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B01B5" w14:textId="52D37ACD" w:rsidR="005636D0" w:rsidRDefault="005636D0" w:rsidP="00C27E61">
      <w:pPr>
        <w:jc w:val="both"/>
        <w:rPr>
          <w:b/>
          <w:bCs/>
          <w:szCs w:val="44"/>
        </w:rPr>
      </w:pPr>
      <w:bookmarkStart w:id="0" w:name="_Toc203466055"/>
      <w:r>
        <w:rPr>
          <w:b/>
        </w:rPr>
        <w:t xml:space="preserve"> </w:t>
      </w:r>
      <w:r>
        <w:rPr>
          <w:b/>
          <w:bCs/>
          <w:szCs w:val="44"/>
        </w:rPr>
        <w:t>Ek-1</w:t>
      </w:r>
    </w:p>
    <w:p w14:paraId="210C12E3" w14:textId="54F61F94" w:rsidR="00144AF6" w:rsidRPr="00525A15" w:rsidRDefault="00026630" w:rsidP="00026630">
      <w:pPr>
        <w:spacing w:before="360" w:after="240"/>
        <w:jc w:val="center"/>
      </w:pPr>
      <w:r>
        <w:rPr>
          <w:b/>
          <w:bCs/>
          <w:szCs w:val="44"/>
        </w:rPr>
        <w:t xml:space="preserve">ÖĞÜTÜCÜ BİLYA İTHALATINA </w:t>
      </w:r>
      <w:r w:rsidRPr="00F96D55">
        <w:rPr>
          <w:b/>
          <w:bCs/>
          <w:szCs w:val="44"/>
        </w:rPr>
        <w:t>YÖNELİK KORUNMA ÖNLEMİ UZATMA SORUŞTURMASINA İLİŞKİN ÖZET SONUÇ RAPORU</w:t>
      </w:r>
    </w:p>
    <w:p w14:paraId="45468EF8" w14:textId="0043EDBB" w:rsidR="0002038F" w:rsidRPr="00525A15" w:rsidRDefault="002B15C3" w:rsidP="00D12C3A">
      <w:pPr>
        <w:pStyle w:val="Balk1"/>
      </w:pPr>
      <w:bookmarkStart w:id="1" w:name="_Toc200735034"/>
      <w:r w:rsidRPr="00525A15">
        <w:t>SORUŞTURMAYA İLİŞKİN BİLGİLER</w:t>
      </w:r>
      <w:bookmarkEnd w:id="0"/>
      <w:bookmarkEnd w:id="1"/>
    </w:p>
    <w:p w14:paraId="5EAC10D8" w14:textId="094D14AE" w:rsidR="00C8577C" w:rsidRPr="00525A15" w:rsidRDefault="00EE2318" w:rsidP="00D12C3A">
      <w:pPr>
        <w:pStyle w:val="BOLUMNUMARALARI-1"/>
      </w:pPr>
      <w:bookmarkStart w:id="2" w:name="_Toc514628176"/>
      <w:r w:rsidRPr="00525A15">
        <w:t>Başvuru</w:t>
      </w:r>
      <w:bookmarkEnd w:id="2"/>
    </w:p>
    <w:p w14:paraId="68CB01A1" w14:textId="53F6169C" w:rsidR="00C73AE8" w:rsidRDefault="001820BD" w:rsidP="00C73AE8">
      <w:pPr>
        <w:pStyle w:val="METIN"/>
        <w:rPr>
          <w:rFonts w:cs="Times New Roman"/>
        </w:rPr>
      </w:pPr>
      <w:r>
        <w:rPr>
          <w:rFonts w:cs="Times New Roman"/>
          <w:lang w:eastAsia="en-US"/>
        </w:rPr>
        <w:t>26/</w:t>
      </w:r>
      <w:r w:rsidR="00106196">
        <w:rPr>
          <w:rFonts w:cs="Times New Roman"/>
          <w:lang w:eastAsia="en-US"/>
        </w:rPr>
        <w:t>7/2022 tarihli ve 5880 sayılı Cumhurbaşkanı Kararı ile yürürlüğe konulan</w:t>
      </w:r>
      <w:r w:rsidR="00C73AE8" w:rsidRPr="00525A15">
        <w:rPr>
          <w:rFonts w:cs="Times New Roman"/>
        </w:rPr>
        <w:t xml:space="preserve"> Öğütücü </w:t>
      </w:r>
      <w:proofErr w:type="spellStart"/>
      <w:r w:rsidR="00C73AE8" w:rsidRPr="00525A15">
        <w:rPr>
          <w:rFonts w:cs="Times New Roman"/>
        </w:rPr>
        <w:t>Bilya</w:t>
      </w:r>
      <w:proofErr w:type="spellEnd"/>
      <w:r w:rsidR="00C73AE8" w:rsidRPr="00525A15">
        <w:rPr>
          <w:rFonts w:cs="Times New Roman"/>
        </w:rPr>
        <w:t xml:space="preserve"> İthalatında Korunma Önlemi Uygulanmasına İlişkin Karar kapsamında Türk Gümrük Tarife Cetvelinde (TGTC) </w:t>
      </w:r>
      <w:r w:rsidR="007C7733">
        <w:t>7325.91.00.00.00 ve 7326.11.00.00.00 Gümrük Tarife İstatistik Pozisyonlarında</w:t>
      </w:r>
      <w:r w:rsidR="007C7733" w:rsidRPr="00525A15" w:rsidDel="007C7733">
        <w:rPr>
          <w:rFonts w:cs="Times New Roman"/>
        </w:rPr>
        <w:t xml:space="preserve"> </w:t>
      </w:r>
      <w:r w:rsidR="007C7733">
        <w:rPr>
          <w:rFonts w:cs="Times New Roman"/>
        </w:rPr>
        <w:t xml:space="preserve">(GTİP) </w:t>
      </w:r>
      <w:r w:rsidR="00C73AE8" w:rsidRPr="00525A15">
        <w:rPr>
          <w:rFonts w:cs="Times New Roman"/>
        </w:rPr>
        <w:t xml:space="preserve">yer alan öğütücü </w:t>
      </w:r>
      <w:proofErr w:type="spellStart"/>
      <w:r w:rsidR="00C73AE8" w:rsidRPr="00525A15">
        <w:rPr>
          <w:rFonts w:cs="Times New Roman"/>
        </w:rPr>
        <w:t>bilya</w:t>
      </w:r>
      <w:proofErr w:type="spellEnd"/>
      <w:r w:rsidR="00C73AE8" w:rsidRPr="00525A15">
        <w:rPr>
          <w:rFonts w:cs="Times New Roman"/>
        </w:rPr>
        <w:t xml:space="preserve"> ithalatında 190 ABD Doları/</w:t>
      </w:r>
      <w:r w:rsidR="001C16A5">
        <w:rPr>
          <w:rFonts w:cs="Times New Roman"/>
        </w:rPr>
        <w:t>t</w:t>
      </w:r>
      <w:r w:rsidR="00C73AE8" w:rsidRPr="00525A15">
        <w:rPr>
          <w:rFonts w:cs="Times New Roman"/>
        </w:rPr>
        <w:t>on seviyesinde ek mali yükümlülük şeklinde korunma önlemi uygulanmakta olup bahse konu korunma önlemi 25/8/2025 tarihinde son bulacaktır.</w:t>
      </w:r>
    </w:p>
    <w:p w14:paraId="1BF89719" w14:textId="44191AAF" w:rsidR="000B0A50" w:rsidRPr="001A2663" w:rsidRDefault="007C7733" w:rsidP="000B0A50">
      <w:pPr>
        <w:pStyle w:val="METIN"/>
        <w:ind w:firstLine="709"/>
        <w:rPr>
          <w:rFonts w:cs="Times New Roman"/>
        </w:rPr>
      </w:pPr>
      <w:r w:rsidRPr="004271B4">
        <w:rPr>
          <w:lang w:eastAsia="en-US"/>
        </w:rPr>
        <w:t xml:space="preserve">Bu çerçevede, söz konusu korunma önleminin süresinin uzatılmasına ilişkin olarak </w:t>
      </w:r>
      <w:proofErr w:type="spellStart"/>
      <w:r w:rsidR="000B0A50" w:rsidRPr="000B0A50">
        <w:rPr>
          <w:rFonts w:cs="Times New Roman"/>
        </w:rPr>
        <w:t>Grindballs</w:t>
      </w:r>
      <w:proofErr w:type="spellEnd"/>
      <w:r w:rsidR="000B0A50" w:rsidRPr="000B0A50">
        <w:rPr>
          <w:rFonts w:cs="Times New Roman"/>
        </w:rPr>
        <w:t xml:space="preserve"> </w:t>
      </w:r>
      <w:proofErr w:type="spellStart"/>
      <w:r w:rsidR="000B0A50" w:rsidRPr="000B0A50">
        <w:rPr>
          <w:rFonts w:cs="Times New Roman"/>
        </w:rPr>
        <w:t>Bilya</w:t>
      </w:r>
      <w:proofErr w:type="spellEnd"/>
      <w:r w:rsidR="000B0A50" w:rsidRPr="000B0A50">
        <w:rPr>
          <w:rFonts w:cs="Times New Roman"/>
        </w:rPr>
        <w:t xml:space="preserve"> Çelik Sanayi ve Ticaret A.Ş. ile </w:t>
      </w:r>
      <w:proofErr w:type="spellStart"/>
      <w:r w:rsidR="000B0A50" w:rsidRPr="000B0A50">
        <w:rPr>
          <w:rFonts w:cs="Times New Roman"/>
        </w:rPr>
        <w:t>Çemaş</w:t>
      </w:r>
      <w:proofErr w:type="spellEnd"/>
      <w:r w:rsidR="000B0A50" w:rsidRPr="000B0A50">
        <w:rPr>
          <w:rFonts w:cs="Times New Roman"/>
        </w:rPr>
        <w:t xml:space="preserve"> Döküm Sanayi A.Ş.</w:t>
      </w:r>
      <w:r w:rsidR="00403BBD">
        <w:rPr>
          <w:rFonts w:cs="Times New Roman"/>
        </w:rPr>
        <w:t xml:space="preserve"> </w:t>
      </w:r>
      <w:r>
        <w:rPr>
          <w:rFonts w:cs="Times New Roman"/>
        </w:rPr>
        <w:t>firmaları tarafından</w:t>
      </w:r>
      <w:r w:rsidR="000B0A50" w:rsidRPr="000B0A50">
        <w:rPr>
          <w:rFonts w:cs="Times New Roman"/>
        </w:rPr>
        <w:t xml:space="preserve"> </w:t>
      </w:r>
      <w:r w:rsidR="000B0A50" w:rsidRPr="001A2663">
        <w:rPr>
          <w:rFonts w:cs="Times New Roman"/>
        </w:rPr>
        <w:t>başvuru</w:t>
      </w:r>
      <w:r w:rsidRPr="001A2663">
        <w:rPr>
          <w:rFonts w:cs="Times New Roman"/>
        </w:rPr>
        <w:t>da bulunulmuştur.</w:t>
      </w:r>
      <w:r w:rsidR="000B0A50" w:rsidRPr="001A2663">
        <w:rPr>
          <w:rFonts w:cs="Times New Roman"/>
        </w:rPr>
        <w:t xml:space="preserve"> Aday Döküm Makina Sanayi ve Ticaret Ltd. Şti. ise başvuruya destek veren üretici olarak kayıt altına alınmıştır. İlaveten başvuruya dahil olmayan diğer yerli üreticiler olan Altın </w:t>
      </w:r>
      <w:proofErr w:type="spellStart"/>
      <w:r w:rsidR="000B0A50" w:rsidRPr="001A2663">
        <w:rPr>
          <w:rFonts w:cs="Times New Roman"/>
        </w:rPr>
        <w:t>Bilya</w:t>
      </w:r>
      <w:proofErr w:type="spellEnd"/>
      <w:r w:rsidR="000B0A50" w:rsidRPr="001A2663">
        <w:rPr>
          <w:rFonts w:cs="Times New Roman"/>
        </w:rPr>
        <w:t xml:space="preserve"> San. </w:t>
      </w:r>
      <w:proofErr w:type="gramStart"/>
      <w:r w:rsidR="000B0A50" w:rsidRPr="001A2663">
        <w:rPr>
          <w:rFonts w:cs="Times New Roman"/>
        </w:rPr>
        <w:t>ve</w:t>
      </w:r>
      <w:proofErr w:type="gramEnd"/>
      <w:r w:rsidR="000B0A50" w:rsidRPr="001A2663">
        <w:rPr>
          <w:rFonts w:cs="Times New Roman"/>
        </w:rPr>
        <w:t xml:space="preserve"> Tic. Ltd. Şti ve </w:t>
      </w:r>
      <w:proofErr w:type="spellStart"/>
      <w:r w:rsidR="000B0A50" w:rsidRPr="001A2663">
        <w:rPr>
          <w:rFonts w:cs="Times New Roman"/>
        </w:rPr>
        <w:t>Bifa</w:t>
      </w:r>
      <w:proofErr w:type="spellEnd"/>
      <w:r w:rsidR="000B0A50" w:rsidRPr="001A2663">
        <w:rPr>
          <w:rFonts w:cs="Times New Roman"/>
        </w:rPr>
        <w:t xml:space="preserve"> Çelik Dövme San. </w:t>
      </w:r>
      <w:proofErr w:type="gramStart"/>
      <w:r w:rsidR="000B0A50" w:rsidRPr="001A2663">
        <w:rPr>
          <w:rFonts w:cs="Times New Roman"/>
        </w:rPr>
        <w:t>ve</w:t>
      </w:r>
      <w:proofErr w:type="gramEnd"/>
      <w:r w:rsidR="000B0A50" w:rsidRPr="001A2663">
        <w:rPr>
          <w:rFonts w:cs="Times New Roman"/>
        </w:rPr>
        <w:t xml:space="preserve"> Tic. Ltd. Şti. ise yerli üretimin geri kalanını gerçekleştirmektedir. Bu kapsamda, başvuru sahibi firmalar, soruşturma konusu ürünün en büyük yerli üreticileri olarak yerli üretiminin önemli bir kısmını gerçekleştirmektedir.</w:t>
      </w:r>
      <w:r w:rsidR="00821A1B" w:rsidRPr="001A2663">
        <w:rPr>
          <w:rFonts w:cs="Times New Roman"/>
        </w:rPr>
        <w:t xml:space="preserve"> </w:t>
      </w:r>
      <w:r w:rsidR="00821A1B" w:rsidRPr="001A2663">
        <w:t xml:space="preserve">Bu kapsamda başvuru sahibi firmaların, İthalatta Korunma Önlemleri Yönetmeliğinin 2 </w:t>
      </w:r>
      <w:proofErr w:type="spellStart"/>
      <w:r w:rsidR="00821A1B" w:rsidRPr="001A2663">
        <w:t>nci</w:t>
      </w:r>
      <w:proofErr w:type="spellEnd"/>
      <w:r w:rsidR="00821A1B" w:rsidRPr="001A2663">
        <w:t xml:space="preserve"> maddesinde “yurtiçinde faaliyet gösteren ve benzer veya doğrudan rakip malların tamamını veya önemli bir kısmını üreten üreticiler” şeklinde belirtilen “yerli üretici” tanımını ve korunma önlemi soruşturması açılmasına yönelik temsil şartını karşıladıkları değerlendirilmektedir.</w:t>
      </w:r>
    </w:p>
    <w:p w14:paraId="26AB1EED" w14:textId="4E3E97FB" w:rsidR="00C73AE8" w:rsidRPr="001A2663" w:rsidRDefault="00C73AE8" w:rsidP="00C73AE8">
      <w:pPr>
        <w:pStyle w:val="Balk2"/>
      </w:pPr>
      <w:bookmarkStart w:id="3" w:name="_Toc200735035"/>
      <w:r w:rsidRPr="001A2663">
        <w:t>Soruşturma Açılması</w:t>
      </w:r>
      <w:bookmarkEnd w:id="3"/>
    </w:p>
    <w:p w14:paraId="11D2E116" w14:textId="44365F5F" w:rsidR="00C73AE8" w:rsidRPr="00617C93" w:rsidRDefault="00C73AE8" w:rsidP="00617C93">
      <w:pPr>
        <w:tabs>
          <w:tab w:val="left" w:pos="567"/>
          <w:tab w:val="left" w:pos="1907"/>
        </w:tabs>
        <w:ind w:firstLine="540"/>
        <w:jc w:val="both"/>
      </w:pPr>
      <w:r w:rsidRPr="001A2663">
        <w:t xml:space="preserve">Başvurunun alınmasını takiben yapılan ön incelemede, </w:t>
      </w:r>
      <w:r w:rsidR="00D55B94" w:rsidRPr="001A2663">
        <w:t>mevcut korunma önleminin uygulanmaya başlaması sonrasında</w:t>
      </w:r>
      <w:r w:rsidR="00617C93" w:rsidRPr="001A2663">
        <w:t xml:space="preserve"> </w:t>
      </w:r>
      <w:r w:rsidR="000573E4" w:rsidRPr="001A2663">
        <w:rPr>
          <w:color w:val="000000" w:themeColor="text1"/>
        </w:rPr>
        <w:t>şikâyet</w:t>
      </w:r>
      <w:r w:rsidR="00617C93" w:rsidRPr="001A2663">
        <w:rPr>
          <w:color w:val="000000" w:themeColor="text1"/>
        </w:rPr>
        <w:t xml:space="preserve"> konusu ürünün ithalatında mutlak ve nispi bir artışın olduğu, yerli üreticilerin </w:t>
      </w:r>
      <w:r w:rsidR="00617C93" w:rsidRPr="001A2663">
        <w:t>üretim, yurtiçi satışlar, karlılık, verimlilik gibi ekonomik göstergelerinde ciddi bozulmaların olduğu ve 2024 yılının son döneminde söz konusu</w:t>
      </w:r>
      <w:r w:rsidR="00617C93" w:rsidRPr="00617C93">
        <w:t xml:space="preserve"> olumsuz trendin devam ettiği, ithal ürün fiyatlarının 2020 yılı haricinde inceleme konusu dönem itibar</w:t>
      </w:r>
      <w:r w:rsidR="000573E4">
        <w:t>ıyla</w:t>
      </w:r>
      <w:r w:rsidR="00617C93" w:rsidRPr="00617C93">
        <w:t xml:space="preserve"> yerli üretici üzerinde bir fiyat baskısı oluşturduğu </w:t>
      </w:r>
      <w:r w:rsidRPr="00617C93">
        <w:t>yönünde tespitler İthalatta Korunma Önlemlerini Değerlendirme Kurulu (Kurul)</w:t>
      </w:r>
      <w:r w:rsidR="00106196" w:rsidRPr="00617C93">
        <w:t>’</w:t>
      </w:r>
      <w:proofErr w:type="spellStart"/>
      <w:r w:rsidR="00106196" w:rsidRPr="00617C93">
        <w:t>nun</w:t>
      </w:r>
      <w:proofErr w:type="spellEnd"/>
      <w:r w:rsidRPr="00617C93">
        <w:t xml:space="preserve"> değerlendirmesine sunulmuştur.</w:t>
      </w:r>
    </w:p>
    <w:p w14:paraId="25A87099" w14:textId="126D0209" w:rsidR="00617C93" w:rsidRPr="00525A15" w:rsidRDefault="00C73AE8" w:rsidP="00C44731">
      <w:pPr>
        <w:pStyle w:val="METIN"/>
        <w:ind w:firstLine="540"/>
        <w:rPr>
          <w:rFonts w:cs="Times New Roman"/>
        </w:rPr>
      </w:pPr>
      <w:r w:rsidRPr="00617C93">
        <w:rPr>
          <w:rFonts w:cs="Times New Roman"/>
        </w:rPr>
        <w:t xml:space="preserve">Kurul, yapmış olduğu değerlendirme neticesinde başvuru konusu ürünün ithalatına </w:t>
      </w:r>
      <w:r w:rsidRPr="00525A15">
        <w:rPr>
          <w:rFonts w:cs="Times New Roman"/>
        </w:rPr>
        <w:t xml:space="preserve">karşı korunma önlemi soruşturması açılmasına karar vermiş olup İthalatta Korunma Önlemlerine İlişkin Tebliğ </w:t>
      </w:r>
      <w:r w:rsidR="000573E4">
        <w:rPr>
          <w:rFonts w:cs="Times New Roman"/>
        </w:rPr>
        <w:t xml:space="preserve">(Tebliğ No: </w:t>
      </w:r>
      <w:r w:rsidR="000573E4" w:rsidRPr="00525A15">
        <w:rPr>
          <w:rFonts w:cs="Times New Roman"/>
        </w:rPr>
        <w:t>2025/1</w:t>
      </w:r>
      <w:r w:rsidR="000573E4">
        <w:rPr>
          <w:rFonts w:cs="Times New Roman"/>
        </w:rPr>
        <w:t>)</w:t>
      </w:r>
      <w:r w:rsidR="000573E4" w:rsidRPr="00525A15">
        <w:rPr>
          <w:rStyle w:val="DipnotBavurusu"/>
          <w:rFonts w:cs="Times New Roman"/>
        </w:rPr>
        <w:footnoteReference w:id="1"/>
      </w:r>
      <w:r w:rsidR="000573E4" w:rsidRPr="00525A15">
        <w:rPr>
          <w:rFonts w:cs="Times New Roman"/>
        </w:rPr>
        <w:t xml:space="preserve"> </w:t>
      </w:r>
      <w:r w:rsidR="000573E4">
        <w:rPr>
          <w:rFonts w:cs="Times New Roman"/>
        </w:rPr>
        <w:t xml:space="preserve"> </w:t>
      </w:r>
      <w:r w:rsidRPr="00525A15">
        <w:rPr>
          <w:rFonts w:cs="Times New Roman"/>
        </w:rPr>
        <w:t>ile Kurul kararı ilan edilerek korunma önlemi soruşturması açılmıştır. Soruşturmanın açılışı, 13/3/2025 tarihinde Dünya Ticaret Örgütü (DTÖ) üyesi ülkelere duyurulmuştur.</w:t>
      </w:r>
      <w:r w:rsidR="006222AB" w:rsidRPr="006222AB">
        <w:rPr>
          <w:rFonts w:cs="Times New Roman"/>
        </w:rPr>
        <w:t xml:space="preserve"> </w:t>
      </w:r>
      <w:r w:rsidR="006222AB" w:rsidRPr="00525A15">
        <w:rPr>
          <w:rStyle w:val="DipnotBavurusu"/>
          <w:rFonts w:cs="Times New Roman"/>
        </w:rPr>
        <w:footnoteReference w:id="2"/>
      </w:r>
    </w:p>
    <w:p w14:paraId="22EFD27D" w14:textId="77777777" w:rsidR="005E5162" w:rsidRPr="00525A15" w:rsidRDefault="00B972B4" w:rsidP="00D12C3A">
      <w:pPr>
        <w:pStyle w:val="Balk2"/>
      </w:pPr>
      <w:bookmarkStart w:id="4" w:name="_Toc200735036"/>
      <w:r w:rsidRPr="00525A15">
        <w:t>Soruşturma Dönemi</w:t>
      </w:r>
      <w:bookmarkEnd w:id="4"/>
    </w:p>
    <w:p w14:paraId="35C5FD43" w14:textId="7953AF9A" w:rsidR="005E5162" w:rsidRPr="00525A15" w:rsidRDefault="00470676" w:rsidP="009539BD">
      <w:pPr>
        <w:pStyle w:val="METIN"/>
        <w:rPr>
          <w:rFonts w:cs="Times New Roman"/>
        </w:rPr>
      </w:pPr>
      <w:r w:rsidRPr="00525A15">
        <w:rPr>
          <w:rFonts w:cs="Times New Roman"/>
        </w:rPr>
        <w:lastRenderedPageBreak/>
        <w:t>Soruşturma dönemi olarak Ocak 2020 – Aralık 2024 dönemi esas alınmıştır. Soruşturma raporunda yer alan değerlendirmeler, yerli üretim dalının ekonomik göstergeleri ile soruşturma konusu ürünün ithalatının 2020-2024</w:t>
      </w:r>
      <w:r w:rsidR="00886F4C">
        <w:rPr>
          <w:rFonts w:cs="Times New Roman"/>
        </w:rPr>
        <w:t xml:space="preserve"> yılları</w:t>
      </w:r>
      <w:r w:rsidRPr="00525A15">
        <w:rPr>
          <w:rFonts w:cs="Times New Roman"/>
        </w:rPr>
        <w:t xml:space="preserve"> arasındaki yıllık verilerine dayanmaktadır.</w:t>
      </w:r>
    </w:p>
    <w:p w14:paraId="2A645AAD" w14:textId="68651815" w:rsidR="00541DBC" w:rsidRPr="00525A15" w:rsidRDefault="00DE1D5C" w:rsidP="00077EBE">
      <w:pPr>
        <w:pStyle w:val="Balk2"/>
      </w:pPr>
      <w:bookmarkStart w:id="5" w:name="_Toc200735037"/>
      <w:r w:rsidRPr="00525A15">
        <w:t>İlgili Taraflar ve Tarafları Dinleme Toplantısı</w:t>
      </w:r>
      <w:bookmarkEnd w:id="5"/>
      <w:r w:rsidR="00077EBE" w:rsidRPr="00525A15">
        <w:t xml:space="preserve"> </w:t>
      </w:r>
    </w:p>
    <w:p w14:paraId="640DD834" w14:textId="7D0C188A" w:rsidR="006D0274" w:rsidRPr="0075760D" w:rsidRDefault="00B972B4" w:rsidP="006D0274">
      <w:pPr>
        <w:ind w:firstLine="720"/>
        <w:jc w:val="both"/>
      </w:pPr>
      <w:r w:rsidRPr="00525A15">
        <w:t xml:space="preserve">Soruşturma açılış tebliğinde, ilgili taraflara istenen bilgi ve belgeleri sunmaları ve varsa sözlü </w:t>
      </w:r>
      <w:r w:rsidRPr="001C16A5">
        <w:t xml:space="preserve">olarak dinlenme taleplerini iletmeleri için soruşturmanın açılış tarihinden itibaren 30 gün süre verilmiştir. </w:t>
      </w:r>
      <w:r w:rsidR="001C16A5" w:rsidRPr="001C16A5">
        <w:t xml:space="preserve">Diğer taraftan, ilave süre talepleri mevzuat çerçevesinde karşılanmıştır. </w:t>
      </w:r>
      <w:r w:rsidRPr="001C16A5">
        <w:t>Bu</w:t>
      </w:r>
      <w:r w:rsidRPr="00525A15">
        <w:t xml:space="preserve"> çerçevede, öngörülen süre içerisinde</w:t>
      </w:r>
      <w:r w:rsidR="002C730A" w:rsidRPr="00525A15">
        <w:t xml:space="preserve"> </w:t>
      </w:r>
      <w:r w:rsidRPr="00525A15">
        <w:t>Türkiye’de yerleşik ithalatçı firma</w:t>
      </w:r>
      <w:r w:rsidR="00041F1E" w:rsidRPr="00525A15">
        <w:t xml:space="preserve"> sıfatıyla 1</w:t>
      </w:r>
      <w:r w:rsidR="00034675" w:rsidRPr="00525A15">
        <w:t xml:space="preserve"> ve</w:t>
      </w:r>
      <w:r w:rsidR="002C730A" w:rsidRPr="00525A15">
        <w:t xml:space="preserve"> </w:t>
      </w:r>
      <w:r w:rsidRPr="00525A15">
        <w:t>yab</w:t>
      </w:r>
      <w:r w:rsidR="008421B8" w:rsidRPr="00525A15">
        <w:t>ancı hükümet/</w:t>
      </w:r>
      <w:r w:rsidR="00041F1E" w:rsidRPr="0075760D">
        <w:t>diplomatik temsilcilik/sektör kuruluşu</w:t>
      </w:r>
      <w:r w:rsidRPr="0075760D">
        <w:t xml:space="preserve"> niteliğinde </w:t>
      </w:r>
      <w:r w:rsidR="00541DBC" w:rsidRPr="0075760D">
        <w:t>3</w:t>
      </w:r>
      <w:r w:rsidR="00041F1E" w:rsidRPr="0075760D">
        <w:t xml:space="preserve"> adet </w:t>
      </w:r>
      <w:r w:rsidR="004D7198" w:rsidRPr="0075760D">
        <w:t>olmak üzere</w:t>
      </w:r>
      <w:r w:rsidRPr="0075760D">
        <w:t xml:space="preserve"> toplam</w:t>
      </w:r>
      <w:r w:rsidR="00B4403F" w:rsidRPr="0075760D">
        <w:t xml:space="preserve"> </w:t>
      </w:r>
      <w:r w:rsidR="00541DBC" w:rsidRPr="0075760D">
        <w:t>4</w:t>
      </w:r>
      <w:r w:rsidR="00B4403F" w:rsidRPr="0075760D">
        <w:t xml:space="preserve"> adet</w:t>
      </w:r>
      <w:r w:rsidR="00FA31E1" w:rsidRPr="0075760D">
        <w:t xml:space="preserve"> </w:t>
      </w:r>
      <w:r w:rsidRPr="0075760D">
        <w:t>ilgili taraf başvurusu alınmış</w:t>
      </w:r>
      <w:r w:rsidR="006D0274" w:rsidRPr="0075760D">
        <w:t xml:space="preserve"> olup ilgili tarafların listesi Ek-1’de sunulmaktadır.</w:t>
      </w:r>
      <w:r w:rsidR="00366397" w:rsidRPr="0075760D">
        <w:t xml:space="preserve"> İlgili tarafların görüşlerinin dinlenilmesi amacıyla </w:t>
      </w:r>
      <w:r w:rsidR="0075760D" w:rsidRPr="0075760D">
        <w:t>7</w:t>
      </w:r>
      <w:r w:rsidR="00366397" w:rsidRPr="0075760D">
        <w:t>/</w:t>
      </w:r>
      <w:r w:rsidR="0075760D" w:rsidRPr="0075760D">
        <w:t>5</w:t>
      </w:r>
      <w:r w:rsidR="00366397" w:rsidRPr="0075760D">
        <w:t>/202</w:t>
      </w:r>
      <w:r w:rsidR="0075760D" w:rsidRPr="0075760D">
        <w:t>5</w:t>
      </w:r>
      <w:r w:rsidR="00366397" w:rsidRPr="0075760D">
        <w:t xml:space="preserve"> tarihinde kamu dinleme toplantısı gerçekleştirilmiş ayrıca tarafların bireysel dinleme talepleri de karşılanmıştır.</w:t>
      </w:r>
    </w:p>
    <w:p w14:paraId="504D129C" w14:textId="73023C1E" w:rsidR="00DE426B" w:rsidRPr="0075760D" w:rsidRDefault="00DE426B" w:rsidP="00DE426B">
      <w:pPr>
        <w:pStyle w:val="Balk2"/>
      </w:pPr>
      <w:bookmarkStart w:id="6" w:name="_Toc200735038"/>
      <w:r w:rsidRPr="0075760D">
        <w:t>Yerinde İnceleme</w:t>
      </w:r>
      <w:bookmarkEnd w:id="6"/>
    </w:p>
    <w:p w14:paraId="78E0BA89" w14:textId="2F5D6088" w:rsidR="00756606" w:rsidRPr="00525A15" w:rsidRDefault="00DE426B" w:rsidP="00756606">
      <w:pPr>
        <w:pStyle w:val="METIN"/>
        <w:rPr>
          <w:rFonts w:cs="Times New Roman"/>
        </w:rPr>
      </w:pPr>
      <w:r w:rsidRPr="005726FF">
        <w:rPr>
          <w:rFonts w:cs="Times New Roman"/>
        </w:rPr>
        <w:t>Soruşturma kapsamında, başvuru sahibi yerli üretici firmalar</w:t>
      </w:r>
      <w:r w:rsidR="00E4113D">
        <w:rPr>
          <w:rFonts w:cs="Times New Roman"/>
        </w:rPr>
        <w:t>ın üretim tesislerinde</w:t>
      </w:r>
      <w:r w:rsidRPr="005726FF">
        <w:rPr>
          <w:rFonts w:cs="Times New Roman"/>
        </w:rPr>
        <w:t xml:space="preserve"> 26/5/2025</w:t>
      </w:r>
      <w:r w:rsidR="00CE64C1">
        <w:rPr>
          <w:rFonts w:cs="Times New Roman"/>
        </w:rPr>
        <w:t>-</w:t>
      </w:r>
      <w:r w:rsidRPr="005726FF">
        <w:rPr>
          <w:rFonts w:cs="Times New Roman"/>
        </w:rPr>
        <w:t xml:space="preserve">27/5/2025 tarihleri </w:t>
      </w:r>
      <w:r w:rsidR="00E4113D">
        <w:rPr>
          <w:rFonts w:cs="Times New Roman"/>
        </w:rPr>
        <w:t>ile</w:t>
      </w:r>
      <w:r w:rsidRPr="005726FF">
        <w:rPr>
          <w:rFonts w:cs="Times New Roman"/>
        </w:rPr>
        <w:t xml:space="preserve"> 3/</w:t>
      </w:r>
      <w:r w:rsidR="00881ED6">
        <w:rPr>
          <w:rFonts w:cs="Times New Roman"/>
        </w:rPr>
        <w:t>6</w:t>
      </w:r>
      <w:r w:rsidRPr="005726FF">
        <w:rPr>
          <w:rFonts w:cs="Times New Roman"/>
        </w:rPr>
        <w:t>/2025-4/</w:t>
      </w:r>
      <w:r w:rsidR="00881ED6">
        <w:rPr>
          <w:rFonts w:cs="Times New Roman"/>
        </w:rPr>
        <w:t>6</w:t>
      </w:r>
      <w:r w:rsidRPr="005726FF">
        <w:rPr>
          <w:rFonts w:cs="Times New Roman"/>
        </w:rPr>
        <w:t>/2025 tarihleri</w:t>
      </w:r>
      <w:r w:rsidR="00E4113D">
        <w:rPr>
          <w:rFonts w:cs="Times New Roman"/>
        </w:rPr>
        <w:t>nde</w:t>
      </w:r>
      <w:r w:rsidRPr="005726FF">
        <w:rPr>
          <w:rFonts w:cs="Times New Roman"/>
        </w:rPr>
        <w:t xml:space="preserve"> yerinde incelemelerde bulunulmuştur. Bu incelemeler sırasında, firmalardan</w:t>
      </w:r>
      <w:r w:rsidRPr="00525A15">
        <w:rPr>
          <w:rFonts w:cs="Times New Roman"/>
        </w:rPr>
        <w:t xml:space="preserve"> daha önce sağlanan bilgilerin teyit edilmesine yönelik belgeler toplanmış, genel üretim faaliyetleri ve süreçleri ile pazar koşulları hakkında bilgi alınmıştır.</w:t>
      </w:r>
    </w:p>
    <w:p w14:paraId="27903921" w14:textId="77777777" w:rsidR="0002038F" w:rsidRPr="00525A15" w:rsidRDefault="00144DB2" w:rsidP="00D12C3A">
      <w:pPr>
        <w:pStyle w:val="Balk1"/>
      </w:pPr>
      <w:bookmarkStart w:id="7" w:name="_Toc514628181"/>
      <w:bookmarkStart w:id="8" w:name="_Toc200735039"/>
      <w:r w:rsidRPr="00525A15">
        <w:t>SORUŞTURMA KONUSU ÜRÜN</w:t>
      </w:r>
      <w:bookmarkStart w:id="9" w:name="_Toc514628182"/>
      <w:bookmarkEnd w:id="7"/>
      <w:bookmarkEnd w:id="8"/>
    </w:p>
    <w:p w14:paraId="49AAAC2E" w14:textId="52BB775B" w:rsidR="00FC2BE0" w:rsidRPr="00525A15" w:rsidRDefault="00144DB2" w:rsidP="00D12C3A">
      <w:pPr>
        <w:pStyle w:val="Balk2"/>
      </w:pPr>
      <w:bookmarkStart w:id="10" w:name="_Toc200735040"/>
      <w:r w:rsidRPr="00525A15">
        <w:t>Genel Bilgiler</w:t>
      </w:r>
      <w:bookmarkEnd w:id="9"/>
      <w:bookmarkEnd w:id="10"/>
    </w:p>
    <w:p w14:paraId="67CFD2A6" w14:textId="4B87C261" w:rsidR="00801ADC" w:rsidRPr="00525A15" w:rsidRDefault="00801ADC" w:rsidP="00801ADC">
      <w:pPr>
        <w:spacing w:before="360" w:after="360"/>
        <w:ind w:firstLine="709"/>
        <w:jc w:val="both"/>
      </w:pPr>
      <w:r w:rsidRPr="00525A15">
        <w:t xml:space="preserve">Soruşturma konusu ürün olan öğütücü </w:t>
      </w:r>
      <w:proofErr w:type="spellStart"/>
      <w:r w:rsidRPr="00525A15">
        <w:t>bilyalar</w:t>
      </w:r>
      <w:proofErr w:type="spellEnd"/>
      <w:r w:rsidRPr="00525A15">
        <w:t xml:space="preserve">, yürürlükte bulunan </w:t>
      </w:r>
      <w:proofErr w:type="spellStart"/>
      <w:r w:rsidR="00E4113D">
        <w:t>TGTC’de</w:t>
      </w:r>
      <w:proofErr w:type="spellEnd"/>
      <w:r w:rsidRPr="00525A15">
        <w:t xml:space="preserve"> 7325.91.00.00.00 ve 7326.11.00.00.00 </w:t>
      </w:r>
      <w:proofErr w:type="spellStart"/>
      <w:r w:rsidRPr="00525A15">
        <w:t>GTİP</w:t>
      </w:r>
      <w:r w:rsidR="00E4113D">
        <w:t>’te</w:t>
      </w:r>
      <w:proofErr w:type="spellEnd"/>
      <w:r w:rsidR="00E4113D">
        <w:t xml:space="preserve"> yer alan</w:t>
      </w:r>
      <w:r w:rsidRPr="00525A15">
        <w:t xml:space="preserve"> “Öğütücü </w:t>
      </w:r>
      <w:proofErr w:type="spellStart"/>
      <w:r w:rsidRPr="00525A15">
        <w:t>bilyalar</w:t>
      </w:r>
      <w:proofErr w:type="spellEnd"/>
      <w:r w:rsidRPr="00525A15">
        <w:t xml:space="preserve"> ve öğütmeye mahsus benzeri eşya” ve “Öğütücü </w:t>
      </w:r>
      <w:proofErr w:type="spellStart"/>
      <w:r w:rsidRPr="00525A15">
        <w:t>bilyalar</w:t>
      </w:r>
      <w:proofErr w:type="spellEnd"/>
      <w:r w:rsidRPr="00525A15">
        <w:t xml:space="preserve"> ve öğütmeye mahsus diğer eşya” eşya tanımı ile aşağıdaki tabloda gösterildiği şekilde sınıflandırılmaktadır. </w:t>
      </w:r>
    </w:p>
    <w:tbl>
      <w:tblPr>
        <w:tblW w:w="5000" w:type="pct"/>
        <w:jc w:val="center"/>
        <w:tblCellMar>
          <w:left w:w="70" w:type="dxa"/>
          <w:right w:w="70" w:type="dxa"/>
        </w:tblCellMar>
        <w:tblLook w:val="04A0" w:firstRow="1" w:lastRow="0" w:firstColumn="1" w:lastColumn="0" w:noHBand="0" w:noVBand="1"/>
      </w:tblPr>
      <w:tblGrid>
        <w:gridCol w:w="2094"/>
        <w:gridCol w:w="7080"/>
      </w:tblGrid>
      <w:tr w:rsidR="00801ADC" w:rsidRPr="00525A15" w14:paraId="4F5D7056" w14:textId="77777777" w:rsidTr="00943D2F">
        <w:trPr>
          <w:trHeight w:val="300"/>
          <w:tblHeader/>
          <w:jc w:val="center"/>
        </w:trPr>
        <w:tc>
          <w:tcPr>
            <w:tcW w:w="11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D110E2" w14:textId="77777777" w:rsidR="00801ADC" w:rsidRPr="00525A15" w:rsidRDefault="00801ADC" w:rsidP="00943D2F">
            <w:pPr>
              <w:rPr>
                <w:b/>
                <w:bCs/>
                <w:color w:val="000000"/>
              </w:rPr>
            </w:pPr>
            <w:bookmarkStart w:id="11" w:name="_Hlk200106617"/>
            <w:r w:rsidRPr="00525A15">
              <w:rPr>
                <w:b/>
                <w:bCs/>
                <w:color w:val="000000"/>
                <w:szCs w:val="22"/>
              </w:rPr>
              <w:t>POZİSYON NO</w:t>
            </w:r>
          </w:p>
        </w:tc>
        <w:tc>
          <w:tcPr>
            <w:tcW w:w="3859" w:type="pct"/>
            <w:tcBorders>
              <w:top w:val="single" w:sz="4" w:space="0" w:color="auto"/>
              <w:left w:val="nil"/>
              <w:bottom w:val="single" w:sz="4" w:space="0" w:color="auto"/>
              <w:right w:val="single" w:sz="4" w:space="0" w:color="auto"/>
            </w:tcBorders>
            <w:shd w:val="clear" w:color="auto" w:fill="auto"/>
            <w:noWrap/>
            <w:vAlign w:val="bottom"/>
            <w:hideMark/>
          </w:tcPr>
          <w:p w14:paraId="31817B21" w14:textId="77777777" w:rsidR="00801ADC" w:rsidRPr="00525A15" w:rsidRDefault="00801ADC" w:rsidP="00943D2F">
            <w:pPr>
              <w:rPr>
                <w:b/>
                <w:bCs/>
                <w:color w:val="000000"/>
              </w:rPr>
            </w:pPr>
            <w:r w:rsidRPr="00525A15">
              <w:rPr>
                <w:b/>
                <w:bCs/>
                <w:color w:val="000000"/>
                <w:szCs w:val="22"/>
              </w:rPr>
              <w:t>EŞYANIN TANIMI</w:t>
            </w:r>
          </w:p>
        </w:tc>
      </w:tr>
      <w:tr w:rsidR="00801ADC" w:rsidRPr="00525A15" w14:paraId="49F6655A" w14:textId="77777777" w:rsidTr="00943D2F">
        <w:trPr>
          <w:trHeight w:val="300"/>
          <w:jc w:val="center"/>
        </w:trPr>
        <w:tc>
          <w:tcPr>
            <w:tcW w:w="1141" w:type="pct"/>
            <w:tcBorders>
              <w:top w:val="nil"/>
              <w:left w:val="single" w:sz="4" w:space="0" w:color="auto"/>
              <w:bottom w:val="single" w:sz="4" w:space="0" w:color="auto"/>
              <w:right w:val="single" w:sz="4" w:space="0" w:color="auto"/>
            </w:tcBorders>
            <w:shd w:val="clear" w:color="auto" w:fill="auto"/>
            <w:noWrap/>
            <w:vAlign w:val="bottom"/>
            <w:hideMark/>
          </w:tcPr>
          <w:p w14:paraId="4EAB7ACB" w14:textId="77777777" w:rsidR="00801ADC" w:rsidRPr="00525A15" w:rsidRDefault="00801ADC" w:rsidP="00943D2F">
            <w:pPr>
              <w:rPr>
                <w:b/>
                <w:bCs/>
                <w:color w:val="000000"/>
              </w:rPr>
            </w:pPr>
            <w:r w:rsidRPr="00525A15">
              <w:rPr>
                <w:b/>
                <w:bCs/>
                <w:color w:val="000000"/>
                <w:szCs w:val="22"/>
              </w:rPr>
              <w:t>73.25</w:t>
            </w:r>
          </w:p>
        </w:tc>
        <w:tc>
          <w:tcPr>
            <w:tcW w:w="3859" w:type="pct"/>
            <w:tcBorders>
              <w:top w:val="nil"/>
              <w:left w:val="nil"/>
              <w:bottom w:val="single" w:sz="4" w:space="0" w:color="auto"/>
              <w:right w:val="single" w:sz="4" w:space="0" w:color="auto"/>
            </w:tcBorders>
            <w:shd w:val="clear" w:color="auto" w:fill="auto"/>
            <w:noWrap/>
            <w:vAlign w:val="bottom"/>
            <w:hideMark/>
          </w:tcPr>
          <w:p w14:paraId="239298A3" w14:textId="77777777" w:rsidR="00801ADC" w:rsidRPr="00525A15" w:rsidRDefault="00801ADC" w:rsidP="00943D2F">
            <w:pPr>
              <w:rPr>
                <w:b/>
                <w:bCs/>
                <w:color w:val="000000"/>
                <w:szCs w:val="20"/>
              </w:rPr>
            </w:pPr>
            <w:r w:rsidRPr="00525A15">
              <w:rPr>
                <w:b/>
                <w:bCs/>
                <w:color w:val="000000" w:themeColor="text1"/>
                <w:szCs w:val="20"/>
              </w:rPr>
              <w:t>Demir ve çelikten diğer dökme eşya:</w:t>
            </w:r>
          </w:p>
        </w:tc>
      </w:tr>
      <w:tr w:rsidR="00801ADC" w:rsidRPr="00525A15" w14:paraId="508B3153" w14:textId="77777777" w:rsidTr="00943D2F">
        <w:trPr>
          <w:trHeight w:val="300"/>
          <w:jc w:val="center"/>
        </w:trPr>
        <w:tc>
          <w:tcPr>
            <w:tcW w:w="1141" w:type="pct"/>
            <w:tcBorders>
              <w:top w:val="nil"/>
              <w:left w:val="single" w:sz="4" w:space="0" w:color="auto"/>
              <w:bottom w:val="single" w:sz="4" w:space="0" w:color="auto"/>
              <w:right w:val="single" w:sz="4" w:space="0" w:color="auto"/>
            </w:tcBorders>
            <w:shd w:val="clear" w:color="auto" w:fill="auto"/>
            <w:noWrap/>
            <w:vAlign w:val="bottom"/>
            <w:hideMark/>
          </w:tcPr>
          <w:p w14:paraId="0C9B1A1F" w14:textId="77777777" w:rsidR="00801ADC" w:rsidRPr="00525A15" w:rsidRDefault="00801ADC" w:rsidP="00943D2F">
            <w:pPr>
              <w:rPr>
                <w:b/>
                <w:bCs/>
                <w:color w:val="000000"/>
              </w:rPr>
            </w:pPr>
            <w:r w:rsidRPr="00525A15">
              <w:rPr>
                <w:b/>
                <w:bCs/>
                <w:color w:val="000000"/>
                <w:szCs w:val="22"/>
              </w:rPr>
              <w:t> </w:t>
            </w:r>
          </w:p>
        </w:tc>
        <w:tc>
          <w:tcPr>
            <w:tcW w:w="3859" w:type="pct"/>
            <w:tcBorders>
              <w:top w:val="nil"/>
              <w:left w:val="nil"/>
              <w:bottom w:val="single" w:sz="4" w:space="0" w:color="auto"/>
              <w:right w:val="single" w:sz="4" w:space="0" w:color="auto"/>
            </w:tcBorders>
            <w:shd w:val="clear" w:color="auto" w:fill="auto"/>
            <w:noWrap/>
            <w:vAlign w:val="bottom"/>
            <w:hideMark/>
          </w:tcPr>
          <w:p w14:paraId="3545C45F" w14:textId="77777777" w:rsidR="00801ADC" w:rsidRPr="00525A15" w:rsidRDefault="00801ADC" w:rsidP="00943D2F">
            <w:pPr>
              <w:rPr>
                <w:b/>
                <w:bCs/>
                <w:i/>
                <w:color w:val="000000"/>
              </w:rPr>
            </w:pPr>
            <w:r w:rsidRPr="00525A15">
              <w:rPr>
                <w:b/>
                <w:bCs/>
                <w:color w:val="000000"/>
                <w:szCs w:val="22"/>
              </w:rPr>
              <w:t xml:space="preserve"> </w:t>
            </w:r>
            <w:r w:rsidRPr="00525A15">
              <w:rPr>
                <w:b/>
                <w:bCs/>
                <w:i/>
                <w:color w:val="000000"/>
                <w:szCs w:val="22"/>
              </w:rPr>
              <w:t>- Diğerleri</w:t>
            </w:r>
          </w:p>
        </w:tc>
      </w:tr>
      <w:tr w:rsidR="00801ADC" w:rsidRPr="00525A15" w14:paraId="6D995BA2" w14:textId="77777777" w:rsidTr="00943D2F">
        <w:trPr>
          <w:trHeight w:val="300"/>
          <w:jc w:val="center"/>
        </w:trPr>
        <w:tc>
          <w:tcPr>
            <w:tcW w:w="1141" w:type="pct"/>
            <w:tcBorders>
              <w:top w:val="nil"/>
              <w:left w:val="single" w:sz="4" w:space="0" w:color="auto"/>
              <w:bottom w:val="single" w:sz="4" w:space="0" w:color="auto"/>
              <w:right w:val="single" w:sz="4" w:space="0" w:color="auto"/>
            </w:tcBorders>
            <w:shd w:val="clear" w:color="auto" w:fill="auto"/>
            <w:noWrap/>
            <w:vAlign w:val="bottom"/>
          </w:tcPr>
          <w:p w14:paraId="06F01B91" w14:textId="77777777" w:rsidR="00801ADC" w:rsidRPr="00525A15" w:rsidRDefault="00801ADC" w:rsidP="00943D2F">
            <w:pPr>
              <w:rPr>
                <w:color w:val="000000"/>
              </w:rPr>
            </w:pPr>
            <w:r w:rsidRPr="00525A15">
              <w:rPr>
                <w:color w:val="000000"/>
              </w:rPr>
              <w:t>7325.91.00.00.00</w:t>
            </w:r>
          </w:p>
        </w:tc>
        <w:tc>
          <w:tcPr>
            <w:tcW w:w="3859" w:type="pct"/>
            <w:tcBorders>
              <w:top w:val="nil"/>
              <w:left w:val="nil"/>
              <w:bottom w:val="single" w:sz="4" w:space="0" w:color="auto"/>
              <w:right w:val="single" w:sz="4" w:space="0" w:color="auto"/>
            </w:tcBorders>
            <w:shd w:val="clear" w:color="auto" w:fill="auto"/>
            <w:noWrap/>
            <w:vAlign w:val="bottom"/>
          </w:tcPr>
          <w:p w14:paraId="445E380E" w14:textId="77777777" w:rsidR="00801ADC" w:rsidRPr="00525A15" w:rsidRDefault="00801ADC" w:rsidP="00943D2F">
            <w:pPr>
              <w:rPr>
                <w:color w:val="000000"/>
                <w:szCs w:val="20"/>
              </w:rPr>
            </w:pPr>
            <w:r w:rsidRPr="00525A15">
              <w:rPr>
                <w:color w:val="000000"/>
                <w:szCs w:val="20"/>
              </w:rPr>
              <w:t>--</w:t>
            </w:r>
            <w:r w:rsidRPr="00525A15">
              <w:rPr>
                <w:bCs/>
                <w:szCs w:val="20"/>
              </w:rPr>
              <w:t xml:space="preserve"> Öğütücü </w:t>
            </w:r>
            <w:proofErr w:type="spellStart"/>
            <w:r w:rsidRPr="00525A15">
              <w:rPr>
                <w:bCs/>
                <w:szCs w:val="20"/>
              </w:rPr>
              <w:t>bilyalar</w:t>
            </w:r>
            <w:proofErr w:type="spellEnd"/>
            <w:r w:rsidRPr="00525A15">
              <w:rPr>
                <w:bCs/>
                <w:szCs w:val="20"/>
              </w:rPr>
              <w:t xml:space="preserve"> ve öğütmeye mahsus benzeri eşya</w:t>
            </w:r>
          </w:p>
        </w:tc>
      </w:tr>
      <w:tr w:rsidR="00801ADC" w:rsidRPr="00525A15" w14:paraId="79889750" w14:textId="77777777" w:rsidTr="00943D2F">
        <w:trPr>
          <w:trHeight w:val="300"/>
          <w:jc w:val="center"/>
        </w:trPr>
        <w:tc>
          <w:tcPr>
            <w:tcW w:w="1141" w:type="pct"/>
            <w:tcBorders>
              <w:top w:val="nil"/>
              <w:left w:val="single" w:sz="4" w:space="0" w:color="auto"/>
              <w:bottom w:val="single" w:sz="4" w:space="0" w:color="auto"/>
              <w:right w:val="single" w:sz="4" w:space="0" w:color="auto"/>
            </w:tcBorders>
            <w:shd w:val="clear" w:color="auto" w:fill="auto"/>
            <w:noWrap/>
            <w:vAlign w:val="bottom"/>
          </w:tcPr>
          <w:p w14:paraId="2F5D3AEE" w14:textId="77777777" w:rsidR="00801ADC" w:rsidRPr="00525A15" w:rsidRDefault="00801ADC" w:rsidP="00943D2F">
            <w:pPr>
              <w:rPr>
                <w:color w:val="000000"/>
              </w:rPr>
            </w:pPr>
          </w:p>
        </w:tc>
        <w:tc>
          <w:tcPr>
            <w:tcW w:w="3859" w:type="pct"/>
            <w:tcBorders>
              <w:top w:val="nil"/>
              <w:left w:val="nil"/>
              <w:bottom w:val="single" w:sz="4" w:space="0" w:color="auto"/>
              <w:right w:val="single" w:sz="4" w:space="0" w:color="auto"/>
            </w:tcBorders>
            <w:shd w:val="clear" w:color="auto" w:fill="auto"/>
            <w:noWrap/>
            <w:vAlign w:val="bottom"/>
          </w:tcPr>
          <w:p w14:paraId="26AA97A7" w14:textId="77777777" w:rsidR="00801ADC" w:rsidRPr="00525A15" w:rsidRDefault="00801ADC" w:rsidP="00943D2F">
            <w:pPr>
              <w:rPr>
                <w:color w:val="000000"/>
                <w:szCs w:val="20"/>
              </w:rPr>
            </w:pPr>
          </w:p>
        </w:tc>
      </w:tr>
      <w:tr w:rsidR="00801ADC" w:rsidRPr="00525A15" w14:paraId="73840312" w14:textId="77777777" w:rsidTr="00943D2F">
        <w:trPr>
          <w:trHeight w:val="300"/>
          <w:jc w:val="center"/>
        </w:trPr>
        <w:tc>
          <w:tcPr>
            <w:tcW w:w="1141" w:type="pct"/>
            <w:tcBorders>
              <w:top w:val="nil"/>
              <w:left w:val="single" w:sz="4" w:space="0" w:color="auto"/>
              <w:bottom w:val="single" w:sz="4" w:space="0" w:color="auto"/>
              <w:right w:val="single" w:sz="4" w:space="0" w:color="auto"/>
            </w:tcBorders>
            <w:shd w:val="clear" w:color="auto" w:fill="auto"/>
            <w:noWrap/>
            <w:vAlign w:val="bottom"/>
          </w:tcPr>
          <w:p w14:paraId="0821DA5E" w14:textId="77777777" w:rsidR="00801ADC" w:rsidRPr="00525A15" w:rsidRDefault="00801ADC" w:rsidP="00943D2F">
            <w:pPr>
              <w:rPr>
                <w:b/>
                <w:bCs/>
                <w:color w:val="000000"/>
              </w:rPr>
            </w:pPr>
            <w:r w:rsidRPr="00525A15">
              <w:rPr>
                <w:b/>
                <w:bCs/>
                <w:color w:val="000000"/>
                <w:szCs w:val="22"/>
              </w:rPr>
              <w:t>73.26</w:t>
            </w:r>
          </w:p>
        </w:tc>
        <w:tc>
          <w:tcPr>
            <w:tcW w:w="3859" w:type="pct"/>
            <w:tcBorders>
              <w:top w:val="nil"/>
              <w:left w:val="nil"/>
              <w:bottom w:val="single" w:sz="4" w:space="0" w:color="auto"/>
              <w:right w:val="single" w:sz="4" w:space="0" w:color="auto"/>
            </w:tcBorders>
            <w:shd w:val="clear" w:color="auto" w:fill="auto"/>
            <w:noWrap/>
            <w:vAlign w:val="bottom"/>
          </w:tcPr>
          <w:p w14:paraId="15C2F6D5" w14:textId="77777777" w:rsidR="00801ADC" w:rsidRPr="00525A15" w:rsidRDefault="00801ADC" w:rsidP="00943D2F">
            <w:pPr>
              <w:rPr>
                <w:b/>
                <w:bCs/>
                <w:color w:val="000000"/>
                <w:szCs w:val="20"/>
              </w:rPr>
            </w:pPr>
            <w:r w:rsidRPr="00525A15">
              <w:rPr>
                <w:b/>
                <w:bCs/>
                <w:color w:val="000000" w:themeColor="text1"/>
                <w:szCs w:val="20"/>
              </w:rPr>
              <w:t>Demir veya çelikten diğer eşya:</w:t>
            </w:r>
          </w:p>
        </w:tc>
      </w:tr>
      <w:tr w:rsidR="00801ADC" w:rsidRPr="00525A15" w14:paraId="738E2493" w14:textId="77777777" w:rsidTr="00943D2F">
        <w:trPr>
          <w:trHeight w:val="300"/>
          <w:jc w:val="center"/>
        </w:trPr>
        <w:tc>
          <w:tcPr>
            <w:tcW w:w="1141" w:type="pct"/>
            <w:tcBorders>
              <w:top w:val="nil"/>
              <w:left w:val="single" w:sz="4" w:space="0" w:color="auto"/>
              <w:bottom w:val="single" w:sz="4" w:space="0" w:color="auto"/>
              <w:right w:val="single" w:sz="4" w:space="0" w:color="auto"/>
            </w:tcBorders>
            <w:shd w:val="clear" w:color="auto" w:fill="auto"/>
            <w:noWrap/>
            <w:vAlign w:val="bottom"/>
          </w:tcPr>
          <w:p w14:paraId="2A76C47F" w14:textId="77777777" w:rsidR="00801ADC" w:rsidRPr="00525A15" w:rsidRDefault="00801ADC" w:rsidP="00943D2F">
            <w:pPr>
              <w:rPr>
                <w:b/>
                <w:bCs/>
                <w:color w:val="000000"/>
              </w:rPr>
            </w:pPr>
            <w:r w:rsidRPr="00525A15">
              <w:rPr>
                <w:b/>
                <w:bCs/>
                <w:color w:val="000000"/>
                <w:szCs w:val="22"/>
              </w:rPr>
              <w:t> </w:t>
            </w:r>
          </w:p>
        </w:tc>
        <w:tc>
          <w:tcPr>
            <w:tcW w:w="3859" w:type="pct"/>
            <w:tcBorders>
              <w:top w:val="nil"/>
              <w:left w:val="nil"/>
              <w:bottom w:val="single" w:sz="4" w:space="0" w:color="auto"/>
              <w:right w:val="single" w:sz="4" w:space="0" w:color="auto"/>
            </w:tcBorders>
            <w:shd w:val="clear" w:color="auto" w:fill="auto"/>
            <w:noWrap/>
            <w:vAlign w:val="bottom"/>
          </w:tcPr>
          <w:p w14:paraId="295D18D3" w14:textId="77777777" w:rsidR="00801ADC" w:rsidRPr="00525A15" w:rsidRDefault="00801ADC" w:rsidP="00943D2F">
            <w:pPr>
              <w:rPr>
                <w:b/>
                <w:bCs/>
                <w:i/>
                <w:color w:val="000000"/>
              </w:rPr>
            </w:pPr>
            <w:r w:rsidRPr="00525A15">
              <w:rPr>
                <w:b/>
                <w:bCs/>
                <w:i/>
                <w:color w:val="000000"/>
                <w:szCs w:val="22"/>
              </w:rPr>
              <w:t xml:space="preserve"> - Dövülmüş veya kalıpta basılmış fakat daha ileri bir işlem görmemiş:</w:t>
            </w:r>
          </w:p>
        </w:tc>
      </w:tr>
      <w:tr w:rsidR="00801ADC" w:rsidRPr="00525A15" w14:paraId="014DADB2" w14:textId="77777777" w:rsidTr="00943D2F">
        <w:trPr>
          <w:trHeight w:val="300"/>
          <w:jc w:val="center"/>
        </w:trPr>
        <w:tc>
          <w:tcPr>
            <w:tcW w:w="1141" w:type="pct"/>
            <w:tcBorders>
              <w:top w:val="nil"/>
              <w:left w:val="single" w:sz="4" w:space="0" w:color="auto"/>
              <w:bottom w:val="single" w:sz="4" w:space="0" w:color="auto"/>
              <w:right w:val="single" w:sz="4" w:space="0" w:color="auto"/>
            </w:tcBorders>
            <w:shd w:val="clear" w:color="auto" w:fill="auto"/>
            <w:noWrap/>
            <w:vAlign w:val="bottom"/>
          </w:tcPr>
          <w:p w14:paraId="2F1E1802" w14:textId="77777777" w:rsidR="00801ADC" w:rsidRPr="00525A15" w:rsidRDefault="00801ADC" w:rsidP="00943D2F">
            <w:pPr>
              <w:rPr>
                <w:color w:val="000000"/>
              </w:rPr>
            </w:pPr>
            <w:r w:rsidRPr="00525A15">
              <w:rPr>
                <w:color w:val="000000"/>
              </w:rPr>
              <w:t>7326.11.00.00.00</w:t>
            </w:r>
          </w:p>
        </w:tc>
        <w:tc>
          <w:tcPr>
            <w:tcW w:w="3859" w:type="pct"/>
            <w:tcBorders>
              <w:top w:val="nil"/>
              <w:left w:val="nil"/>
              <w:bottom w:val="single" w:sz="4" w:space="0" w:color="auto"/>
              <w:right w:val="single" w:sz="4" w:space="0" w:color="auto"/>
            </w:tcBorders>
            <w:shd w:val="clear" w:color="auto" w:fill="auto"/>
            <w:noWrap/>
            <w:vAlign w:val="bottom"/>
          </w:tcPr>
          <w:p w14:paraId="308BE144" w14:textId="77777777" w:rsidR="00801ADC" w:rsidRPr="00525A15" w:rsidRDefault="00801ADC" w:rsidP="00943D2F">
            <w:pPr>
              <w:rPr>
                <w:color w:val="000000"/>
                <w:szCs w:val="20"/>
              </w:rPr>
            </w:pPr>
            <w:r w:rsidRPr="00525A15">
              <w:rPr>
                <w:color w:val="000000"/>
                <w:szCs w:val="20"/>
              </w:rPr>
              <w:t>--</w:t>
            </w:r>
            <w:r w:rsidRPr="00525A15">
              <w:rPr>
                <w:bCs/>
                <w:szCs w:val="20"/>
              </w:rPr>
              <w:t xml:space="preserve"> Öğütücü </w:t>
            </w:r>
            <w:proofErr w:type="spellStart"/>
            <w:r w:rsidRPr="00525A15">
              <w:rPr>
                <w:bCs/>
                <w:szCs w:val="20"/>
              </w:rPr>
              <w:t>bilyalar</w:t>
            </w:r>
            <w:proofErr w:type="spellEnd"/>
            <w:r w:rsidRPr="00525A15">
              <w:rPr>
                <w:bCs/>
                <w:szCs w:val="20"/>
              </w:rPr>
              <w:t xml:space="preserve"> ve öğütmeye mahsus diğer eşya</w:t>
            </w:r>
          </w:p>
        </w:tc>
      </w:tr>
    </w:tbl>
    <w:bookmarkEnd w:id="11"/>
    <w:p w14:paraId="5FE62137" w14:textId="7ACB4297" w:rsidR="00801ADC" w:rsidRPr="00525A15" w:rsidRDefault="00801ADC" w:rsidP="00801ADC">
      <w:pPr>
        <w:spacing w:before="360" w:after="360"/>
        <w:ind w:firstLine="709"/>
        <w:jc w:val="both"/>
      </w:pPr>
      <w:r w:rsidRPr="00525A15">
        <w:t xml:space="preserve">Başvuru konusu ürün ticari olarak “öğütücü </w:t>
      </w:r>
      <w:proofErr w:type="spellStart"/>
      <w:r w:rsidRPr="00525A15">
        <w:t>bilya</w:t>
      </w:r>
      <w:proofErr w:type="spellEnd"/>
      <w:r w:rsidRPr="00525A15">
        <w:t>” olarak tanımlanmakta olup, öğütme ortamlarında (</w:t>
      </w:r>
      <w:proofErr w:type="spellStart"/>
      <w:r w:rsidRPr="00525A15">
        <w:t>bilyalı</w:t>
      </w:r>
      <w:proofErr w:type="spellEnd"/>
      <w:r w:rsidRPr="00525A15">
        <w:t xml:space="preserve"> değirmenler veya SAG değirmenler) cevherin ince boyutlara öğütülmesinde kullanılmaktadır. Anılan GTİP kodları, söz konusu ürünlerin dövülmeye elverişli olmayan (demir </w:t>
      </w:r>
      <w:r w:rsidRPr="0021550A">
        <w:t xml:space="preserve">dökümden olanlar) ve dövülmüş haldeki niteliklerine göre sınıflandırılmıştır. Çelik öğütücü </w:t>
      </w:r>
      <w:proofErr w:type="spellStart"/>
      <w:r w:rsidRPr="0021550A">
        <w:t>bilyalar</w:t>
      </w:r>
      <w:proofErr w:type="spellEnd"/>
      <w:r w:rsidRPr="0021550A">
        <w:t xml:space="preserve"> </w:t>
      </w:r>
      <w:r w:rsidR="0021550A" w:rsidRPr="0021550A">
        <w:t>15</w:t>
      </w:r>
      <w:r w:rsidRPr="0021550A">
        <w:t xml:space="preserve"> mm’den 125 mm’ye kadar</w:t>
      </w:r>
      <w:r w:rsidRPr="00525A15">
        <w:t xml:space="preserve"> farklı boyutlarda üretilmektedir. Öğütücü </w:t>
      </w:r>
      <w:proofErr w:type="spellStart"/>
      <w:r w:rsidRPr="00525A15">
        <w:t>bilyalar</w:t>
      </w:r>
      <w:proofErr w:type="spellEnd"/>
      <w:r w:rsidRPr="00525A15">
        <w:t xml:space="preserve"> ağırlıklı olarak maden ve çimento sanayilerinde sarf malzemesi olarak kullanılmaktadır.</w:t>
      </w:r>
    </w:p>
    <w:p w14:paraId="58ED9780" w14:textId="130FB406" w:rsidR="0009520A" w:rsidRPr="00525A15" w:rsidRDefault="0009520A" w:rsidP="00D12C3A">
      <w:pPr>
        <w:pStyle w:val="Balk2"/>
      </w:pPr>
      <w:bookmarkStart w:id="12" w:name="_Toc514628183"/>
      <w:bookmarkStart w:id="13" w:name="_Toc200735041"/>
      <w:r w:rsidRPr="00525A15">
        <w:lastRenderedPageBreak/>
        <w:t>Üretim Süreci</w:t>
      </w:r>
      <w:bookmarkEnd w:id="12"/>
      <w:bookmarkEnd w:id="13"/>
    </w:p>
    <w:p w14:paraId="09A48260" w14:textId="3E97E153" w:rsidR="00DA115B" w:rsidRPr="00525A15" w:rsidRDefault="006F56D1" w:rsidP="00476DBE">
      <w:pPr>
        <w:spacing w:before="360" w:after="360"/>
        <w:ind w:firstLine="709"/>
        <w:jc w:val="both"/>
      </w:pPr>
      <w:bookmarkStart w:id="14" w:name="_Toc514628184"/>
      <w:r w:rsidRPr="00525A15">
        <w:t xml:space="preserve">Dövme öğütücü </w:t>
      </w:r>
      <w:proofErr w:type="spellStart"/>
      <w:r w:rsidRPr="00525A15">
        <w:t>bilyaların</w:t>
      </w:r>
      <w:proofErr w:type="spellEnd"/>
      <w:r w:rsidRPr="00525A15">
        <w:t xml:space="preserve"> üretim sürecinde, üretime girecek hammaddeler öncelikle giriş kontrolüne tabi tutularak kabul edilir. Ardından indüksiyonlu ısıtma sistemi ile 1.200 °C’ye kadar ısıtılan çelik çubuklar, homojen ve tam kontrollü ısı dağıtımı ile haddelenmeye hazır hale getirilir. Hassas </w:t>
      </w:r>
      <w:proofErr w:type="spellStart"/>
      <w:r w:rsidRPr="00525A15">
        <w:t>bilya</w:t>
      </w:r>
      <w:proofErr w:type="spellEnd"/>
      <w:r w:rsidRPr="00525A15">
        <w:t xml:space="preserve"> haddeleme metoduyla üründe kesintisiz ve homojen lif akışı sağlanır. Sonrasında ürünlerin dayanımını arttırmak için ilgili ısıl işlem süreci uygulanır. Son kontrolün ardından paketleme yapılarak ürün sevke hazır hale getirilir. Döküm </w:t>
      </w:r>
      <w:proofErr w:type="spellStart"/>
      <w:r w:rsidRPr="00525A15">
        <w:t>bilya</w:t>
      </w:r>
      <w:proofErr w:type="spellEnd"/>
      <w:r w:rsidRPr="00525A15">
        <w:t xml:space="preserve"> üretim sürecinde ise demir indüksiyon </w:t>
      </w:r>
      <w:proofErr w:type="gramStart"/>
      <w:r w:rsidRPr="00525A15">
        <w:t>ocaklarında</w:t>
      </w:r>
      <w:proofErr w:type="gramEnd"/>
      <w:r w:rsidRPr="00525A15">
        <w:t xml:space="preserve"> 1500 °C ve üzeri sıcaklıklarda ergitilmesi suretiyle eriyik hale getirilir ve kum kalıplar içerisinde döküm kalıplara dökülerek </w:t>
      </w:r>
      <w:proofErr w:type="spellStart"/>
      <w:r w:rsidRPr="00525A15">
        <w:t>bilya</w:t>
      </w:r>
      <w:proofErr w:type="spellEnd"/>
      <w:r w:rsidRPr="00525A15">
        <w:t xml:space="preserve"> aşaması tamamlanır. Sonrasında kalıp üzerinde bulunan yolluk-çapak giderme işlemleri ile temizlenerek en son aşama olan ısıl işlem fırınlarında sertleşmesi sağlanır ve gerilim giderme ile paketlenerek ürün sevke hazır hale edilir.</w:t>
      </w:r>
    </w:p>
    <w:p w14:paraId="51028D50" w14:textId="7069CD12" w:rsidR="006116E9" w:rsidRPr="00525A15" w:rsidRDefault="006116E9" w:rsidP="00D12C3A">
      <w:pPr>
        <w:pStyle w:val="Balk2"/>
      </w:pPr>
      <w:bookmarkStart w:id="15" w:name="_Toc200735042"/>
      <w:r w:rsidRPr="00525A15">
        <w:t>Benzer veya Doğrudan Rakip Ürün</w:t>
      </w:r>
      <w:bookmarkEnd w:id="14"/>
      <w:bookmarkEnd w:id="15"/>
    </w:p>
    <w:p w14:paraId="73D24A32" w14:textId="77777777" w:rsidR="00701513" w:rsidRPr="00525A15" w:rsidRDefault="00701513" w:rsidP="00701513">
      <w:pPr>
        <w:pStyle w:val="Default"/>
        <w:ind w:firstLine="708"/>
        <w:jc w:val="both"/>
        <w:rPr>
          <w:rFonts w:ascii="Times New Roman" w:hAnsi="Times New Roman" w:cs="Times New Roman"/>
          <w:color w:val="auto"/>
          <w:lang w:eastAsia="tr-TR"/>
        </w:rPr>
      </w:pPr>
      <w:bookmarkStart w:id="16" w:name="_Toc227495863"/>
      <w:bookmarkStart w:id="17" w:name="_Toc487824620"/>
      <w:r w:rsidRPr="00525A15">
        <w:rPr>
          <w:rFonts w:ascii="Times New Roman" w:hAnsi="Times New Roman" w:cs="Times New Roman"/>
          <w:color w:val="auto"/>
          <w:lang w:eastAsia="tr-TR"/>
        </w:rPr>
        <w:t xml:space="preserve">Üretim metotlarında bazı farklılıklar olmakla beraber döküm ve dövme </w:t>
      </w:r>
      <w:proofErr w:type="spellStart"/>
      <w:r w:rsidRPr="00525A15">
        <w:rPr>
          <w:rFonts w:ascii="Times New Roman" w:hAnsi="Times New Roman" w:cs="Times New Roman"/>
          <w:color w:val="auto"/>
          <w:lang w:eastAsia="tr-TR"/>
        </w:rPr>
        <w:t>bilyalar</w:t>
      </w:r>
      <w:proofErr w:type="spellEnd"/>
      <w:r w:rsidRPr="00525A15">
        <w:rPr>
          <w:rFonts w:ascii="Times New Roman" w:hAnsi="Times New Roman" w:cs="Times New Roman"/>
          <w:color w:val="auto"/>
          <w:lang w:eastAsia="tr-TR"/>
        </w:rPr>
        <w:t xml:space="preserve"> ikame ürünlerdir. Bir ürün performansını arttırdığında diğeri ise fiyatını düşürdüğünde birbirlerinden pazar alabilmekte ve direkt ikame edilebilmektedir.</w:t>
      </w:r>
    </w:p>
    <w:p w14:paraId="657547B7" w14:textId="77777777" w:rsidR="00701513" w:rsidRPr="00525A15" w:rsidRDefault="00701513" w:rsidP="00701513">
      <w:pPr>
        <w:pStyle w:val="Default"/>
        <w:ind w:firstLine="708"/>
        <w:jc w:val="both"/>
        <w:rPr>
          <w:rFonts w:ascii="Times New Roman" w:hAnsi="Times New Roman" w:cs="Times New Roman"/>
          <w:color w:val="auto"/>
          <w:lang w:eastAsia="tr-TR"/>
        </w:rPr>
      </w:pPr>
    </w:p>
    <w:p w14:paraId="50836726" w14:textId="0AB55B73" w:rsidR="00502B5A" w:rsidRPr="000B0A50" w:rsidRDefault="00701513" w:rsidP="000B0A50">
      <w:pPr>
        <w:pStyle w:val="Default"/>
        <w:ind w:firstLine="708"/>
        <w:jc w:val="both"/>
        <w:rPr>
          <w:rFonts w:ascii="Times New Roman" w:hAnsi="Times New Roman" w:cs="Times New Roman"/>
          <w:color w:val="auto"/>
          <w:lang w:eastAsia="tr-TR"/>
        </w:rPr>
      </w:pPr>
      <w:r w:rsidRPr="00525A15">
        <w:rPr>
          <w:rFonts w:ascii="Times New Roman" w:hAnsi="Times New Roman" w:cs="Times New Roman"/>
          <w:color w:val="auto"/>
          <w:lang w:eastAsia="tr-TR"/>
        </w:rPr>
        <w:t>İthal ve yerli öğütücü</w:t>
      </w:r>
      <w:r w:rsidRPr="00525A15">
        <w:rPr>
          <w:rFonts w:ascii="Times New Roman" w:hAnsi="Times New Roman" w:cs="Times New Roman"/>
          <w:color w:val="auto"/>
          <w:lang w:eastAsia="tr-TR"/>
        </w:rPr>
        <w:tab/>
        <w:t xml:space="preserve"> </w:t>
      </w:r>
      <w:proofErr w:type="spellStart"/>
      <w:r w:rsidRPr="00525A15">
        <w:rPr>
          <w:rFonts w:ascii="Times New Roman" w:hAnsi="Times New Roman" w:cs="Times New Roman"/>
          <w:color w:val="auto"/>
          <w:lang w:eastAsia="tr-TR"/>
        </w:rPr>
        <w:t>bilya</w:t>
      </w:r>
      <w:proofErr w:type="spellEnd"/>
      <w:r w:rsidRPr="00525A15">
        <w:rPr>
          <w:rFonts w:ascii="Times New Roman" w:hAnsi="Times New Roman" w:cs="Times New Roman"/>
          <w:color w:val="auto"/>
          <w:lang w:eastAsia="tr-TR"/>
        </w:rPr>
        <w:t xml:space="preserve"> ürünü, birbirlerinin yerine kullanılabilmekte ve fiziksel-kimyasal özellikleri ile üretim teknolojileri açısından benzerlik göstermektedir. Bu faktörler göz önüne alındığında yerli üretilen ürün ile ithal edilen ürün benzer ve doğrudan rakip ürün olarak değerlendirilmektedir. </w:t>
      </w:r>
      <w:bookmarkEnd w:id="16"/>
      <w:bookmarkEnd w:id="17"/>
    </w:p>
    <w:p w14:paraId="7CA3AD3A" w14:textId="717902B7" w:rsidR="0002038F" w:rsidRPr="00525A15" w:rsidRDefault="0009520A" w:rsidP="00D12C3A">
      <w:pPr>
        <w:pStyle w:val="Balk2"/>
      </w:pPr>
      <w:bookmarkStart w:id="18" w:name="_Toc514628185"/>
      <w:bookmarkStart w:id="19" w:name="_Toc200735044"/>
      <w:r w:rsidRPr="00525A15">
        <w:t>Mevzuat</w:t>
      </w:r>
      <w:bookmarkEnd w:id="18"/>
      <w:bookmarkEnd w:id="19"/>
    </w:p>
    <w:p w14:paraId="76566819" w14:textId="2463D67B" w:rsidR="007376E1" w:rsidRPr="00525A15" w:rsidRDefault="007376E1" w:rsidP="00A358B5">
      <w:pPr>
        <w:pStyle w:val="Balk3"/>
      </w:pPr>
      <w:bookmarkStart w:id="20" w:name="_Toc200735045"/>
      <w:r w:rsidRPr="00525A15">
        <w:t>Gümrük Vergisi ve Diğer Vergiler</w:t>
      </w:r>
      <w:bookmarkEnd w:id="20"/>
      <w:r w:rsidRPr="00525A15">
        <w:t xml:space="preserve"> </w:t>
      </w:r>
    </w:p>
    <w:p w14:paraId="2408B0DA" w14:textId="6A1BE376" w:rsidR="00ED4629" w:rsidRPr="00525A15" w:rsidRDefault="00502B5A" w:rsidP="000F0A53">
      <w:pPr>
        <w:spacing w:before="360" w:after="360"/>
        <w:ind w:firstLine="708"/>
        <w:jc w:val="both"/>
      </w:pPr>
      <w:r w:rsidRPr="00525A15">
        <w:t>Başvuru konusu ürünün ithalatında hâlihazırda uygulanmakta olan Gümrük Vergisi, İlave Gümrük Vergisi ve Katma Değer Vergisi oranları aşağıda gösterilmekte olup anılan ürünlerde DTÖ bağlı had taahhüdümüz bulunmamaktadır.</w:t>
      </w:r>
    </w:p>
    <w:tbl>
      <w:tblPr>
        <w:tblStyle w:val="TabloKlavuzu1"/>
        <w:tblW w:w="10632" w:type="dxa"/>
        <w:jc w:val="center"/>
        <w:tblLook w:val="04A0" w:firstRow="1" w:lastRow="0" w:firstColumn="1" w:lastColumn="0" w:noHBand="0" w:noVBand="1"/>
      </w:tblPr>
      <w:tblGrid>
        <w:gridCol w:w="3845"/>
        <w:gridCol w:w="1150"/>
        <w:gridCol w:w="780"/>
        <w:gridCol w:w="804"/>
        <w:gridCol w:w="910"/>
        <w:gridCol w:w="910"/>
        <w:gridCol w:w="827"/>
        <w:gridCol w:w="722"/>
        <w:gridCol w:w="684"/>
      </w:tblGrid>
      <w:tr w:rsidR="00502B5A" w:rsidRPr="00525A15" w14:paraId="6C3233B3" w14:textId="3846EEA1" w:rsidTr="00943D2F">
        <w:trPr>
          <w:trHeight w:val="300"/>
          <w:jc w:val="center"/>
        </w:trPr>
        <w:tc>
          <w:tcPr>
            <w:tcW w:w="3845" w:type="dxa"/>
            <w:vMerge w:val="restart"/>
            <w:hideMark/>
          </w:tcPr>
          <w:p w14:paraId="0CF26814" w14:textId="46101932" w:rsidR="00502B5A" w:rsidRPr="00525A15" w:rsidRDefault="00502B5A" w:rsidP="00943D2F">
            <w:pPr>
              <w:rPr>
                <w:rFonts w:ascii="Times New Roman" w:hAnsi="Times New Roman" w:cs="Times New Roman"/>
                <w:b/>
                <w:bCs/>
                <w:sz w:val="22"/>
                <w:szCs w:val="22"/>
                <w:lang w:eastAsia="en-US"/>
              </w:rPr>
            </w:pPr>
            <w:proofErr w:type="gramStart"/>
            <w:r w:rsidRPr="00525A15">
              <w:rPr>
                <w:rFonts w:ascii="Times New Roman" w:hAnsi="Times New Roman" w:cs="Times New Roman"/>
                <w:b/>
                <w:bCs/>
                <w:szCs w:val="20"/>
              </w:rPr>
              <w:t>G</w:t>
            </w:r>
            <w:r w:rsidRPr="00525A15">
              <w:rPr>
                <w:rFonts w:ascii="Times New Roman" w:hAnsi="Times New Roman" w:cs="Times New Roman"/>
                <w:b/>
                <w:bCs/>
                <w:sz w:val="22"/>
                <w:szCs w:val="22"/>
                <w:lang w:eastAsia="en-US"/>
              </w:rPr>
              <w:t>.T.İ</w:t>
            </w:r>
            <w:proofErr w:type="gramEnd"/>
            <w:r w:rsidRPr="00525A15">
              <w:rPr>
                <w:rFonts w:ascii="Times New Roman" w:hAnsi="Times New Roman" w:cs="Times New Roman"/>
                <w:b/>
                <w:bCs/>
                <w:sz w:val="22"/>
                <w:szCs w:val="22"/>
                <w:lang w:eastAsia="en-US"/>
              </w:rPr>
              <w:t>.P.-MADDE İSMİ</w:t>
            </w:r>
          </w:p>
        </w:tc>
        <w:tc>
          <w:tcPr>
            <w:tcW w:w="1150" w:type="dxa"/>
            <w:vMerge w:val="restart"/>
            <w:hideMark/>
          </w:tcPr>
          <w:p w14:paraId="4A8F8B26" w14:textId="01631F02" w:rsidR="00502B5A" w:rsidRPr="00525A15" w:rsidRDefault="00502B5A" w:rsidP="00943D2F">
            <w:pPr>
              <w:rPr>
                <w:rFonts w:ascii="Times New Roman" w:hAnsi="Times New Roman" w:cs="Times New Roman"/>
                <w:b/>
                <w:bCs/>
                <w:sz w:val="22"/>
                <w:szCs w:val="22"/>
                <w:lang w:eastAsia="en-US"/>
              </w:rPr>
            </w:pPr>
            <w:r w:rsidRPr="00525A15">
              <w:rPr>
                <w:rFonts w:ascii="Times New Roman" w:hAnsi="Times New Roman" w:cs="Times New Roman"/>
                <w:b/>
                <w:bCs/>
                <w:szCs w:val="20"/>
              </w:rPr>
              <w:t>KDV</w:t>
            </w:r>
            <w:r w:rsidRPr="00525A15">
              <w:rPr>
                <w:rFonts w:ascii="Times New Roman" w:hAnsi="Times New Roman" w:cs="Times New Roman"/>
                <w:b/>
                <w:bCs/>
                <w:sz w:val="22"/>
                <w:szCs w:val="22"/>
                <w:lang w:eastAsia="en-US"/>
              </w:rPr>
              <w:t>(%)</w:t>
            </w:r>
          </w:p>
        </w:tc>
        <w:tc>
          <w:tcPr>
            <w:tcW w:w="780" w:type="dxa"/>
            <w:vMerge w:val="restart"/>
            <w:hideMark/>
          </w:tcPr>
          <w:p w14:paraId="7FDA205F" w14:textId="402E0E77" w:rsidR="00502B5A" w:rsidRPr="00525A15" w:rsidRDefault="00502B5A" w:rsidP="00943D2F">
            <w:pPr>
              <w:rPr>
                <w:rFonts w:ascii="Times New Roman" w:hAnsi="Times New Roman" w:cs="Times New Roman"/>
                <w:b/>
                <w:bCs/>
                <w:sz w:val="22"/>
                <w:szCs w:val="22"/>
                <w:lang w:eastAsia="en-US"/>
              </w:rPr>
            </w:pPr>
            <w:r w:rsidRPr="00525A15">
              <w:rPr>
                <w:rFonts w:ascii="Times New Roman" w:hAnsi="Times New Roman" w:cs="Times New Roman"/>
                <w:b/>
                <w:bCs/>
                <w:szCs w:val="20"/>
              </w:rPr>
              <w:t>ÖTV</w:t>
            </w:r>
          </w:p>
        </w:tc>
        <w:tc>
          <w:tcPr>
            <w:tcW w:w="4173" w:type="dxa"/>
            <w:gridSpan w:val="5"/>
            <w:hideMark/>
          </w:tcPr>
          <w:p w14:paraId="6E18C81B" w14:textId="41EDB6E9" w:rsidR="00502B5A" w:rsidRPr="00525A15" w:rsidRDefault="00502B5A" w:rsidP="00943D2F">
            <w:pPr>
              <w:rPr>
                <w:rFonts w:ascii="Times New Roman" w:hAnsi="Times New Roman" w:cs="Times New Roman"/>
                <w:b/>
                <w:bCs/>
                <w:szCs w:val="20"/>
              </w:rPr>
            </w:pPr>
            <w:r w:rsidRPr="00525A15">
              <w:rPr>
                <w:rFonts w:ascii="Times New Roman" w:hAnsi="Times New Roman" w:cs="Times New Roman"/>
                <w:b/>
                <w:bCs/>
                <w:szCs w:val="20"/>
              </w:rPr>
              <w:t>GÜMRÜK VERGİSİ ORANI (%)</w:t>
            </w:r>
          </w:p>
        </w:tc>
        <w:tc>
          <w:tcPr>
            <w:tcW w:w="684" w:type="dxa"/>
            <w:vMerge w:val="restart"/>
            <w:hideMark/>
          </w:tcPr>
          <w:p w14:paraId="47C1ADB7" w14:textId="1C7464AC" w:rsidR="00502B5A" w:rsidRPr="00525A15" w:rsidRDefault="00502B5A" w:rsidP="00943D2F">
            <w:pPr>
              <w:rPr>
                <w:rFonts w:ascii="Times New Roman" w:hAnsi="Times New Roman" w:cs="Times New Roman"/>
                <w:b/>
                <w:bCs/>
                <w:sz w:val="22"/>
                <w:szCs w:val="22"/>
                <w:lang w:eastAsia="en-US"/>
              </w:rPr>
            </w:pPr>
            <w:r w:rsidRPr="00525A15">
              <w:rPr>
                <w:rFonts w:ascii="Times New Roman" w:hAnsi="Times New Roman" w:cs="Times New Roman"/>
                <w:b/>
                <w:bCs/>
                <w:szCs w:val="20"/>
              </w:rPr>
              <w:t>İGV</w:t>
            </w:r>
            <w:r w:rsidRPr="00525A15">
              <w:rPr>
                <w:rFonts w:ascii="Times New Roman" w:hAnsi="Times New Roman" w:cs="Times New Roman"/>
                <w:b/>
                <w:bCs/>
                <w:sz w:val="22"/>
                <w:szCs w:val="22"/>
                <w:lang w:eastAsia="en-US"/>
              </w:rPr>
              <w:t xml:space="preserve"> **</w:t>
            </w:r>
          </w:p>
        </w:tc>
      </w:tr>
      <w:tr w:rsidR="00502B5A" w:rsidRPr="00525A15" w14:paraId="7B9EFF0C" w14:textId="0EB1DD91" w:rsidTr="00943D2F">
        <w:trPr>
          <w:trHeight w:val="300"/>
          <w:jc w:val="center"/>
        </w:trPr>
        <w:tc>
          <w:tcPr>
            <w:tcW w:w="3845" w:type="dxa"/>
            <w:vMerge/>
            <w:hideMark/>
          </w:tcPr>
          <w:p w14:paraId="5CF63B48" w14:textId="143D6FA8" w:rsidR="00502B5A" w:rsidRPr="00525A15" w:rsidRDefault="00502B5A" w:rsidP="00943D2F">
            <w:pPr>
              <w:rPr>
                <w:rFonts w:ascii="Times New Roman" w:hAnsi="Times New Roman" w:cs="Times New Roman"/>
                <w:b/>
                <w:bCs/>
                <w:szCs w:val="20"/>
              </w:rPr>
            </w:pPr>
          </w:p>
        </w:tc>
        <w:tc>
          <w:tcPr>
            <w:tcW w:w="1150" w:type="dxa"/>
            <w:vMerge/>
            <w:hideMark/>
          </w:tcPr>
          <w:p w14:paraId="6D4D30AA" w14:textId="13F1395B" w:rsidR="00502B5A" w:rsidRPr="00525A15" w:rsidRDefault="00502B5A" w:rsidP="00943D2F">
            <w:pPr>
              <w:rPr>
                <w:rFonts w:ascii="Times New Roman" w:hAnsi="Times New Roman" w:cs="Times New Roman"/>
                <w:b/>
                <w:bCs/>
                <w:szCs w:val="20"/>
              </w:rPr>
            </w:pPr>
          </w:p>
        </w:tc>
        <w:tc>
          <w:tcPr>
            <w:tcW w:w="780" w:type="dxa"/>
            <w:vMerge/>
            <w:hideMark/>
          </w:tcPr>
          <w:p w14:paraId="4550DF18" w14:textId="283209D0" w:rsidR="00502B5A" w:rsidRPr="00525A15" w:rsidRDefault="00502B5A" w:rsidP="00943D2F">
            <w:pPr>
              <w:rPr>
                <w:rFonts w:ascii="Times New Roman" w:hAnsi="Times New Roman" w:cs="Times New Roman"/>
                <w:b/>
                <w:bCs/>
                <w:szCs w:val="20"/>
              </w:rPr>
            </w:pPr>
          </w:p>
        </w:tc>
        <w:tc>
          <w:tcPr>
            <w:tcW w:w="804" w:type="dxa"/>
            <w:vMerge w:val="restart"/>
            <w:hideMark/>
          </w:tcPr>
          <w:p w14:paraId="4A8B86F1" w14:textId="5A3A489C" w:rsidR="00502B5A" w:rsidRPr="00525A15" w:rsidRDefault="00502B5A" w:rsidP="00943D2F">
            <w:pPr>
              <w:rPr>
                <w:rFonts w:ascii="Times New Roman" w:hAnsi="Times New Roman" w:cs="Times New Roman"/>
                <w:b/>
                <w:bCs/>
                <w:szCs w:val="20"/>
              </w:rPr>
            </w:pPr>
            <w:r w:rsidRPr="00525A15">
              <w:rPr>
                <w:rFonts w:ascii="Times New Roman" w:hAnsi="Times New Roman" w:cs="Times New Roman"/>
                <w:b/>
                <w:bCs/>
                <w:szCs w:val="20"/>
              </w:rPr>
              <w:t>AB-STA</w:t>
            </w:r>
            <w:r w:rsidR="0054698B">
              <w:rPr>
                <w:rFonts w:ascii="Times New Roman" w:hAnsi="Times New Roman" w:cs="Times New Roman"/>
                <w:b/>
                <w:bCs/>
                <w:szCs w:val="20"/>
              </w:rPr>
              <w:t>*</w:t>
            </w:r>
          </w:p>
        </w:tc>
        <w:tc>
          <w:tcPr>
            <w:tcW w:w="2647" w:type="dxa"/>
            <w:gridSpan w:val="3"/>
            <w:hideMark/>
          </w:tcPr>
          <w:p w14:paraId="65C4A29E" w14:textId="09007F10" w:rsidR="00502B5A" w:rsidRPr="00525A15" w:rsidRDefault="00502B5A" w:rsidP="00943D2F">
            <w:pPr>
              <w:rPr>
                <w:rFonts w:ascii="Times New Roman" w:hAnsi="Times New Roman" w:cs="Times New Roman"/>
                <w:b/>
                <w:bCs/>
                <w:szCs w:val="20"/>
              </w:rPr>
            </w:pPr>
            <w:r w:rsidRPr="00525A15">
              <w:rPr>
                <w:rFonts w:ascii="Times New Roman" w:hAnsi="Times New Roman" w:cs="Times New Roman"/>
                <w:b/>
                <w:bCs/>
                <w:szCs w:val="20"/>
              </w:rPr>
              <w:t>GTS ÜLKELERİ</w:t>
            </w:r>
          </w:p>
        </w:tc>
        <w:tc>
          <w:tcPr>
            <w:tcW w:w="722" w:type="dxa"/>
            <w:vMerge w:val="restart"/>
            <w:hideMark/>
          </w:tcPr>
          <w:p w14:paraId="439F63C9" w14:textId="73173BFC" w:rsidR="00502B5A" w:rsidRPr="00525A15" w:rsidRDefault="00502B5A" w:rsidP="00943D2F">
            <w:pPr>
              <w:jc w:val="both"/>
              <w:rPr>
                <w:rFonts w:ascii="Times New Roman" w:hAnsi="Times New Roman" w:cs="Times New Roman"/>
                <w:b/>
                <w:bCs/>
                <w:szCs w:val="20"/>
              </w:rPr>
            </w:pPr>
            <w:r w:rsidRPr="00525A15">
              <w:rPr>
                <w:rFonts w:ascii="Times New Roman" w:hAnsi="Times New Roman" w:cs="Times New Roman"/>
                <w:b/>
                <w:bCs/>
                <w:szCs w:val="20"/>
              </w:rPr>
              <w:t>DÜ</w:t>
            </w:r>
          </w:p>
        </w:tc>
        <w:tc>
          <w:tcPr>
            <w:tcW w:w="684" w:type="dxa"/>
            <w:vMerge/>
            <w:hideMark/>
          </w:tcPr>
          <w:p w14:paraId="54C3EE6F" w14:textId="5D653512" w:rsidR="00502B5A" w:rsidRPr="00525A15" w:rsidRDefault="00502B5A" w:rsidP="00943D2F">
            <w:pPr>
              <w:jc w:val="both"/>
              <w:rPr>
                <w:rFonts w:ascii="Times New Roman" w:hAnsi="Times New Roman" w:cs="Times New Roman"/>
                <w:szCs w:val="20"/>
              </w:rPr>
            </w:pPr>
          </w:p>
        </w:tc>
      </w:tr>
      <w:tr w:rsidR="00502B5A" w:rsidRPr="00525A15" w14:paraId="4A2864EB" w14:textId="057193D3" w:rsidTr="00943D2F">
        <w:trPr>
          <w:trHeight w:val="300"/>
          <w:jc w:val="center"/>
        </w:trPr>
        <w:tc>
          <w:tcPr>
            <w:tcW w:w="3845" w:type="dxa"/>
            <w:vMerge/>
            <w:hideMark/>
          </w:tcPr>
          <w:p w14:paraId="1DAB70B0" w14:textId="588DB7F9" w:rsidR="00502B5A" w:rsidRPr="00525A15" w:rsidRDefault="00502B5A" w:rsidP="00943D2F">
            <w:pPr>
              <w:rPr>
                <w:rFonts w:ascii="Times New Roman" w:hAnsi="Times New Roman" w:cs="Times New Roman"/>
                <w:b/>
                <w:bCs/>
                <w:szCs w:val="20"/>
              </w:rPr>
            </w:pPr>
          </w:p>
        </w:tc>
        <w:tc>
          <w:tcPr>
            <w:tcW w:w="1150" w:type="dxa"/>
            <w:vMerge/>
            <w:hideMark/>
          </w:tcPr>
          <w:p w14:paraId="550ED731" w14:textId="4FD7C36B" w:rsidR="00502B5A" w:rsidRPr="00525A15" w:rsidRDefault="00502B5A" w:rsidP="00943D2F">
            <w:pPr>
              <w:rPr>
                <w:rFonts w:ascii="Times New Roman" w:hAnsi="Times New Roman" w:cs="Times New Roman"/>
                <w:b/>
                <w:bCs/>
                <w:szCs w:val="20"/>
              </w:rPr>
            </w:pPr>
          </w:p>
        </w:tc>
        <w:tc>
          <w:tcPr>
            <w:tcW w:w="780" w:type="dxa"/>
            <w:vMerge/>
            <w:hideMark/>
          </w:tcPr>
          <w:p w14:paraId="3562690A" w14:textId="2370B24B" w:rsidR="00502B5A" w:rsidRPr="00525A15" w:rsidRDefault="00502B5A" w:rsidP="00943D2F">
            <w:pPr>
              <w:rPr>
                <w:rFonts w:ascii="Times New Roman" w:hAnsi="Times New Roman" w:cs="Times New Roman"/>
                <w:b/>
                <w:bCs/>
                <w:szCs w:val="20"/>
              </w:rPr>
            </w:pPr>
          </w:p>
        </w:tc>
        <w:tc>
          <w:tcPr>
            <w:tcW w:w="804" w:type="dxa"/>
            <w:vMerge/>
            <w:hideMark/>
          </w:tcPr>
          <w:p w14:paraId="1B64703D" w14:textId="3574B998" w:rsidR="00502B5A" w:rsidRPr="00525A15" w:rsidRDefault="00502B5A" w:rsidP="00943D2F">
            <w:pPr>
              <w:rPr>
                <w:rFonts w:ascii="Times New Roman" w:hAnsi="Times New Roman" w:cs="Times New Roman"/>
                <w:b/>
                <w:bCs/>
                <w:szCs w:val="20"/>
              </w:rPr>
            </w:pPr>
          </w:p>
        </w:tc>
        <w:tc>
          <w:tcPr>
            <w:tcW w:w="910" w:type="dxa"/>
            <w:noWrap/>
            <w:hideMark/>
          </w:tcPr>
          <w:p w14:paraId="77329233" w14:textId="5A00C798" w:rsidR="00502B5A" w:rsidRPr="00525A15" w:rsidRDefault="00502B5A" w:rsidP="00943D2F">
            <w:pPr>
              <w:rPr>
                <w:rFonts w:ascii="Times New Roman" w:hAnsi="Times New Roman" w:cs="Times New Roman"/>
                <w:b/>
                <w:bCs/>
                <w:szCs w:val="20"/>
              </w:rPr>
            </w:pPr>
            <w:r w:rsidRPr="00525A15">
              <w:rPr>
                <w:rFonts w:ascii="Times New Roman" w:hAnsi="Times New Roman" w:cs="Times New Roman"/>
                <w:b/>
                <w:bCs/>
                <w:szCs w:val="20"/>
              </w:rPr>
              <w:t>EAGÜ</w:t>
            </w:r>
          </w:p>
        </w:tc>
        <w:tc>
          <w:tcPr>
            <w:tcW w:w="910" w:type="dxa"/>
            <w:noWrap/>
            <w:hideMark/>
          </w:tcPr>
          <w:p w14:paraId="6A1F97A6" w14:textId="6AF60814" w:rsidR="00502B5A" w:rsidRPr="00525A15" w:rsidRDefault="00502B5A" w:rsidP="00943D2F">
            <w:pPr>
              <w:rPr>
                <w:rFonts w:ascii="Times New Roman" w:hAnsi="Times New Roman" w:cs="Times New Roman"/>
                <w:b/>
                <w:bCs/>
                <w:szCs w:val="20"/>
              </w:rPr>
            </w:pPr>
            <w:r w:rsidRPr="00525A15">
              <w:rPr>
                <w:rFonts w:ascii="Times New Roman" w:hAnsi="Times New Roman" w:cs="Times New Roman"/>
                <w:b/>
                <w:bCs/>
                <w:szCs w:val="20"/>
              </w:rPr>
              <w:t>ÖTDÜ</w:t>
            </w:r>
          </w:p>
        </w:tc>
        <w:tc>
          <w:tcPr>
            <w:tcW w:w="827" w:type="dxa"/>
            <w:noWrap/>
            <w:hideMark/>
          </w:tcPr>
          <w:p w14:paraId="5909B583" w14:textId="7BA0DCC0" w:rsidR="00502B5A" w:rsidRPr="00525A15" w:rsidRDefault="00502B5A" w:rsidP="00943D2F">
            <w:pPr>
              <w:rPr>
                <w:rFonts w:ascii="Times New Roman" w:hAnsi="Times New Roman" w:cs="Times New Roman"/>
                <w:b/>
                <w:bCs/>
                <w:szCs w:val="20"/>
              </w:rPr>
            </w:pPr>
            <w:r w:rsidRPr="00525A15">
              <w:rPr>
                <w:rFonts w:ascii="Times New Roman" w:hAnsi="Times New Roman" w:cs="Times New Roman"/>
                <w:b/>
                <w:bCs/>
                <w:szCs w:val="20"/>
              </w:rPr>
              <w:t>GYÜ</w:t>
            </w:r>
          </w:p>
        </w:tc>
        <w:tc>
          <w:tcPr>
            <w:tcW w:w="722" w:type="dxa"/>
            <w:vMerge/>
            <w:hideMark/>
          </w:tcPr>
          <w:p w14:paraId="6485463E" w14:textId="6541AAC2" w:rsidR="00502B5A" w:rsidRPr="00525A15" w:rsidRDefault="00502B5A" w:rsidP="00943D2F">
            <w:pPr>
              <w:jc w:val="both"/>
              <w:rPr>
                <w:rFonts w:ascii="Times New Roman" w:hAnsi="Times New Roman" w:cs="Times New Roman"/>
                <w:szCs w:val="20"/>
              </w:rPr>
            </w:pPr>
          </w:p>
        </w:tc>
        <w:tc>
          <w:tcPr>
            <w:tcW w:w="684" w:type="dxa"/>
            <w:vMerge/>
            <w:hideMark/>
          </w:tcPr>
          <w:p w14:paraId="67E4A8B0" w14:textId="2340BBCE" w:rsidR="00502B5A" w:rsidRPr="00525A15" w:rsidRDefault="00502B5A" w:rsidP="00943D2F">
            <w:pPr>
              <w:jc w:val="both"/>
              <w:rPr>
                <w:rFonts w:ascii="Times New Roman" w:hAnsi="Times New Roman" w:cs="Times New Roman"/>
                <w:szCs w:val="20"/>
              </w:rPr>
            </w:pPr>
          </w:p>
        </w:tc>
      </w:tr>
      <w:tr w:rsidR="00502B5A" w:rsidRPr="00525A15" w14:paraId="2468DABF" w14:textId="269BFC89" w:rsidTr="00943D2F">
        <w:trPr>
          <w:trHeight w:val="517"/>
          <w:jc w:val="center"/>
        </w:trPr>
        <w:tc>
          <w:tcPr>
            <w:tcW w:w="3845" w:type="dxa"/>
            <w:hideMark/>
          </w:tcPr>
          <w:p w14:paraId="0AB46451" w14:textId="7140ABCA" w:rsidR="00502B5A" w:rsidRPr="00525A15" w:rsidRDefault="00502B5A" w:rsidP="00943D2F">
            <w:pPr>
              <w:jc w:val="both"/>
              <w:rPr>
                <w:rFonts w:ascii="Times New Roman" w:hAnsi="Times New Roman" w:cs="Times New Roman"/>
                <w:szCs w:val="20"/>
              </w:rPr>
            </w:pPr>
            <w:r w:rsidRPr="00525A15">
              <w:rPr>
                <w:rFonts w:ascii="Times New Roman" w:hAnsi="Times New Roman" w:cs="Times New Roman"/>
                <w:szCs w:val="20"/>
              </w:rPr>
              <w:t xml:space="preserve">7325.91.00.00.00- Öğütücü </w:t>
            </w:r>
            <w:proofErr w:type="spellStart"/>
            <w:r w:rsidRPr="00525A15">
              <w:rPr>
                <w:rFonts w:ascii="Times New Roman" w:hAnsi="Times New Roman" w:cs="Times New Roman"/>
                <w:szCs w:val="20"/>
              </w:rPr>
              <w:t>bilyalar</w:t>
            </w:r>
            <w:proofErr w:type="spellEnd"/>
            <w:r w:rsidRPr="00525A15">
              <w:rPr>
                <w:rFonts w:ascii="Times New Roman" w:hAnsi="Times New Roman" w:cs="Times New Roman"/>
                <w:szCs w:val="20"/>
              </w:rPr>
              <w:t xml:space="preserve"> ve öğütmeye mahsus benzeri eşya</w:t>
            </w:r>
          </w:p>
        </w:tc>
        <w:tc>
          <w:tcPr>
            <w:tcW w:w="1150" w:type="dxa"/>
            <w:hideMark/>
          </w:tcPr>
          <w:p w14:paraId="45791BD7" w14:textId="590B4FAE"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20</w:t>
            </w:r>
          </w:p>
        </w:tc>
        <w:tc>
          <w:tcPr>
            <w:tcW w:w="780" w:type="dxa"/>
            <w:hideMark/>
          </w:tcPr>
          <w:p w14:paraId="522DEB95" w14:textId="21FCA440"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w:t>
            </w:r>
          </w:p>
        </w:tc>
        <w:tc>
          <w:tcPr>
            <w:tcW w:w="804" w:type="dxa"/>
            <w:hideMark/>
          </w:tcPr>
          <w:p w14:paraId="46B3A339" w14:textId="7435DD26"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910" w:type="dxa"/>
            <w:hideMark/>
          </w:tcPr>
          <w:p w14:paraId="7489915A" w14:textId="5171F9F5"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910" w:type="dxa"/>
            <w:hideMark/>
          </w:tcPr>
          <w:p w14:paraId="5C9A2D1E" w14:textId="1C8F0F49"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827" w:type="dxa"/>
            <w:hideMark/>
          </w:tcPr>
          <w:p w14:paraId="21C1C8D1" w14:textId="374A30D9"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722" w:type="dxa"/>
            <w:hideMark/>
          </w:tcPr>
          <w:p w14:paraId="2241C980" w14:textId="3440B9B1"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2,7</w:t>
            </w:r>
          </w:p>
        </w:tc>
        <w:tc>
          <w:tcPr>
            <w:tcW w:w="684" w:type="dxa"/>
            <w:hideMark/>
          </w:tcPr>
          <w:p w14:paraId="50DC0998" w14:textId="3220925E"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r>
      <w:tr w:rsidR="00502B5A" w:rsidRPr="00525A15" w14:paraId="10A86411" w14:textId="43F7592B" w:rsidTr="00943D2F">
        <w:trPr>
          <w:trHeight w:val="517"/>
          <w:jc w:val="center"/>
        </w:trPr>
        <w:tc>
          <w:tcPr>
            <w:tcW w:w="3845" w:type="dxa"/>
            <w:hideMark/>
          </w:tcPr>
          <w:p w14:paraId="659C92A6" w14:textId="4933EC2F" w:rsidR="00502B5A" w:rsidRPr="00525A15" w:rsidRDefault="00502B5A" w:rsidP="00943D2F">
            <w:pPr>
              <w:jc w:val="both"/>
              <w:rPr>
                <w:rFonts w:ascii="Times New Roman" w:hAnsi="Times New Roman" w:cs="Times New Roman"/>
                <w:szCs w:val="20"/>
              </w:rPr>
            </w:pPr>
            <w:r w:rsidRPr="00525A15">
              <w:rPr>
                <w:rFonts w:ascii="Times New Roman" w:hAnsi="Times New Roman" w:cs="Times New Roman"/>
                <w:szCs w:val="20"/>
              </w:rPr>
              <w:t xml:space="preserve">7326.11.00.00.00- Öğütücü </w:t>
            </w:r>
            <w:proofErr w:type="spellStart"/>
            <w:r w:rsidRPr="00525A15">
              <w:rPr>
                <w:rFonts w:ascii="Times New Roman" w:hAnsi="Times New Roman" w:cs="Times New Roman"/>
                <w:szCs w:val="20"/>
              </w:rPr>
              <w:t>bilyalar</w:t>
            </w:r>
            <w:proofErr w:type="spellEnd"/>
            <w:r w:rsidRPr="00525A15">
              <w:rPr>
                <w:rFonts w:ascii="Times New Roman" w:hAnsi="Times New Roman" w:cs="Times New Roman"/>
                <w:szCs w:val="20"/>
              </w:rPr>
              <w:t xml:space="preserve"> ve öğütmeye mahsus diğer eşya</w:t>
            </w:r>
          </w:p>
        </w:tc>
        <w:tc>
          <w:tcPr>
            <w:tcW w:w="1150" w:type="dxa"/>
            <w:hideMark/>
          </w:tcPr>
          <w:p w14:paraId="42B2CC29" w14:textId="67F8ADCC"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20</w:t>
            </w:r>
          </w:p>
        </w:tc>
        <w:tc>
          <w:tcPr>
            <w:tcW w:w="780" w:type="dxa"/>
            <w:hideMark/>
          </w:tcPr>
          <w:p w14:paraId="604F2346" w14:textId="4A306C6F"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w:t>
            </w:r>
          </w:p>
        </w:tc>
        <w:tc>
          <w:tcPr>
            <w:tcW w:w="804" w:type="dxa"/>
            <w:hideMark/>
          </w:tcPr>
          <w:p w14:paraId="57092139" w14:textId="3EBCCBCB"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910" w:type="dxa"/>
            <w:hideMark/>
          </w:tcPr>
          <w:p w14:paraId="144C7E06" w14:textId="6BE3130B"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910" w:type="dxa"/>
            <w:hideMark/>
          </w:tcPr>
          <w:p w14:paraId="558B5863" w14:textId="015E8735"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827" w:type="dxa"/>
            <w:hideMark/>
          </w:tcPr>
          <w:p w14:paraId="5DCAAE3F" w14:textId="2275B99F"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c>
          <w:tcPr>
            <w:tcW w:w="722" w:type="dxa"/>
            <w:hideMark/>
          </w:tcPr>
          <w:p w14:paraId="438B9063" w14:textId="195ED98A"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2,7</w:t>
            </w:r>
          </w:p>
        </w:tc>
        <w:tc>
          <w:tcPr>
            <w:tcW w:w="684" w:type="dxa"/>
            <w:hideMark/>
          </w:tcPr>
          <w:p w14:paraId="5C2EF636" w14:textId="66CC3AC4" w:rsidR="00502B5A" w:rsidRPr="00525A15" w:rsidRDefault="00502B5A" w:rsidP="00943D2F">
            <w:pPr>
              <w:rPr>
                <w:rFonts w:ascii="Times New Roman" w:hAnsi="Times New Roman" w:cs="Times New Roman"/>
                <w:szCs w:val="20"/>
              </w:rPr>
            </w:pPr>
            <w:r w:rsidRPr="00525A15">
              <w:rPr>
                <w:rFonts w:ascii="Times New Roman" w:hAnsi="Times New Roman" w:cs="Times New Roman"/>
                <w:szCs w:val="20"/>
              </w:rPr>
              <w:t>0</w:t>
            </w:r>
          </w:p>
        </w:tc>
      </w:tr>
    </w:tbl>
    <w:p w14:paraId="1E9F67D2" w14:textId="2C721FF7" w:rsidR="0054698B" w:rsidRPr="00886F4C" w:rsidRDefault="0054698B" w:rsidP="0054698B">
      <w:pPr>
        <w:jc w:val="both"/>
        <w:rPr>
          <w:rStyle w:val="Gl"/>
          <w:b w:val="0"/>
          <w:bCs w:val="0"/>
          <w:i/>
          <w:sz w:val="20"/>
          <w:szCs w:val="20"/>
        </w:rPr>
      </w:pPr>
      <w:bookmarkStart w:id="21" w:name="_Toc26359674"/>
      <w:bookmarkStart w:id="22" w:name="_Toc200735046"/>
      <w:r w:rsidRPr="00886F4C">
        <w:rPr>
          <w:rStyle w:val="Gl"/>
          <w:b w:val="0"/>
          <w:bCs w:val="0"/>
          <w:i/>
          <w:sz w:val="20"/>
          <w:szCs w:val="20"/>
        </w:rPr>
        <w:t xml:space="preserve">*STA ülkeleri: AB ülkeleri, EFTA ülkeleri, İsrail, Makedonya, Bosna-Hersek, Fas, Filistin, Tunus, Mısır, Gürcistan, Arnavutluk, Şili, Sırbistan, Karadağ, Kosova, </w:t>
      </w:r>
      <w:proofErr w:type="spellStart"/>
      <w:r w:rsidRPr="00886F4C">
        <w:rPr>
          <w:rStyle w:val="Gl"/>
          <w:b w:val="0"/>
          <w:bCs w:val="0"/>
          <w:i/>
          <w:sz w:val="20"/>
          <w:szCs w:val="20"/>
        </w:rPr>
        <w:t>Morityus</w:t>
      </w:r>
      <w:proofErr w:type="spellEnd"/>
      <w:r w:rsidRPr="00886F4C">
        <w:rPr>
          <w:rStyle w:val="Gl"/>
          <w:b w:val="0"/>
          <w:bCs w:val="0"/>
          <w:i/>
          <w:sz w:val="20"/>
          <w:szCs w:val="20"/>
        </w:rPr>
        <w:t>, Moldova, Faroe Adaları, Güney Kore, Malezya, Singapur.</w:t>
      </w:r>
    </w:p>
    <w:p w14:paraId="1BBF2F65" w14:textId="0050D2AB" w:rsidR="0054698B" w:rsidRPr="001F268A" w:rsidRDefault="0054698B" w:rsidP="0054698B">
      <w:pPr>
        <w:jc w:val="both"/>
        <w:rPr>
          <w:b/>
          <w:bCs/>
          <w:i/>
          <w:sz w:val="20"/>
          <w:szCs w:val="20"/>
        </w:rPr>
      </w:pPr>
      <w:r w:rsidRPr="00886F4C">
        <w:rPr>
          <w:rStyle w:val="Gl"/>
          <w:b w:val="0"/>
          <w:bCs w:val="0"/>
          <w:i/>
          <w:sz w:val="20"/>
          <w:szCs w:val="20"/>
        </w:rPr>
        <w:t>**DTÖ üyesi olmayan ülkeler (Azerbaycan Cumhuriyeti hariç) için %15 uygulanır</w:t>
      </w:r>
      <w:r w:rsidR="000F0A53" w:rsidRPr="00886F4C">
        <w:rPr>
          <w:rStyle w:val="Gl"/>
          <w:b w:val="0"/>
          <w:bCs w:val="0"/>
          <w:i/>
          <w:sz w:val="20"/>
          <w:szCs w:val="20"/>
        </w:rPr>
        <w:t xml:space="preserve"> (01.01.2025 tarihinden itibaren).</w:t>
      </w:r>
    </w:p>
    <w:p w14:paraId="37FB3EE0" w14:textId="47847650" w:rsidR="00464B45" w:rsidRPr="00525A15" w:rsidRDefault="00464B45" w:rsidP="00F93903">
      <w:pPr>
        <w:pStyle w:val="BOLUMNUMARALARI-2"/>
      </w:pPr>
      <w:r w:rsidRPr="00525A15">
        <w:t>Mevcut Korunma Önlemi</w:t>
      </w:r>
      <w:bookmarkEnd w:id="21"/>
      <w:bookmarkEnd w:id="22"/>
    </w:p>
    <w:p w14:paraId="0B56BEFE" w14:textId="7AF3CC10" w:rsidR="00DF66FF" w:rsidRPr="00525A15" w:rsidRDefault="00DF66FF" w:rsidP="00DF66FF">
      <w:pPr>
        <w:spacing w:before="360" w:after="360"/>
        <w:ind w:firstLine="851"/>
        <w:jc w:val="both"/>
      </w:pPr>
      <w:proofErr w:type="spellStart"/>
      <w:r w:rsidRPr="00525A15">
        <w:t>Grindballs</w:t>
      </w:r>
      <w:proofErr w:type="spellEnd"/>
      <w:r w:rsidRPr="00525A15">
        <w:t xml:space="preserve"> Çelik </w:t>
      </w:r>
      <w:proofErr w:type="spellStart"/>
      <w:r w:rsidRPr="00525A15">
        <w:t>Bilya</w:t>
      </w:r>
      <w:proofErr w:type="spellEnd"/>
      <w:r w:rsidRPr="00525A15">
        <w:t xml:space="preserve"> San ve Tic. A.Ş. ve </w:t>
      </w:r>
      <w:proofErr w:type="spellStart"/>
      <w:r w:rsidRPr="00525A15">
        <w:t>Çemaş</w:t>
      </w:r>
      <w:proofErr w:type="spellEnd"/>
      <w:r w:rsidRPr="00525A15">
        <w:t xml:space="preserve"> Döküm Sanayi A.Ş. firmaları tarafından, 7325.91.00.00.00 ve 7326.11.00.00.00 Gümrük Tarife İstatistik Pozisyonlarında “Öğütücü </w:t>
      </w:r>
      <w:proofErr w:type="spellStart"/>
      <w:r w:rsidRPr="00525A15">
        <w:t>bilyalar</w:t>
      </w:r>
      <w:proofErr w:type="spellEnd"/>
      <w:r w:rsidRPr="00525A15">
        <w:t xml:space="preserve"> ve öğütmeye mahsus benzeri eşya” ve “Öğütücü </w:t>
      </w:r>
      <w:proofErr w:type="spellStart"/>
      <w:r w:rsidRPr="00525A15">
        <w:t>bilyalar</w:t>
      </w:r>
      <w:proofErr w:type="spellEnd"/>
      <w:r w:rsidRPr="00525A15">
        <w:t xml:space="preserve"> ve öğütmeye mahsus </w:t>
      </w:r>
      <w:r w:rsidRPr="00525A15">
        <w:lastRenderedPageBreak/>
        <w:t xml:space="preserve">diğer eşya” eşya tanımı ile sınıflandırılan öğütücü </w:t>
      </w:r>
      <w:proofErr w:type="spellStart"/>
      <w:r w:rsidRPr="00525A15">
        <w:t>bilya</w:t>
      </w:r>
      <w:proofErr w:type="spellEnd"/>
      <w:r w:rsidRPr="00525A15">
        <w:t xml:space="preserve"> ithalatının mutlak ve nispi olarak arttığı ve bu durumun yerli üreticiler üzerinde ciddi zarar veya ciddi zarar tehdidi oluşturduğu iddiası ile ilgili ürünün ithalatında  korunma önlemi uygulanmasına ilişkin başvurusu üzerine yürütülen soruşturma neticesinde, </w:t>
      </w:r>
      <w:r w:rsidR="00E4113D">
        <w:t>söz konusu</w:t>
      </w:r>
      <w:r w:rsidRPr="00525A15">
        <w:t xml:space="preserve"> eşyanın ithalatında 3 (üç) yıl süreyle ek mali yükümlülük şeklinde korunma önlemi uygulanmasına; ek mali yükümlülüğün birinci yıl 200 ABD Doları/Ton, ikinci yıl 195 ABD Doları/Ton ve üçüncü yıl 190 ABD Doları/Ton şeklinde belirlenmesine karar verilmiş ve “Öğütücü </w:t>
      </w:r>
      <w:proofErr w:type="spellStart"/>
      <w:r w:rsidRPr="00525A15">
        <w:t>Bilya</w:t>
      </w:r>
      <w:proofErr w:type="spellEnd"/>
      <w:r w:rsidRPr="00525A15">
        <w:t xml:space="preserve"> İthalatında Korunma Önlemi Uygulanmasına İlişkin Karar (2022/5080)” ile uygulama yürürlüğe girmiştir.</w:t>
      </w:r>
    </w:p>
    <w:p w14:paraId="18FAD62A" w14:textId="1EE0E5F6" w:rsidR="00BB3041" w:rsidRDefault="00DF66FF" w:rsidP="00DF66FF">
      <w:pPr>
        <w:spacing w:before="360" w:after="360"/>
        <w:ind w:firstLine="851"/>
        <w:jc w:val="both"/>
      </w:pPr>
      <w:r w:rsidRPr="00525A15">
        <w:t xml:space="preserve">Hâlihazırda 7325.91.00.00.00 ve 7326.11.00.00.00 pozisyonlarında yer alan eşyanın </w:t>
      </w:r>
      <w:r w:rsidR="00EB6E06">
        <w:t>25</w:t>
      </w:r>
      <w:r w:rsidRPr="00525A15">
        <w:t>/0</w:t>
      </w:r>
      <w:r w:rsidR="00EB6E06">
        <w:t>8</w:t>
      </w:r>
      <w:r w:rsidRPr="00525A15">
        <w:t>/202</w:t>
      </w:r>
      <w:r w:rsidR="00EB6E06">
        <w:t>5</w:t>
      </w:r>
      <w:r w:rsidRPr="00525A15">
        <w:t xml:space="preserve"> tarihine kadar yürürlükte olan mevcut korunma önleminin seviyesi dönemler itibariyle aşağıdaki tabloda gösterilmiştir.</w:t>
      </w:r>
    </w:p>
    <w:tbl>
      <w:tblPr>
        <w:tblW w:w="9352" w:type="dxa"/>
        <w:tblCellMar>
          <w:left w:w="70" w:type="dxa"/>
          <w:right w:w="70" w:type="dxa"/>
        </w:tblCellMar>
        <w:tblLook w:val="04A0" w:firstRow="1" w:lastRow="0" w:firstColumn="1" w:lastColumn="0" w:noHBand="0" w:noVBand="1"/>
      </w:tblPr>
      <w:tblGrid>
        <w:gridCol w:w="2151"/>
        <w:gridCol w:w="2672"/>
        <w:gridCol w:w="1546"/>
        <w:gridCol w:w="1593"/>
        <w:gridCol w:w="1390"/>
      </w:tblGrid>
      <w:tr w:rsidR="00D12008" w:rsidRPr="00525A15" w14:paraId="2FAE71C2" w14:textId="77777777" w:rsidTr="005B7E9E">
        <w:trPr>
          <w:trHeight w:val="99"/>
        </w:trPr>
        <w:tc>
          <w:tcPr>
            <w:tcW w:w="21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FBF8FB" w14:textId="77777777" w:rsidR="00D12008" w:rsidRPr="00525A15" w:rsidRDefault="00D12008" w:rsidP="005B7E9E">
            <w:pPr>
              <w:rPr>
                <w:b/>
                <w:bCs/>
                <w:color w:val="000000"/>
              </w:rPr>
            </w:pPr>
            <w:r w:rsidRPr="00525A15">
              <w:rPr>
                <w:b/>
                <w:bCs/>
                <w:color w:val="000000"/>
              </w:rPr>
              <w:t>GTİP</w:t>
            </w:r>
          </w:p>
        </w:tc>
        <w:tc>
          <w:tcPr>
            <w:tcW w:w="26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F8B6FA1" w14:textId="77777777" w:rsidR="00D12008" w:rsidRPr="00525A15" w:rsidRDefault="00D12008" w:rsidP="005B7E9E">
            <w:pPr>
              <w:rPr>
                <w:b/>
                <w:bCs/>
                <w:color w:val="000000"/>
              </w:rPr>
            </w:pPr>
            <w:r w:rsidRPr="00525A15">
              <w:rPr>
                <w:b/>
                <w:bCs/>
                <w:color w:val="000000"/>
              </w:rPr>
              <w:t>EŞYA TANIMI</w:t>
            </w:r>
          </w:p>
        </w:tc>
        <w:tc>
          <w:tcPr>
            <w:tcW w:w="4529" w:type="dxa"/>
            <w:gridSpan w:val="3"/>
            <w:tcBorders>
              <w:top w:val="single" w:sz="8" w:space="0" w:color="auto"/>
              <w:left w:val="nil"/>
              <w:bottom w:val="single" w:sz="8" w:space="0" w:color="auto"/>
              <w:right w:val="single" w:sz="8" w:space="0" w:color="000000"/>
            </w:tcBorders>
            <w:shd w:val="clear" w:color="auto" w:fill="auto"/>
            <w:vAlign w:val="center"/>
            <w:hideMark/>
          </w:tcPr>
          <w:p w14:paraId="3346410A" w14:textId="77777777" w:rsidR="00D12008" w:rsidRDefault="00D12008" w:rsidP="005B7E9E">
            <w:pPr>
              <w:jc w:val="center"/>
              <w:rPr>
                <w:b/>
                <w:bCs/>
                <w:color w:val="000000"/>
              </w:rPr>
            </w:pPr>
            <w:r w:rsidRPr="00525A15">
              <w:rPr>
                <w:b/>
                <w:bCs/>
                <w:color w:val="000000"/>
              </w:rPr>
              <w:t>EK MALİ YÜKÜMLÜLÜK</w:t>
            </w:r>
          </w:p>
          <w:p w14:paraId="2939F666" w14:textId="77777777" w:rsidR="00D12008" w:rsidRPr="00525A15" w:rsidRDefault="00D12008" w:rsidP="005B7E9E">
            <w:pPr>
              <w:jc w:val="center"/>
              <w:rPr>
                <w:b/>
                <w:bCs/>
                <w:color w:val="000000"/>
              </w:rPr>
            </w:pPr>
            <w:r w:rsidRPr="00525A15">
              <w:rPr>
                <w:color w:val="000000"/>
              </w:rPr>
              <w:t> </w:t>
            </w:r>
            <w:r w:rsidRPr="00525A15">
              <w:rPr>
                <w:b/>
                <w:bCs/>
                <w:color w:val="000000"/>
              </w:rPr>
              <w:t>(ABD Doları/Ton)</w:t>
            </w:r>
          </w:p>
        </w:tc>
      </w:tr>
      <w:tr w:rsidR="00D12008" w:rsidRPr="00525A15" w14:paraId="7245D37A" w14:textId="77777777" w:rsidTr="005B7E9E">
        <w:trPr>
          <w:trHeight w:val="367"/>
        </w:trPr>
        <w:tc>
          <w:tcPr>
            <w:tcW w:w="2151" w:type="dxa"/>
            <w:vMerge/>
            <w:tcBorders>
              <w:top w:val="single" w:sz="8" w:space="0" w:color="auto"/>
              <w:left w:val="single" w:sz="8" w:space="0" w:color="auto"/>
              <w:bottom w:val="single" w:sz="8" w:space="0" w:color="000000"/>
              <w:right w:val="single" w:sz="8" w:space="0" w:color="auto"/>
            </w:tcBorders>
            <w:vAlign w:val="center"/>
            <w:hideMark/>
          </w:tcPr>
          <w:p w14:paraId="524EFCFC" w14:textId="77777777" w:rsidR="00D12008" w:rsidRPr="00525A15" w:rsidRDefault="00D12008" w:rsidP="005B7E9E">
            <w:pPr>
              <w:rPr>
                <w:b/>
                <w:bCs/>
                <w:color w:val="000000"/>
              </w:rPr>
            </w:pPr>
          </w:p>
        </w:tc>
        <w:tc>
          <w:tcPr>
            <w:tcW w:w="2672" w:type="dxa"/>
            <w:vMerge/>
            <w:tcBorders>
              <w:top w:val="single" w:sz="8" w:space="0" w:color="auto"/>
              <w:left w:val="single" w:sz="8" w:space="0" w:color="auto"/>
              <w:bottom w:val="single" w:sz="8" w:space="0" w:color="000000"/>
              <w:right w:val="single" w:sz="8" w:space="0" w:color="auto"/>
            </w:tcBorders>
            <w:vAlign w:val="center"/>
            <w:hideMark/>
          </w:tcPr>
          <w:p w14:paraId="3B4C43C3" w14:textId="77777777" w:rsidR="00D12008" w:rsidRPr="00525A15" w:rsidRDefault="00D12008" w:rsidP="005B7E9E">
            <w:pPr>
              <w:rPr>
                <w:b/>
                <w:bCs/>
                <w:color w:val="000000"/>
              </w:rPr>
            </w:pPr>
          </w:p>
        </w:tc>
        <w:tc>
          <w:tcPr>
            <w:tcW w:w="1546" w:type="dxa"/>
            <w:tcBorders>
              <w:top w:val="nil"/>
              <w:left w:val="nil"/>
              <w:bottom w:val="single" w:sz="8" w:space="0" w:color="auto"/>
              <w:right w:val="single" w:sz="8" w:space="0" w:color="auto"/>
            </w:tcBorders>
            <w:shd w:val="clear" w:color="auto" w:fill="auto"/>
            <w:vAlign w:val="center"/>
          </w:tcPr>
          <w:p w14:paraId="77D05F1C" w14:textId="77777777" w:rsidR="00D12008" w:rsidRDefault="00D12008" w:rsidP="005B7E9E">
            <w:pPr>
              <w:jc w:val="center"/>
              <w:rPr>
                <w:color w:val="000000"/>
              </w:rPr>
            </w:pPr>
          </w:p>
          <w:p w14:paraId="0FDDBC1F" w14:textId="77777777" w:rsidR="00D12008" w:rsidRDefault="00D12008" w:rsidP="005B7E9E">
            <w:pPr>
              <w:jc w:val="center"/>
              <w:rPr>
                <w:color w:val="000000"/>
              </w:rPr>
            </w:pPr>
            <w:r w:rsidRPr="00975F24">
              <w:rPr>
                <w:color w:val="000000"/>
              </w:rPr>
              <w:t>1.</w:t>
            </w:r>
            <w:r>
              <w:rPr>
                <w:color w:val="000000"/>
              </w:rPr>
              <w:t xml:space="preserve"> </w:t>
            </w:r>
            <w:r w:rsidRPr="00975F24">
              <w:rPr>
                <w:color w:val="000000"/>
              </w:rPr>
              <w:t>Dönem</w:t>
            </w:r>
          </w:p>
          <w:p w14:paraId="4886A9FB" w14:textId="0E2774D6" w:rsidR="00D12008" w:rsidRPr="00975F24" w:rsidRDefault="00D12008" w:rsidP="005B7E9E">
            <w:pPr>
              <w:jc w:val="center"/>
              <w:rPr>
                <w:color w:val="000000"/>
              </w:rPr>
            </w:pPr>
            <w:r w:rsidRPr="00FF1A0D">
              <w:rPr>
                <w:color w:val="000000"/>
              </w:rPr>
              <w:t>(26.08.202</w:t>
            </w:r>
            <w:r>
              <w:rPr>
                <w:color w:val="000000"/>
              </w:rPr>
              <w:t>2</w:t>
            </w:r>
            <w:r w:rsidRPr="00FF1A0D">
              <w:rPr>
                <w:color w:val="000000"/>
              </w:rPr>
              <w:t>-25.08.202</w:t>
            </w:r>
            <w:r>
              <w:rPr>
                <w:color w:val="000000"/>
              </w:rPr>
              <w:t>3</w:t>
            </w:r>
            <w:r w:rsidRPr="00FF1A0D">
              <w:rPr>
                <w:color w:val="000000"/>
              </w:rPr>
              <w:t>)</w:t>
            </w:r>
          </w:p>
          <w:p w14:paraId="7133EF47" w14:textId="77777777" w:rsidR="00D12008" w:rsidRPr="00975F24" w:rsidRDefault="00D12008" w:rsidP="005B7E9E">
            <w:pPr>
              <w:jc w:val="center"/>
              <w:rPr>
                <w:color w:val="000000"/>
              </w:rPr>
            </w:pPr>
          </w:p>
        </w:tc>
        <w:tc>
          <w:tcPr>
            <w:tcW w:w="1593" w:type="dxa"/>
            <w:tcBorders>
              <w:top w:val="nil"/>
              <w:left w:val="nil"/>
              <w:bottom w:val="single" w:sz="8" w:space="0" w:color="auto"/>
              <w:right w:val="single" w:sz="8" w:space="0" w:color="auto"/>
            </w:tcBorders>
            <w:shd w:val="clear" w:color="auto" w:fill="auto"/>
            <w:noWrap/>
            <w:vAlign w:val="center"/>
          </w:tcPr>
          <w:p w14:paraId="706F629D" w14:textId="77777777" w:rsidR="00D12008" w:rsidRDefault="00D12008" w:rsidP="005B7E9E">
            <w:pPr>
              <w:jc w:val="center"/>
              <w:rPr>
                <w:color w:val="000000"/>
              </w:rPr>
            </w:pPr>
            <w:r>
              <w:rPr>
                <w:color w:val="000000"/>
              </w:rPr>
              <w:t>2</w:t>
            </w:r>
            <w:r w:rsidRPr="00975F24">
              <w:rPr>
                <w:color w:val="000000"/>
              </w:rPr>
              <w:t>.</w:t>
            </w:r>
            <w:r>
              <w:rPr>
                <w:color w:val="000000"/>
              </w:rPr>
              <w:t xml:space="preserve"> </w:t>
            </w:r>
            <w:r w:rsidRPr="00975F24">
              <w:rPr>
                <w:color w:val="000000"/>
              </w:rPr>
              <w:t>Dönem</w:t>
            </w:r>
          </w:p>
          <w:p w14:paraId="7C27098F" w14:textId="39AD8DC5" w:rsidR="00D12008" w:rsidRPr="00FF1A0D" w:rsidRDefault="00D12008" w:rsidP="005B7E9E">
            <w:pPr>
              <w:jc w:val="center"/>
              <w:rPr>
                <w:color w:val="000000"/>
              </w:rPr>
            </w:pPr>
            <w:r w:rsidRPr="00FF1A0D">
              <w:rPr>
                <w:color w:val="000000"/>
              </w:rPr>
              <w:t>(26.08.202</w:t>
            </w:r>
            <w:r>
              <w:rPr>
                <w:color w:val="000000"/>
              </w:rPr>
              <w:t>3</w:t>
            </w:r>
            <w:r w:rsidRPr="00FF1A0D">
              <w:rPr>
                <w:color w:val="000000"/>
              </w:rPr>
              <w:t>-25.08.202</w:t>
            </w:r>
            <w:r>
              <w:rPr>
                <w:color w:val="000000"/>
              </w:rPr>
              <w:t>4</w:t>
            </w:r>
            <w:r w:rsidRPr="00FF1A0D">
              <w:rPr>
                <w:color w:val="000000"/>
              </w:rPr>
              <w:t>)</w:t>
            </w:r>
          </w:p>
        </w:tc>
        <w:tc>
          <w:tcPr>
            <w:tcW w:w="1390" w:type="dxa"/>
            <w:tcBorders>
              <w:top w:val="nil"/>
              <w:left w:val="nil"/>
              <w:bottom w:val="single" w:sz="8" w:space="0" w:color="auto"/>
              <w:right w:val="single" w:sz="8" w:space="0" w:color="auto"/>
            </w:tcBorders>
            <w:shd w:val="clear" w:color="auto" w:fill="auto"/>
            <w:noWrap/>
            <w:vAlign w:val="center"/>
          </w:tcPr>
          <w:p w14:paraId="00A69BC7" w14:textId="77777777" w:rsidR="00D12008" w:rsidRDefault="00D12008" w:rsidP="005B7E9E">
            <w:pPr>
              <w:jc w:val="center"/>
              <w:rPr>
                <w:color w:val="000000"/>
              </w:rPr>
            </w:pPr>
            <w:r>
              <w:rPr>
                <w:color w:val="000000"/>
              </w:rPr>
              <w:t>3</w:t>
            </w:r>
            <w:r w:rsidRPr="00975F24">
              <w:rPr>
                <w:color w:val="000000"/>
              </w:rPr>
              <w:t>.</w:t>
            </w:r>
            <w:r>
              <w:rPr>
                <w:color w:val="000000"/>
              </w:rPr>
              <w:t xml:space="preserve"> </w:t>
            </w:r>
            <w:r w:rsidRPr="00975F24">
              <w:rPr>
                <w:color w:val="000000"/>
              </w:rPr>
              <w:t>Dönem</w:t>
            </w:r>
          </w:p>
          <w:p w14:paraId="12B2D944" w14:textId="05387664" w:rsidR="00D12008" w:rsidRPr="00FF1A0D" w:rsidRDefault="00D12008" w:rsidP="005B7E9E">
            <w:pPr>
              <w:jc w:val="center"/>
              <w:rPr>
                <w:color w:val="000000"/>
              </w:rPr>
            </w:pPr>
            <w:r w:rsidRPr="00FF1A0D">
              <w:rPr>
                <w:color w:val="000000"/>
              </w:rPr>
              <w:t>(26.08.202</w:t>
            </w:r>
            <w:r>
              <w:rPr>
                <w:color w:val="000000"/>
              </w:rPr>
              <w:t>4</w:t>
            </w:r>
            <w:r w:rsidRPr="00FF1A0D">
              <w:rPr>
                <w:color w:val="000000"/>
              </w:rPr>
              <w:t>-25.08.202</w:t>
            </w:r>
            <w:r>
              <w:rPr>
                <w:color w:val="000000"/>
              </w:rPr>
              <w:t>5</w:t>
            </w:r>
            <w:r w:rsidRPr="00FF1A0D">
              <w:rPr>
                <w:color w:val="000000"/>
              </w:rPr>
              <w:t>)</w:t>
            </w:r>
          </w:p>
        </w:tc>
      </w:tr>
      <w:tr w:rsidR="00D12008" w:rsidRPr="00525A15" w14:paraId="0FFFA56D" w14:textId="77777777" w:rsidTr="005B7E9E">
        <w:trPr>
          <w:trHeight w:val="102"/>
        </w:trPr>
        <w:tc>
          <w:tcPr>
            <w:tcW w:w="2151" w:type="dxa"/>
            <w:tcBorders>
              <w:top w:val="nil"/>
              <w:left w:val="single" w:sz="8" w:space="0" w:color="auto"/>
              <w:bottom w:val="single" w:sz="8" w:space="0" w:color="auto"/>
              <w:right w:val="single" w:sz="8" w:space="0" w:color="auto"/>
            </w:tcBorders>
            <w:shd w:val="clear" w:color="auto" w:fill="auto"/>
            <w:vAlign w:val="center"/>
            <w:hideMark/>
          </w:tcPr>
          <w:p w14:paraId="7BCEE97D" w14:textId="77777777" w:rsidR="00D12008" w:rsidRPr="00525A15" w:rsidRDefault="00D12008" w:rsidP="005B7E9E">
            <w:pPr>
              <w:rPr>
                <w:color w:val="000000"/>
              </w:rPr>
            </w:pPr>
            <w:r w:rsidRPr="00525A15">
              <w:rPr>
                <w:color w:val="000000"/>
              </w:rPr>
              <w:t>7325.91.00.00.00</w:t>
            </w:r>
          </w:p>
        </w:tc>
        <w:tc>
          <w:tcPr>
            <w:tcW w:w="2672" w:type="dxa"/>
            <w:tcBorders>
              <w:top w:val="nil"/>
              <w:left w:val="nil"/>
              <w:bottom w:val="single" w:sz="8" w:space="0" w:color="auto"/>
              <w:right w:val="single" w:sz="8" w:space="0" w:color="auto"/>
            </w:tcBorders>
            <w:shd w:val="clear" w:color="auto" w:fill="auto"/>
            <w:vAlign w:val="center"/>
            <w:hideMark/>
          </w:tcPr>
          <w:p w14:paraId="4BE053E0" w14:textId="77777777" w:rsidR="00D12008" w:rsidRPr="00525A15" w:rsidRDefault="00D12008" w:rsidP="005B7E9E">
            <w:pPr>
              <w:rPr>
                <w:color w:val="000000"/>
              </w:rPr>
            </w:pPr>
            <w:r w:rsidRPr="00525A15">
              <w:rPr>
                <w:color w:val="000000"/>
              </w:rPr>
              <w:t xml:space="preserve">Öğütücü </w:t>
            </w:r>
            <w:proofErr w:type="spellStart"/>
            <w:r w:rsidRPr="00525A15">
              <w:rPr>
                <w:color w:val="000000"/>
              </w:rPr>
              <w:t>bilyalar</w:t>
            </w:r>
            <w:proofErr w:type="spellEnd"/>
            <w:r w:rsidRPr="00525A15">
              <w:rPr>
                <w:color w:val="000000"/>
              </w:rPr>
              <w:t xml:space="preserve"> ve öğütmeye mahsus benzeri eşya</w:t>
            </w:r>
          </w:p>
        </w:tc>
        <w:tc>
          <w:tcPr>
            <w:tcW w:w="1546" w:type="dxa"/>
            <w:vMerge w:val="restart"/>
            <w:tcBorders>
              <w:top w:val="nil"/>
              <w:left w:val="single" w:sz="8" w:space="0" w:color="auto"/>
              <w:bottom w:val="single" w:sz="8" w:space="0" w:color="000000"/>
              <w:right w:val="single" w:sz="8" w:space="0" w:color="auto"/>
            </w:tcBorders>
            <w:shd w:val="clear" w:color="auto" w:fill="auto"/>
            <w:vAlign w:val="center"/>
            <w:hideMark/>
          </w:tcPr>
          <w:p w14:paraId="77FE8EC4" w14:textId="63E844A1" w:rsidR="00D12008" w:rsidRPr="00FF1A0D" w:rsidRDefault="00D12008" w:rsidP="005B7E9E">
            <w:pPr>
              <w:jc w:val="center"/>
              <w:rPr>
                <w:color w:val="000000"/>
              </w:rPr>
            </w:pPr>
            <w:r>
              <w:rPr>
                <w:color w:val="000000"/>
              </w:rPr>
              <w:t>200</w:t>
            </w:r>
          </w:p>
        </w:tc>
        <w:tc>
          <w:tcPr>
            <w:tcW w:w="1593" w:type="dxa"/>
            <w:vMerge w:val="restart"/>
            <w:tcBorders>
              <w:top w:val="nil"/>
              <w:left w:val="single" w:sz="8" w:space="0" w:color="auto"/>
              <w:bottom w:val="single" w:sz="8" w:space="0" w:color="000000"/>
              <w:right w:val="single" w:sz="8" w:space="0" w:color="auto"/>
            </w:tcBorders>
            <w:shd w:val="clear" w:color="auto" w:fill="auto"/>
            <w:vAlign w:val="center"/>
            <w:hideMark/>
          </w:tcPr>
          <w:p w14:paraId="7BB7DF99" w14:textId="070867B2" w:rsidR="00D12008" w:rsidRPr="00FF1A0D" w:rsidRDefault="00D12008" w:rsidP="005B7E9E">
            <w:pPr>
              <w:jc w:val="center"/>
              <w:rPr>
                <w:color w:val="000000"/>
              </w:rPr>
            </w:pPr>
            <w:r>
              <w:rPr>
                <w:color w:val="000000"/>
              </w:rPr>
              <w:t>195</w:t>
            </w:r>
          </w:p>
        </w:tc>
        <w:tc>
          <w:tcPr>
            <w:tcW w:w="1390" w:type="dxa"/>
            <w:vMerge w:val="restart"/>
            <w:tcBorders>
              <w:top w:val="nil"/>
              <w:left w:val="single" w:sz="8" w:space="0" w:color="auto"/>
              <w:bottom w:val="single" w:sz="8" w:space="0" w:color="000000"/>
              <w:right w:val="single" w:sz="8" w:space="0" w:color="auto"/>
            </w:tcBorders>
            <w:shd w:val="clear" w:color="auto" w:fill="auto"/>
            <w:vAlign w:val="center"/>
            <w:hideMark/>
          </w:tcPr>
          <w:p w14:paraId="5809EE16" w14:textId="21FA099F" w:rsidR="00D12008" w:rsidRPr="00FF1A0D" w:rsidRDefault="00D12008" w:rsidP="005B7E9E">
            <w:pPr>
              <w:jc w:val="center"/>
              <w:rPr>
                <w:color w:val="000000"/>
              </w:rPr>
            </w:pPr>
            <w:r>
              <w:rPr>
                <w:color w:val="000000"/>
              </w:rPr>
              <w:t>190</w:t>
            </w:r>
          </w:p>
        </w:tc>
      </w:tr>
      <w:tr w:rsidR="00D12008" w:rsidRPr="00525A15" w14:paraId="266F63D2" w14:textId="77777777" w:rsidTr="005B7E9E">
        <w:trPr>
          <w:trHeight w:val="102"/>
        </w:trPr>
        <w:tc>
          <w:tcPr>
            <w:tcW w:w="2151" w:type="dxa"/>
            <w:tcBorders>
              <w:top w:val="nil"/>
              <w:left w:val="single" w:sz="8" w:space="0" w:color="auto"/>
              <w:bottom w:val="single" w:sz="8" w:space="0" w:color="auto"/>
              <w:right w:val="single" w:sz="8" w:space="0" w:color="auto"/>
            </w:tcBorders>
            <w:shd w:val="clear" w:color="auto" w:fill="auto"/>
            <w:vAlign w:val="center"/>
            <w:hideMark/>
          </w:tcPr>
          <w:p w14:paraId="5D79FB7F" w14:textId="77777777" w:rsidR="00D12008" w:rsidRPr="00525A15" w:rsidRDefault="00D12008" w:rsidP="005B7E9E">
            <w:pPr>
              <w:rPr>
                <w:color w:val="000000"/>
              </w:rPr>
            </w:pPr>
            <w:r w:rsidRPr="00525A15">
              <w:rPr>
                <w:color w:val="000000"/>
              </w:rPr>
              <w:t>7326.11.00.00.00</w:t>
            </w:r>
          </w:p>
        </w:tc>
        <w:tc>
          <w:tcPr>
            <w:tcW w:w="2672" w:type="dxa"/>
            <w:tcBorders>
              <w:top w:val="nil"/>
              <w:left w:val="nil"/>
              <w:bottom w:val="single" w:sz="8" w:space="0" w:color="auto"/>
              <w:right w:val="single" w:sz="8" w:space="0" w:color="auto"/>
            </w:tcBorders>
            <w:shd w:val="clear" w:color="auto" w:fill="auto"/>
            <w:vAlign w:val="center"/>
            <w:hideMark/>
          </w:tcPr>
          <w:p w14:paraId="2BB21A1E" w14:textId="77777777" w:rsidR="00D12008" w:rsidRPr="00525A15" w:rsidRDefault="00D12008" w:rsidP="005B7E9E">
            <w:pPr>
              <w:rPr>
                <w:color w:val="000000"/>
              </w:rPr>
            </w:pPr>
            <w:r w:rsidRPr="00525A15">
              <w:rPr>
                <w:color w:val="000000"/>
              </w:rPr>
              <w:t xml:space="preserve">Öğütücü </w:t>
            </w:r>
            <w:proofErr w:type="spellStart"/>
            <w:r w:rsidRPr="00525A15">
              <w:rPr>
                <w:color w:val="000000"/>
              </w:rPr>
              <w:t>bilyalar</w:t>
            </w:r>
            <w:proofErr w:type="spellEnd"/>
            <w:r w:rsidRPr="00525A15">
              <w:rPr>
                <w:color w:val="000000"/>
              </w:rPr>
              <w:t xml:space="preserve"> ve öğütmeye mahsus diğer eşya</w:t>
            </w:r>
          </w:p>
        </w:tc>
        <w:tc>
          <w:tcPr>
            <w:tcW w:w="1546" w:type="dxa"/>
            <w:vMerge/>
            <w:tcBorders>
              <w:top w:val="nil"/>
              <w:left w:val="single" w:sz="8" w:space="0" w:color="auto"/>
              <w:bottom w:val="single" w:sz="8" w:space="0" w:color="000000"/>
              <w:right w:val="single" w:sz="8" w:space="0" w:color="auto"/>
            </w:tcBorders>
            <w:vAlign w:val="center"/>
            <w:hideMark/>
          </w:tcPr>
          <w:p w14:paraId="6AA0C8B6" w14:textId="77777777" w:rsidR="00D12008" w:rsidRPr="00525A15" w:rsidRDefault="00D12008" w:rsidP="005B7E9E">
            <w:pPr>
              <w:rPr>
                <w:color w:val="000000"/>
              </w:rPr>
            </w:pPr>
          </w:p>
        </w:tc>
        <w:tc>
          <w:tcPr>
            <w:tcW w:w="1593" w:type="dxa"/>
            <w:vMerge/>
            <w:tcBorders>
              <w:top w:val="nil"/>
              <w:left w:val="single" w:sz="8" w:space="0" w:color="auto"/>
              <w:bottom w:val="single" w:sz="8" w:space="0" w:color="000000"/>
              <w:right w:val="single" w:sz="8" w:space="0" w:color="auto"/>
            </w:tcBorders>
            <w:vAlign w:val="center"/>
            <w:hideMark/>
          </w:tcPr>
          <w:p w14:paraId="3540E9D3" w14:textId="77777777" w:rsidR="00D12008" w:rsidRPr="00525A15" w:rsidRDefault="00D12008" w:rsidP="005B7E9E">
            <w:pPr>
              <w:rPr>
                <w:color w:val="000000"/>
              </w:rPr>
            </w:pPr>
          </w:p>
        </w:tc>
        <w:tc>
          <w:tcPr>
            <w:tcW w:w="1390" w:type="dxa"/>
            <w:vMerge/>
            <w:tcBorders>
              <w:top w:val="nil"/>
              <w:left w:val="single" w:sz="8" w:space="0" w:color="auto"/>
              <w:bottom w:val="single" w:sz="8" w:space="0" w:color="000000"/>
              <w:right w:val="single" w:sz="8" w:space="0" w:color="auto"/>
            </w:tcBorders>
            <w:vAlign w:val="center"/>
            <w:hideMark/>
          </w:tcPr>
          <w:p w14:paraId="16571939" w14:textId="77777777" w:rsidR="00D12008" w:rsidRPr="00525A15" w:rsidRDefault="00D12008" w:rsidP="005B7E9E">
            <w:pPr>
              <w:rPr>
                <w:color w:val="000000"/>
              </w:rPr>
            </w:pPr>
          </w:p>
        </w:tc>
      </w:tr>
    </w:tbl>
    <w:p w14:paraId="5473F9A6" w14:textId="77777777" w:rsidR="00464B45" w:rsidRPr="00525A15" w:rsidRDefault="00464B45" w:rsidP="00D12C3A">
      <w:pPr>
        <w:pStyle w:val="Balk3"/>
      </w:pPr>
      <w:bookmarkStart w:id="23" w:name="_Toc514628187"/>
      <w:bookmarkStart w:id="24" w:name="_Toc200735047"/>
      <w:r w:rsidRPr="00525A15">
        <w:t>Korunma Önlemi Kapsamında Açılan Tarife Kontenjanları</w:t>
      </w:r>
      <w:bookmarkEnd w:id="23"/>
      <w:bookmarkEnd w:id="24"/>
    </w:p>
    <w:p w14:paraId="20809601" w14:textId="4F4C7D54" w:rsidR="00FE626B" w:rsidRPr="00FE626B" w:rsidRDefault="00DF66FF" w:rsidP="00FE626B">
      <w:pPr>
        <w:pStyle w:val="NormalWeb"/>
        <w:spacing w:before="360" w:after="360"/>
        <w:ind w:firstLine="720"/>
        <w:jc w:val="both"/>
        <w:rPr>
          <w:rFonts w:ascii="Times New Roman" w:eastAsia="Times New Roman" w:hAnsi="Times New Roman" w:cs="Times New Roman"/>
        </w:rPr>
      </w:pPr>
      <w:r w:rsidRPr="00FE626B">
        <w:rPr>
          <w:rFonts w:ascii="Times New Roman" w:eastAsia="Times New Roman" w:hAnsi="Times New Roman" w:cs="Times New Roman"/>
        </w:rPr>
        <w:t>Anlaşma hükmü gereği, ithalat payları bireysel olarak %3’ün ve kolektif olarak %9’un altında kalan Gelişme Yolundaki Ülkeler (GYÜ), uygulanan korunma önlemlerinden muaf tutulmakta olup söz konusu muafiyet kuralı ülkemizce tarife kontenjanı açılması şeklinde uygulanmaktadır. Bu çerçevede</w:t>
      </w:r>
      <w:r w:rsidR="00FE626B" w:rsidRPr="00FE626B">
        <w:rPr>
          <w:rFonts w:ascii="Times New Roman" w:eastAsia="Times New Roman" w:hAnsi="Times New Roman" w:cs="Times New Roman"/>
        </w:rPr>
        <w:t xml:space="preserve"> </w:t>
      </w:r>
      <w:r w:rsidR="00FE626B" w:rsidRPr="00FE626B">
        <w:rPr>
          <w:rFonts w:ascii="Times New Roman" w:hAnsi="Times New Roman" w:cs="Times New Roman"/>
          <w:color w:val="000000"/>
        </w:rPr>
        <w:t xml:space="preserve">Öğütücü </w:t>
      </w:r>
      <w:proofErr w:type="spellStart"/>
      <w:r w:rsidR="00FE626B" w:rsidRPr="00FE626B">
        <w:rPr>
          <w:rFonts w:ascii="Times New Roman" w:hAnsi="Times New Roman" w:cs="Times New Roman"/>
          <w:color w:val="000000"/>
        </w:rPr>
        <w:t>Bilya</w:t>
      </w:r>
      <w:proofErr w:type="spellEnd"/>
      <w:r w:rsidR="00FE626B" w:rsidRPr="00FE626B">
        <w:rPr>
          <w:rFonts w:ascii="Times New Roman" w:hAnsi="Times New Roman" w:cs="Times New Roman"/>
          <w:color w:val="000000"/>
        </w:rPr>
        <w:t xml:space="preserve"> İthalatında Korunma Önlemi Uygulanmasına İlişkin Karar </w:t>
      </w:r>
      <w:r w:rsidRPr="00FE626B">
        <w:rPr>
          <w:rFonts w:ascii="Times New Roman" w:eastAsia="Times New Roman" w:hAnsi="Times New Roman" w:cs="Times New Roman"/>
        </w:rPr>
        <w:t>hükümleri çerçevesinde,</w:t>
      </w:r>
      <w:r w:rsidR="00FE626B">
        <w:rPr>
          <w:rFonts w:ascii="Times New Roman" w:eastAsia="Times New Roman" w:hAnsi="Times New Roman" w:cs="Times New Roman"/>
        </w:rPr>
        <w:t xml:space="preserve"> </w:t>
      </w:r>
      <w:r w:rsidRPr="00FE626B">
        <w:rPr>
          <w:rFonts w:ascii="Times New Roman" w:eastAsia="Times New Roman" w:hAnsi="Times New Roman" w:cs="Times New Roman"/>
        </w:rPr>
        <w:t>Karar eki listede belirtilen ülkeler ve gümrük bölgeleri menşeli tarife kontenjanı kapsamı eşyanın tamamı için toplam 1.040 ton olmak üzere tarife kontenjanı açılmış olup, her bir ülke veya gümrük bölgesi menşeli eşya için bir dönemde verilecek tarife kontenjanı 347 ton ile sınırlandırılmıştır.</w:t>
      </w:r>
    </w:p>
    <w:p w14:paraId="2718D3F5" w14:textId="52F68AD4" w:rsidR="00F32325" w:rsidRPr="00525A15" w:rsidRDefault="00F32325" w:rsidP="00D12C3A">
      <w:pPr>
        <w:pStyle w:val="Balk1"/>
      </w:pPr>
      <w:bookmarkStart w:id="25" w:name="_Toc203466066"/>
      <w:bookmarkStart w:id="26" w:name="_Toc200735048"/>
      <w:r w:rsidRPr="00525A15">
        <w:t>İTHALATIN SEYRİ</w:t>
      </w:r>
      <w:bookmarkEnd w:id="25"/>
      <w:bookmarkEnd w:id="26"/>
      <w:r w:rsidR="00890EAD">
        <w:t xml:space="preserve"> VE GERÇEKLEŞME KOŞULLARI</w:t>
      </w:r>
    </w:p>
    <w:p w14:paraId="4910DE1B" w14:textId="08108A9B" w:rsidR="00440F3B" w:rsidRPr="00525A15" w:rsidRDefault="00806B00" w:rsidP="00A91F46">
      <w:pPr>
        <w:pStyle w:val="METIN"/>
        <w:rPr>
          <w:rFonts w:cs="Times New Roman"/>
        </w:rPr>
      </w:pPr>
      <w:bookmarkStart w:id="27" w:name="_Toc487824623"/>
      <w:r w:rsidRPr="00806B00">
        <w:rPr>
          <w:rFonts w:cs="Times New Roman"/>
        </w:rPr>
        <w:t>Bu bölümde soruşturma konusu ürün için yıllar itibariyle ithalatın seyri, piyasa payı ve yerli üretime oranına ilişkin istatistikler yer almakta, ayrıca ülke bazında ithalat verileri sunularak yerli ve ithal ürünlerin birim fiyatları karşılaştırılmaktadır. Sunulan veriler ve yapılan hesaplamalarda, Türkiye İstatistik Kurumu tarafından sağlanan dış ticaret istatistikleri ile yerli üreticilerden elde edilen bilgiler kullanılmıştır. Başvuru konusu ürün için mutlak ve nispi ithalatın, ithalatın yurt içi piyasadan aldığı payın ve ithalatın ülkelere göre dağılımının yıllar itibariyle seyri aşağıda verilmektedir.</w:t>
      </w:r>
    </w:p>
    <w:p w14:paraId="6AE1B975" w14:textId="0D77C1B6" w:rsidR="00CC5866" w:rsidRDefault="005A0CDD" w:rsidP="001D4340">
      <w:pPr>
        <w:pStyle w:val="Balk2"/>
      </w:pPr>
      <w:bookmarkStart w:id="28" w:name="_Toc514628193"/>
      <w:bookmarkStart w:id="29" w:name="_Toc200735049"/>
      <w:r w:rsidRPr="00525A15">
        <w:t>İthalatın Miktar ve Oransal Değişimi</w:t>
      </w:r>
      <w:bookmarkEnd w:id="27"/>
      <w:bookmarkEnd w:id="28"/>
      <w:bookmarkEnd w:id="29"/>
    </w:p>
    <w:p w14:paraId="149AC1F3" w14:textId="77777777" w:rsidR="00CC5866" w:rsidRPr="00525A15" w:rsidRDefault="00CC5866" w:rsidP="001D4340">
      <w:pPr>
        <w:rPr>
          <w:i/>
          <w:sz w:val="16"/>
          <w:szCs w:val="16"/>
          <w:highlight w:val="yellow"/>
        </w:rPr>
      </w:pPr>
    </w:p>
    <w:tbl>
      <w:tblPr>
        <w:tblW w:w="9348" w:type="dxa"/>
        <w:tblCellMar>
          <w:left w:w="70" w:type="dxa"/>
          <w:right w:w="70" w:type="dxa"/>
        </w:tblCellMar>
        <w:tblLook w:val="04A0" w:firstRow="1" w:lastRow="0" w:firstColumn="1" w:lastColumn="0" w:noHBand="0" w:noVBand="1"/>
      </w:tblPr>
      <w:tblGrid>
        <w:gridCol w:w="1747"/>
        <w:gridCol w:w="1520"/>
        <w:gridCol w:w="1611"/>
        <w:gridCol w:w="1157"/>
        <w:gridCol w:w="1089"/>
        <w:gridCol w:w="1134"/>
        <w:gridCol w:w="1090"/>
      </w:tblGrid>
      <w:tr w:rsidR="00CC5866" w:rsidRPr="00525A15" w14:paraId="01FB7240" w14:textId="77777777" w:rsidTr="00CC5866">
        <w:trPr>
          <w:trHeight w:val="445"/>
        </w:trPr>
        <w:tc>
          <w:tcPr>
            <w:tcW w:w="17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AAA6464" w14:textId="77777777" w:rsidR="00CC5866" w:rsidRPr="00525A15" w:rsidRDefault="00CC5866">
            <w:pPr>
              <w:jc w:val="center"/>
              <w:rPr>
                <w:b/>
                <w:bCs/>
                <w:color w:val="000000"/>
              </w:rPr>
            </w:pPr>
            <w:r w:rsidRPr="00525A15">
              <w:rPr>
                <w:b/>
                <w:bCs/>
                <w:color w:val="000000"/>
              </w:rPr>
              <w:t>İTHALAT</w:t>
            </w:r>
          </w:p>
        </w:tc>
        <w:tc>
          <w:tcPr>
            <w:tcW w:w="152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5DA2632" w14:textId="77777777" w:rsidR="00CC5866" w:rsidRPr="00525A15" w:rsidRDefault="00CC5866">
            <w:pPr>
              <w:jc w:val="center"/>
              <w:rPr>
                <w:b/>
                <w:bCs/>
                <w:color w:val="000000"/>
              </w:rPr>
            </w:pPr>
            <w:r w:rsidRPr="00525A15">
              <w:rPr>
                <w:b/>
                <w:bCs/>
                <w:color w:val="000000"/>
              </w:rPr>
              <w:t>Miktar (Ton)</w:t>
            </w:r>
          </w:p>
        </w:tc>
        <w:tc>
          <w:tcPr>
            <w:tcW w:w="161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CF82C26" w14:textId="77777777" w:rsidR="00CC5866" w:rsidRPr="00525A15" w:rsidRDefault="00CC5866">
            <w:pPr>
              <w:jc w:val="center"/>
              <w:rPr>
                <w:b/>
                <w:bCs/>
                <w:color w:val="000000"/>
              </w:rPr>
            </w:pPr>
            <w:r w:rsidRPr="00525A15">
              <w:rPr>
                <w:b/>
                <w:bCs/>
                <w:color w:val="000000"/>
              </w:rPr>
              <w:t>Değer (Milyon $)</w:t>
            </w:r>
          </w:p>
        </w:tc>
        <w:tc>
          <w:tcPr>
            <w:tcW w:w="115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47C27B6E" w14:textId="77777777" w:rsidR="00CC5866" w:rsidRPr="00525A15" w:rsidRDefault="00CC5866">
            <w:pPr>
              <w:jc w:val="center"/>
              <w:rPr>
                <w:b/>
                <w:bCs/>
                <w:color w:val="000000"/>
              </w:rPr>
            </w:pPr>
            <w:r w:rsidRPr="00525A15">
              <w:rPr>
                <w:b/>
                <w:bCs/>
                <w:color w:val="000000"/>
              </w:rPr>
              <w:t>B.F. ($/Ton)</w:t>
            </w:r>
          </w:p>
        </w:tc>
        <w:tc>
          <w:tcPr>
            <w:tcW w:w="3313"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0B060BB2" w14:textId="77777777" w:rsidR="00CC5866" w:rsidRPr="00525A15" w:rsidRDefault="00CC5866">
            <w:pPr>
              <w:jc w:val="center"/>
              <w:rPr>
                <w:b/>
                <w:bCs/>
                <w:color w:val="000000"/>
              </w:rPr>
            </w:pPr>
            <w:r w:rsidRPr="00525A15">
              <w:rPr>
                <w:b/>
                <w:bCs/>
                <w:color w:val="000000"/>
              </w:rPr>
              <w:t>Değişim %</w:t>
            </w:r>
          </w:p>
        </w:tc>
      </w:tr>
      <w:tr w:rsidR="00CC5866" w:rsidRPr="00525A15" w14:paraId="4F3BBEB5" w14:textId="77777777" w:rsidTr="00CC5866">
        <w:trPr>
          <w:trHeight w:val="517"/>
        </w:trPr>
        <w:tc>
          <w:tcPr>
            <w:tcW w:w="1747" w:type="dxa"/>
            <w:vMerge/>
            <w:tcBorders>
              <w:top w:val="single" w:sz="8" w:space="0" w:color="auto"/>
              <w:left w:val="single" w:sz="8" w:space="0" w:color="auto"/>
              <w:bottom w:val="single" w:sz="8" w:space="0" w:color="000000"/>
              <w:right w:val="single" w:sz="8" w:space="0" w:color="auto"/>
            </w:tcBorders>
            <w:vAlign w:val="center"/>
            <w:hideMark/>
          </w:tcPr>
          <w:p w14:paraId="265AB8C6" w14:textId="77777777" w:rsidR="00CC5866" w:rsidRPr="00525A15" w:rsidRDefault="00CC5866">
            <w:pPr>
              <w:rPr>
                <w:b/>
                <w:bCs/>
                <w:color w:val="000000"/>
              </w:rPr>
            </w:pPr>
          </w:p>
        </w:tc>
        <w:tc>
          <w:tcPr>
            <w:tcW w:w="1520" w:type="dxa"/>
            <w:vMerge/>
            <w:tcBorders>
              <w:top w:val="single" w:sz="8" w:space="0" w:color="auto"/>
              <w:left w:val="single" w:sz="8" w:space="0" w:color="auto"/>
              <w:bottom w:val="single" w:sz="8" w:space="0" w:color="000000"/>
              <w:right w:val="single" w:sz="8" w:space="0" w:color="auto"/>
            </w:tcBorders>
            <w:vAlign w:val="center"/>
            <w:hideMark/>
          </w:tcPr>
          <w:p w14:paraId="016F4E44" w14:textId="77777777" w:rsidR="00CC5866" w:rsidRPr="00525A15" w:rsidRDefault="00CC5866">
            <w:pPr>
              <w:rPr>
                <w:b/>
                <w:bCs/>
                <w:color w:val="000000"/>
              </w:rPr>
            </w:pPr>
          </w:p>
        </w:tc>
        <w:tc>
          <w:tcPr>
            <w:tcW w:w="1611" w:type="dxa"/>
            <w:vMerge/>
            <w:tcBorders>
              <w:top w:val="single" w:sz="8" w:space="0" w:color="auto"/>
              <w:left w:val="single" w:sz="8" w:space="0" w:color="auto"/>
              <w:bottom w:val="single" w:sz="8" w:space="0" w:color="000000"/>
              <w:right w:val="single" w:sz="8" w:space="0" w:color="auto"/>
            </w:tcBorders>
            <w:vAlign w:val="center"/>
            <w:hideMark/>
          </w:tcPr>
          <w:p w14:paraId="261A3203" w14:textId="77777777" w:rsidR="00CC5866" w:rsidRPr="00525A15" w:rsidRDefault="00CC5866">
            <w:pPr>
              <w:rPr>
                <w:b/>
                <w:bCs/>
                <w:color w:val="000000"/>
              </w:rPr>
            </w:pPr>
          </w:p>
        </w:tc>
        <w:tc>
          <w:tcPr>
            <w:tcW w:w="1157" w:type="dxa"/>
            <w:vMerge/>
            <w:tcBorders>
              <w:top w:val="single" w:sz="8" w:space="0" w:color="auto"/>
              <w:left w:val="single" w:sz="8" w:space="0" w:color="auto"/>
              <w:bottom w:val="single" w:sz="8" w:space="0" w:color="000000"/>
              <w:right w:val="single" w:sz="8" w:space="0" w:color="auto"/>
            </w:tcBorders>
            <w:vAlign w:val="center"/>
            <w:hideMark/>
          </w:tcPr>
          <w:p w14:paraId="55FD767B" w14:textId="77777777" w:rsidR="00CC5866" w:rsidRPr="00525A15" w:rsidRDefault="00CC5866">
            <w:pPr>
              <w:rPr>
                <w:b/>
                <w:bCs/>
                <w:color w:val="000000"/>
              </w:rPr>
            </w:pPr>
          </w:p>
        </w:tc>
        <w:tc>
          <w:tcPr>
            <w:tcW w:w="1089" w:type="dxa"/>
            <w:tcBorders>
              <w:top w:val="nil"/>
              <w:left w:val="nil"/>
              <w:bottom w:val="single" w:sz="8" w:space="0" w:color="auto"/>
              <w:right w:val="single" w:sz="8" w:space="0" w:color="auto"/>
            </w:tcBorders>
            <w:shd w:val="clear" w:color="000000" w:fill="FFFFFF"/>
            <w:vAlign w:val="center"/>
            <w:hideMark/>
          </w:tcPr>
          <w:p w14:paraId="77B72668" w14:textId="77777777" w:rsidR="00CC5866" w:rsidRPr="00525A15" w:rsidRDefault="00CC5866">
            <w:pPr>
              <w:jc w:val="center"/>
              <w:rPr>
                <w:b/>
                <w:bCs/>
                <w:color w:val="000000"/>
              </w:rPr>
            </w:pPr>
            <w:r w:rsidRPr="00525A15">
              <w:rPr>
                <w:b/>
                <w:bCs/>
                <w:color w:val="000000"/>
              </w:rPr>
              <w:t>Miktar (Ton)</w:t>
            </w:r>
          </w:p>
        </w:tc>
        <w:tc>
          <w:tcPr>
            <w:tcW w:w="1134" w:type="dxa"/>
            <w:tcBorders>
              <w:top w:val="nil"/>
              <w:left w:val="nil"/>
              <w:bottom w:val="single" w:sz="8" w:space="0" w:color="auto"/>
              <w:right w:val="single" w:sz="8" w:space="0" w:color="auto"/>
            </w:tcBorders>
            <w:shd w:val="clear" w:color="000000" w:fill="FFFFFF"/>
            <w:vAlign w:val="center"/>
            <w:hideMark/>
          </w:tcPr>
          <w:p w14:paraId="48496482" w14:textId="77777777" w:rsidR="00CC5866" w:rsidRPr="00525A15" w:rsidRDefault="00CC5866">
            <w:pPr>
              <w:jc w:val="center"/>
              <w:rPr>
                <w:b/>
                <w:bCs/>
                <w:color w:val="000000"/>
              </w:rPr>
            </w:pPr>
            <w:r w:rsidRPr="00525A15">
              <w:rPr>
                <w:b/>
                <w:bCs/>
                <w:color w:val="000000"/>
              </w:rPr>
              <w:t>$ Değeri</w:t>
            </w:r>
          </w:p>
        </w:tc>
        <w:tc>
          <w:tcPr>
            <w:tcW w:w="1090" w:type="dxa"/>
            <w:tcBorders>
              <w:top w:val="nil"/>
              <w:left w:val="nil"/>
              <w:bottom w:val="single" w:sz="8" w:space="0" w:color="auto"/>
              <w:right w:val="single" w:sz="8" w:space="0" w:color="auto"/>
            </w:tcBorders>
            <w:shd w:val="clear" w:color="000000" w:fill="FFFFFF"/>
            <w:vAlign w:val="center"/>
            <w:hideMark/>
          </w:tcPr>
          <w:p w14:paraId="42A1AB77" w14:textId="77777777" w:rsidR="00CC5866" w:rsidRPr="00525A15" w:rsidRDefault="00CC5866">
            <w:pPr>
              <w:jc w:val="center"/>
              <w:rPr>
                <w:b/>
                <w:bCs/>
                <w:color w:val="000000"/>
              </w:rPr>
            </w:pPr>
            <w:r w:rsidRPr="00525A15">
              <w:rPr>
                <w:b/>
                <w:bCs/>
                <w:color w:val="000000"/>
              </w:rPr>
              <w:t>B.F. ($/ton)</w:t>
            </w:r>
          </w:p>
        </w:tc>
      </w:tr>
      <w:tr w:rsidR="00BD3E32" w:rsidRPr="00525A15" w14:paraId="0F056090" w14:textId="77777777" w:rsidTr="00CC5866">
        <w:trPr>
          <w:trHeight w:val="227"/>
        </w:trPr>
        <w:tc>
          <w:tcPr>
            <w:tcW w:w="1747" w:type="dxa"/>
            <w:tcBorders>
              <w:top w:val="nil"/>
              <w:left w:val="single" w:sz="8" w:space="0" w:color="auto"/>
              <w:bottom w:val="single" w:sz="8" w:space="0" w:color="auto"/>
              <w:right w:val="single" w:sz="8" w:space="0" w:color="auto"/>
            </w:tcBorders>
            <w:shd w:val="clear" w:color="000000" w:fill="FFFFFF"/>
            <w:noWrap/>
            <w:vAlign w:val="center"/>
            <w:hideMark/>
          </w:tcPr>
          <w:p w14:paraId="421014B9" w14:textId="77777777" w:rsidR="00CC5866" w:rsidRPr="00525A15" w:rsidRDefault="00CC5866">
            <w:pPr>
              <w:jc w:val="center"/>
              <w:rPr>
                <w:b/>
                <w:bCs/>
                <w:color w:val="000000"/>
              </w:rPr>
            </w:pPr>
            <w:r w:rsidRPr="00525A15">
              <w:rPr>
                <w:b/>
                <w:bCs/>
                <w:color w:val="000000"/>
              </w:rPr>
              <w:t>2020</w:t>
            </w:r>
          </w:p>
        </w:tc>
        <w:tc>
          <w:tcPr>
            <w:tcW w:w="1520" w:type="dxa"/>
            <w:tcBorders>
              <w:top w:val="nil"/>
              <w:left w:val="nil"/>
              <w:bottom w:val="single" w:sz="8" w:space="0" w:color="auto"/>
              <w:right w:val="single" w:sz="8" w:space="0" w:color="auto"/>
            </w:tcBorders>
            <w:shd w:val="clear" w:color="000000" w:fill="FFFFFF"/>
            <w:noWrap/>
            <w:vAlign w:val="center"/>
            <w:hideMark/>
          </w:tcPr>
          <w:p w14:paraId="7DF7D76B" w14:textId="77777777" w:rsidR="00CC5866" w:rsidRPr="00525A15" w:rsidRDefault="00CC5866">
            <w:pPr>
              <w:jc w:val="center"/>
              <w:rPr>
                <w:color w:val="000000"/>
              </w:rPr>
            </w:pPr>
            <w:r w:rsidRPr="00525A15">
              <w:rPr>
                <w:color w:val="000000"/>
              </w:rPr>
              <w:t>6.439</w:t>
            </w:r>
          </w:p>
        </w:tc>
        <w:tc>
          <w:tcPr>
            <w:tcW w:w="1611" w:type="dxa"/>
            <w:tcBorders>
              <w:top w:val="nil"/>
              <w:left w:val="nil"/>
              <w:bottom w:val="single" w:sz="8" w:space="0" w:color="auto"/>
              <w:right w:val="single" w:sz="8" w:space="0" w:color="auto"/>
            </w:tcBorders>
            <w:shd w:val="clear" w:color="000000" w:fill="FFFFFF"/>
            <w:noWrap/>
            <w:vAlign w:val="center"/>
            <w:hideMark/>
          </w:tcPr>
          <w:p w14:paraId="28101863" w14:textId="77777777" w:rsidR="00CC5866" w:rsidRPr="00525A15" w:rsidRDefault="00CC5866">
            <w:pPr>
              <w:jc w:val="center"/>
              <w:rPr>
                <w:color w:val="000000"/>
              </w:rPr>
            </w:pPr>
            <w:r w:rsidRPr="00525A15">
              <w:rPr>
                <w:color w:val="000000"/>
              </w:rPr>
              <w:t>6,5</w:t>
            </w:r>
          </w:p>
        </w:tc>
        <w:tc>
          <w:tcPr>
            <w:tcW w:w="1157" w:type="dxa"/>
            <w:tcBorders>
              <w:top w:val="nil"/>
              <w:left w:val="nil"/>
              <w:bottom w:val="single" w:sz="8" w:space="0" w:color="auto"/>
              <w:right w:val="single" w:sz="8" w:space="0" w:color="auto"/>
            </w:tcBorders>
            <w:shd w:val="clear" w:color="000000" w:fill="FFFFFF"/>
            <w:noWrap/>
            <w:vAlign w:val="center"/>
            <w:hideMark/>
          </w:tcPr>
          <w:p w14:paraId="0C8452D4" w14:textId="77777777" w:rsidR="00CC5866" w:rsidRPr="00525A15" w:rsidRDefault="00CC5866">
            <w:pPr>
              <w:jc w:val="center"/>
              <w:rPr>
                <w:color w:val="000000"/>
              </w:rPr>
            </w:pPr>
            <w:r w:rsidRPr="00525A15">
              <w:rPr>
                <w:color w:val="000000"/>
              </w:rPr>
              <w:t>1.006</w:t>
            </w:r>
          </w:p>
        </w:tc>
        <w:tc>
          <w:tcPr>
            <w:tcW w:w="1089" w:type="dxa"/>
            <w:tcBorders>
              <w:top w:val="nil"/>
              <w:left w:val="nil"/>
              <w:bottom w:val="single" w:sz="8" w:space="0" w:color="auto"/>
              <w:right w:val="single" w:sz="8" w:space="0" w:color="auto"/>
            </w:tcBorders>
            <w:shd w:val="clear" w:color="000000" w:fill="FFFFFF"/>
            <w:noWrap/>
            <w:vAlign w:val="center"/>
            <w:hideMark/>
          </w:tcPr>
          <w:p w14:paraId="4B6A3FB8" w14:textId="77777777" w:rsidR="00CC5866" w:rsidRPr="00525A15" w:rsidRDefault="00CC5866">
            <w:pPr>
              <w:jc w:val="center"/>
              <w:rPr>
                <w:color w:val="000000"/>
              </w:rPr>
            </w:pPr>
            <w:r w:rsidRPr="00525A15">
              <w:rPr>
                <w:color w:val="000000"/>
              </w:rPr>
              <w:t>-</w:t>
            </w:r>
          </w:p>
        </w:tc>
        <w:tc>
          <w:tcPr>
            <w:tcW w:w="1134" w:type="dxa"/>
            <w:tcBorders>
              <w:top w:val="nil"/>
              <w:left w:val="nil"/>
              <w:bottom w:val="single" w:sz="8" w:space="0" w:color="auto"/>
              <w:right w:val="single" w:sz="8" w:space="0" w:color="auto"/>
            </w:tcBorders>
            <w:shd w:val="clear" w:color="000000" w:fill="FFFFFF"/>
            <w:noWrap/>
            <w:vAlign w:val="center"/>
            <w:hideMark/>
          </w:tcPr>
          <w:p w14:paraId="461B523B" w14:textId="77777777" w:rsidR="00CC5866" w:rsidRPr="00525A15" w:rsidRDefault="00CC5866">
            <w:pPr>
              <w:jc w:val="center"/>
              <w:rPr>
                <w:color w:val="000000"/>
              </w:rPr>
            </w:pPr>
            <w:r w:rsidRPr="00525A15">
              <w:rPr>
                <w:color w:val="000000"/>
              </w:rPr>
              <w:t>-</w:t>
            </w:r>
          </w:p>
        </w:tc>
        <w:tc>
          <w:tcPr>
            <w:tcW w:w="1090" w:type="dxa"/>
            <w:tcBorders>
              <w:top w:val="nil"/>
              <w:left w:val="nil"/>
              <w:bottom w:val="single" w:sz="8" w:space="0" w:color="auto"/>
              <w:right w:val="single" w:sz="8" w:space="0" w:color="auto"/>
            </w:tcBorders>
            <w:shd w:val="clear" w:color="000000" w:fill="FFFFFF"/>
            <w:noWrap/>
            <w:vAlign w:val="center"/>
            <w:hideMark/>
          </w:tcPr>
          <w:p w14:paraId="212E79DA" w14:textId="77777777" w:rsidR="00CC5866" w:rsidRPr="00525A15" w:rsidRDefault="00CC5866">
            <w:pPr>
              <w:jc w:val="center"/>
              <w:rPr>
                <w:color w:val="000000"/>
              </w:rPr>
            </w:pPr>
            <w:r w:rsidRPr="00525A15">
              <w:rPr>
                <w:color w:val="000000"/>
              </w:rPr>
              <w:t>-</w:t>
            </w:r>
          </w:p>
        </w:tc>
      </w:tr>
      <w:tr w:rsidR="00BD3E32" w:rsidRPr="00525A15" w14:paraId="2833E8D3" w14:textId="77777777" w:rsidTr="00CC5866">
        <w:trPr>
          <w:trHeight w:val="227"/>
        </w:trPr>
        <w:tc>
          <w:tcPr>
            <w:tcW w:w="1747" w:type="dxa"/>
            <w:tcBorders>
              <w:top w:val="nil"/>
              <w:left w:val="single" w:sz="8" w:space="0" w:color="auto"/>
              <w:bottom w:val="single" w:sz="8" w:space="0" w:color="auto"/>
              <w:right w:val="single" w:sz="8" w:space="0" w:color="auto"/>
            </w:tcBorders>
            <w:shd w:val="clear" w:color="000000" w:fill="FFFFFF"/>
            <w:noWrap/>
            <w:vAlign w:val="center"/>
            <w:hideMark/>
          </w:tcPr>
          <w:p w14:paraId="5C5628E9" w14:textId="77777777" w:rsidR="00CC5866" w:rsidRPr="00525A15" w:rsidRDefault="00CC5866">
            <w:pPr>
              <w:jc w:val="center"/>
              <w:rPr>
                <w:b/>
                <w:bCs/>
                <w:color w:val="000000"/>
              </w:rPr>
            </w:pPr>
            <w:r w:rsidRPr="00525A15">
              <w:rPr>
                <w:b/>
                <w:bCs/>
                <w:color w:val="000000"/>
              </w:rPr>
              <w:t>2021</w:t>
            </w:r>
          </w:p>
        </w:tc>
        <w:tc>
          <w:tcPr>
            <w:tcW w:w="1520" w:type="dxa"/>
            <w:tcBorders>
              <w:top w:val="nil"/>
              <w:left w:val="nil"/>
              <w:bottom w:val="single" w:sz="8" w:space="0" w:color="auto"/>
              <w:right w:val="single" w:sz="8" w:space="0" w:color="auto"/>
            </w:tcBorders>
            <w:shd w:val="clear" w:color="000000" w:fill="FFFFFF"/>
            <w:noWrap/>
            <w:vAlign w:val="center"/>
            <w:hideMark/>
          </w:tcPr>
          <w:p w14:paraId="706C601D" w14:textId="77777777" w:rsidR="00CC5866" w:rsidRPr="00525A15" w:rsidRDefault="00CC5866">
            <w:pPr>
              <w:jc w:val="center"/>
              <w:rPr>
                <w:color w:val="000000"/>
              </w:rPr>
            </w:pPr>
            <w:r w:rsidRPr="00525A15">
              <w:rPr>
                <w:color w:val="000000"/>
              </w:rPr>
              <w:t>11.557</w:t>
            </w:r>
          </w:p>
        </w:tc>
        <w:tc>
          <w:tcPr>
            <w:tcW w:w="1611" w:type="dxa"/>
            <w:tcBorders>
              <w:top w:val="nil"/>
              <w:left w:val="nil"/>
              <w:bottom w:val="single" w:sz="8" w:space="0" w:color="auto"/>
              <w:right w:val="single" w:sz="8" w:space="0" w:color="auto"/>
            </w:tcBorders>
            <w:shd w:val="clear" w:color="000000" w:fill="FFFFFF"/>
            <w:noWrap/>
            <w:vAlign w:val="center"/>
            <w:hideMark/>
          </w:tcPr>
          <w:p w14:paraId="08B020D7" w14:textId="77777777" w:rsidR="00CC5866" w:rsidRPr="00525A15" w:rsidRDefault="00CC5866">
            <w:pPr>
              <w:jc w:val="center"/>
              <w:rPr>
                <w:color w:val="000000"/>
              </w:rPr>
            </w:pPr>
            <w:r w:rsidRPr="00525A15">
              <w:rPr>
                <w:color w:val="000000"/>
              </w:rPr>
              <w:t>13,2</w:t>
            </w:r>
          </w:p>
        </w:tc>
        <w:tc>
          <w:tcPr>
            <w:tcW w:w="1157" w:type="dxa"/>
            <w:tcBorders>
              <w:top w:val="nil"/>
              <w:left w:val="nil"/>
              <w:bottom w:val="single" w:sz="8" w:space="0" w:color="auto"/>
              <w:right w:val="single" w:sz="8" w:space="0" w:color="auto"/>
            </w:tcBorders>
            <w:shd w:val="clear" w:color="000000" w:fill="FFFFFF"/>
            <w:noWrap/>
            <w:vAlign w:val="center"/>
            <w:hideMark/>
          </w:tcPr>
          <w:p w14:paraId="67E88596" w14:textId="77777777" w:rsidR="00CC5866" w:rsidRPr="00525A15" w:rsidRDefault="00CC5866">
            <w:pPr>
              <w:jc w:val="center"/>
              <w:rPr>
                <w:color w:val="000000"/>
              </w:rPr>
            </w:pPr>
            <w:r w:rsidRPr="00525A15">
              <w:rPr>
                <w:color w:val="000000"/>
              </w:rPr>
              <w:t>1.140</w:t>
            </w:r>
          </w:p>
        </w:tc>
        <w:tc>
          <w:tcPr>
            <w:tcW w:w="1089" w:type="dxa"/>
            <w:tcBorders>
              <w:top w:val="nil"/>
              <w:left w:val="nil"/>
              <w:bottom w:val="single" w:sz="8" w:space="0" w:color="auto"/>
              <w:right w:val="single" w:sz="8" w:space="0" w:color="auto"/>
            </w:tcBorders>
            <w:shd w:val="clear" w:color="000000" w:fill="FFFFFF"/>
            <w:noWrap/>
            <w:vAlign w:val="center"/>
            <w:hideMark/>
          </w:tcPr>
          <w:p w14:paraId="5E59AF25" w14:textId="77777777" w:rsidR="00CC5866" w:rsidRPr="00525A15" w:rsidRDefault="00CC5866">
            <w:pPr>
              <w:jc w:val="center"/>
              <w:rPr>
                <w:color w:val="000000"/>
              </w:rPr>
            </w:pPr>
            <w:r w:rsidRPr="00525A15">
              <w:rPr>
                <w:color w:val="000000"/>
              </w:rPr>
              <w:t>80%</w:t>
            </w:r>
          </w:p>
        </w:tc>
        <w:tc>
          <w:tcPr>
            <w:tcW w:w="1134" w:type="dxa"/>
            <w:tcBorders>
              <w:top w:val="nil"/>
              <w:left w:val="nil"/>
              <w:bottom w:val="single" w:sz="8" w:space="0" w:color="auto"/>
              <w:right w:val="single" w:sz="8" w:space="0" w:color="auto"/>
            </w:tcBorders>
            <w:shd w:val="clear" w:color="000000" w:fill="FFFFFF"/>
            <w:noWrap/>
            <w:vAlign w:val="center"/>
            <w:hideMark/>
          </w:tcPr>
          <w:p w14:paraId="31A10E9C" w14:textId="77777777" w:rsidR="00CC5866" w:rsidRPr="00525A15" w:rsidRDefault="00CC5866">
            <w:pPr>
              <w:jc w:val="center"/>
              <w:rPr>
                <w:color w:val="000000"/>
              </w:rPr>
            </w:pPr>
            <w:r w:rsidRPr="00525A15">
              <w:rPr>
                <w:color w:val="000000"/>
              </w:rPr>
              <w:t>103%</w:t>
            </w:r>
          </w:p>
        </w:tc>
        <w:tc>
          <w:tcPr>
            <w:tcW w:w="1090" w:type="dxa"/>
            <w:tcBorders>
              <w:top w:val="nil"/>
              <w:left w:val="nil"/>
              <w:bottom w:val="single" w:sz="8" w:space="0" w:color="auto"/>
              <w:right w:val="single" w:sz="8" w:space="0" w:color="auto"/>
            </w:tcBorders>
            <w:shd w:val="clear" w:color="000000" w:fill="FFFFFF"/>
            <w:noWrap/>
            <w:vAlign w:val="center"/>
            <w:hideMark/>
          </w:tcPr>
          <w:p w14:paraId="0ABA4D4B" w14:textId="77777777" w:rsidR="00CC5866" w:rsidRPr="00525A15" w:rsidRDefault="00CC5866">
            <w:pPr>
              <w:jc w:val="center"/>
              <w:rPr>
                <w:color w:val="000000"/>
              </w:rPr>
            </w:pPr>
            <w:r w:rsidRPr="00525A15">
              <w:rPr>
                <w:color w:val="000000"/>
              </w:rPr>
              <w:t>13%</w:t>
            </w:r>
          </w:p>
        </w:tc>
      </w:tr>
      <w:tr w:rsidR="00BD3E32" w:rsidRPr="00525A15" w14:paraId="6467E7FA" w14:textId="77777777" w:rsidTr="00CC5866">
        <w:trPr>
          <w:trHeight w:val="227"/>
        </w:trPr>
        <w:tc>
          <w:tcPr>
            <w:tcW w:w="1747" w:type="dxa"/>
            <w:tcBorders>
              <w:top w:val="nil"/>
              <w:left w:val="single" w:sz="8" w:space="0" w:color="auto"/>
              <w:bottom w:val="single" w:sz="8" w:space="0" w:color="auto"/>
              <w:right w:val="single" w:sz="8" w:space="0" w:color="auto"/>
            </w:tcBorders>
            <w:shd w:val="clear" w:color="000000" w:fill="FFFFFF"/>
            <w:noWrap/>
            <w:vAlign w:val="center"/>
            <w:hideMark/>
          </w:tcPr>
          <w:p w14:paraId="6A77B16E" w14:textId="77777777" w:rsidR="00CC5866" w:rsidRPr="00525A15" w:rsidRDefault="00CC5866">
            <w:pPr>
              <w:jc w:val="center"/>
              <w:rPr>
                <w:b/>
                <w:bCs/>
                <w:color w:val="000000"/>
              </w:rPr>
            </w:pPr>
            <w:r w:rsidRPr="00525A15">
              <w:rPr>
                <w:b/>
                <w:bCs/>
                <w:color w:val="000000"/>
              </w:rPr>
              <w:t>2022</w:t>
            </w:r>
          </w:p>
        </w:tc>
        <w:tc>
          <w:tcPr>
            <w:tcW w:w="1520" w:type="dxa"/>
            <w:tcBorders>
              <w:top w:val="nil"/>
              <w:left w:val="nil"/>
              <w:bottom w:val="single" w:sz="8" w:space="0" w:color="auto"/>
              <w:right w:val="single" w:sz="8" w:space="0" w:color="auto"/>
            </w:tcBorders>
            <w:shd w:val="clear" w:color="000000" w:fill="FFFFFF"/>
            <w:noWrap/>
            <w:vAlign w:val="center"/>
            <w:hideMark/>
          </w:tcPr>
          <w:p w14:paraId="0CDEAD71" w14:textId="77777777" w:rsidR="00CC5866" w:rsidRPr="00525A15" w:rsidRDefault="00CC5866">
            <w:pPr>
              <w:jc w:val="center"/>
              <w:rPr>
                <w:color w:val="000000"/>
              </w:rPr>
            </w:pPr>
            <w:r w:rsidRPr="00525A15">
              <w:rPr>
                <w:color w:val="000000"/>
              </w:rPr>
              <w:t>22.914</w:t>
            </w:r>
          </w:p>
        </w:tc>
        <w:tc>
          <w:tcPr>
            <w:tcW w:w="1611" w:type="dxa"/>
            <w:tcBorders>
              <w:top w:val="nil"/>
              <w:left w:val="nil"/>
              <w:bottom w:val="single" w:sz="8" w:space="0" w:color="auto"/>
              <w:right w:val="single" w:sz="8" w:space="0" w:color="auto"/>
            </w:tcBorders>
            <w:shd w:val="clear" w:color="000000" w:fill="FFFFFF"/>
            <w:noWrap/>
            <w:vAlign w:val="center"/>
            <w:hideMark/>
          </w:tcPr>
          <w:p w14:paraId="55B091C7" w14:textId="77777777" w:rsidR="00CC5866" w:rsidRPr="00525A15" w:rsidRDefault="00CC5866">
            <w:pPr>
              <w:jc w:val="center"/>
              <w:rPr>
                <w:color w:val="000000"/>
              </w:rPr>
            </w:pPr>
            <w:r w:rsidRPr="00525A15">
              <w:rPr>
                <w:color w:val="000000"/>
              </w:rPr>
              <w:t>31,7</w:t>
            </w:r>
          </w:p>
        </w:tc>
        <w:tc>
          <w:tcPr>
            <w:tcW w:w="1157" w:type="dxa"/>
            <w:tcBorders>
              <w:top w:val="nil"/>
              <w:left w:val="nil"/>
              <w:bottom w:val="single" w:sz="8" w:space="0" w:color="auto"/>
              <w:right w:val="single" w:sz="8" w:space="0" w:color="auto"/>
            </w:tcBorders>
            <w:shd w:val="clear" w:color="000000" w:fill="FFFFFF"/>
            <w:noWrap/>
            <w:vAlign w:val="center"/>
            <w:hideMark/>
          </w:tcPr>
          <w:p w14:paraId="71D5754D" w14:textId="77777777" w:rsidR="00CC5866" w:rsidRPr="00525A15" w:rsidRDefault="00CC5866">
            <w:pPr>
              <w:jc w:val="center"/>
              <w:rPr>
                <w:color w:val="000000"/>
              </w:rPr>
            </w:pPr>
            <w:r w:rsidRPr="00525A15">
              <w:rPr>
                <w:color w:val="000000"/>
              </w:rPr>
              <w:t>1.383</w:t>
            </w:r>
          </w:p>
        </w:tc>
        <w:tc>
          <w:tcPr>
            <w:tcW w:w="1089" w:type="dxa"/>
            <w:tcBorders>
              <w:top w:val="nil"/>
              <w:left w:val="nil"/>
              <w:bottom w:val="single" w:sz="8" w:space="0" w:color="auto"/>
              <w:right w:val="single" w:sz="8" w:space="0" w:color="auto"/>
            </w:tcBorders>
            <w:shd w:val="clear" w:color="000000" w:fill="FFFFFF"/>
            <w:noWrap/>
            <w:vAlign w:val="center"/>
            <w:hideMark/>
          </w:tcPr>
          <w:p w14:paraId="25020E66" w14:textId="77777777" w:rsidR="00CC5866" w:rsidRPr="00525A15" w:rsidRDefault="00CC5866">
            <w:pPr>
              <w:jc w:val="center"/>
              <w:rPr>
                <w:color w:val="000000"/>
              </w:rPr>
            </w:pPr>
            <w:r w:rsidRPr="00525A15">
              <w:rPr>
                <w:color w:val="000000"/>
              </w:rPr>
              <w:t>98%</w:t>
            </w:r>
          </w:p>
        </w:tc>
        <w:tc>
          <w:tcPr>
            <w:tcW w:w="1134" w:type="dxa"/>
            <w:tcBorders>
              <w:top w:val="nil"/>
              <w:left w:val="nil"/>
              <w:bottom w:val="single" w:sz="8" w:space="0" w:color="auto"/>
              <w:right w:val="single" w:sz="8" w:space="0" w:color="auto"/>
            </w:tcBorders>
            <w:shd w:val="clear" w:color="000000" w:fill="FFFFFF"/>
            <w:noWrap/>
            <w:vAlign w:val="center"/>
            <w:hideMark/>
          </w:tcPr>
          <w:p w14:paraId="5AEF299B" w14:textId="77777777" w:rsidR="00CC5866" w:rsidRPr="00525A15" w:rsidRDefault="00CC5866">
            <w:pPr>
              <w:jc w:val="center"/>
              <w:rPr>
                <w:color w:val="000000"/>
              </w:rPr>
            </w:pPr>
            <w:r w:rsidRPr="00525A15">
              <w:rPr>
                <w:color w:val="000000"/>
              </w:rPr>
              <w:t>140%</w:t>
            </w:r>
          </w:p>
        </w:tc>
        <w:tc>
          <w:tcPr>
            <w:tcW w:w="1090" w:type="dxa"/>
            <w:tcBorders>
              <w:top w:val="nil"/>
              <w:left w:val="nil"/>
              <w:bottom w:val="single" w:sz="8" w:space="0" w:color="auto"/>
              <w:right w:val="single" w:sz="8" w:space="0" w:color="auto"/>
            </w:tcBorders>
            <w:shd w:val="clear" w:color="000000" w:fill="FFFFFF"/>
            <w:noWrap/>
            <w:vAlign w:val="center"/>
            <w:hideMark/>
          </w:tcPr>
          <w:p w14:paraId="241C153F" w14:textId="77777777" w:rsidR="00CC5866" w:rsidRPr="00525A15" w:rsidRDefault="00CC5866">
            <w:pPr>
              <w:jc w:val="center"/>
              <w:rPr>
                <w:color w:val="000000"/>
              </w:rPr>
            </w:pPr>
            <w:r w:rsidRPr="00525A15">
              <w:rPr>
                <w:color w:val="000000"/>
              </w:rPr>
              <w:t>21%</w:t>
            </w:r>
          </w:p>
        </w:tc>
      </w:tr>
      <w:tr w:rsidR="00BD3E32" w:rsidRPr="00525A15" w14:paraId="6FF0CA0A" w14:textId="77777777" w:rsidTr="00CC5866">
        <w:trPr>
          <w:trHeight w:val="227"/>
        </w:trPr>
        <w:tc>
          <w:tcPr>
            <w:tcW w:w="1747" w:type="dxa"/>
            <w:tcBorders>
              <w:top w:val="nil"/>
              <w:left w:val="single" w:sz="8" w:space="0" w:color="auto"/>
              <w:bottom w:val="single" w:sz="8" w:space="0" w:color="auto"/>
              <w:right w:val="single" w:sz="8" w:space="0" w:color="auto"/>
            </w:tcBorders>
            <w:shd w:val="clear" w:color="000000" w:fill="FFFFFF"/>
            <w:noWrap/>
            <w:vAlign w:val="center"/>
            <w:hideMark/>
          </w:tcPr>
          <w:p w14:paraId="013B56B6" w14:textId="77777777" w:rsidR="00CC5866" w:rsidRPr="00525A15" w:rsidRDefault="00CC5866">
            <w:pPr>
              <w:jc w:val="center"/>
              <w:rPr>
                <w:b/>
                <w:bCs/>
                <w:color w:val="000000"/>
              </w:rPr>
            </w:pPr>
            <w:r w:rsidRPr="00525A15">
              <w:rPr>
                <w:b/>
                <w:bCs/>
                <w:color w:val="000000"/>
              </w:rPr>
              <w:t>2023</w:t>
            </w:r>
          </w:p>
        </w:tc>
        <w:tc>
          <w:tcPr>
            <w:tcW w:w="1520" w:type="dxa"/>
            <w:tcBorders>
              <w:top w:val="nil"/>
              <w:left w:val="nil"/>
              <w:bottom w:val="single" w:sz="8" w:space="0" w:color="auto"/>
              <w:right w:val="single" w:sz="8" w:space="0" w:color="auto"/>
            </w:tcBorders>
            <w:shd w:val="clear" w:color="000000" w:fill="FFFFFF"/>
            <w:noWrap/>
            <w:vAlign w:val="center"/>
            <w:hideMark/>
          </w:tcPr>
          <w:p w14:paraId="5C7A4561" w14:textId="77777777" w:rsidR="00CC5866" w:rsidRPr="00525A15" w:rsidRDefault="00CC5866">
            <w:pPr>
              <w:jc w:val="center"/>
              <w:rPr>
                <w:color w:val="000000"/>
              </w:rPr>
            </w:pPr>
            <w:r w:rsidRPr="00525A15">
              <w:rPr>
                <w:color w:val="000000"/>
              </w:rPr>
              <w:t>23.118</w:t>
            </w:r>
          </w:p>
        </w:tc>
        <w:tc>
          <w:tcPr>
            <w:tcW w:w="1611" w:type="dxa"/>
            <w:tcBorders>
              <w:top w:val="nil"/>
              <w:left w:val="nil"/>
              <w:bottom w:val="single" w:sz="8" w:space="0" w:color="auto"/>
              <w:right w:val="single" w:sz="8" w:space="0" w:color="auto"/>
            </w:tcBorders>
            <w:shd w:val="clear" w:color="000000" w:fill="FFFFFF"/>
            <w:noWrap/>
            <w:vAlign w:val="center"/>
            <w:hideMark/>
          </w:tcPr>
          <w:p w14:paraId="59C47C18" w14:textId="77777777" w:rsidR="00CC5866" w:rsidRPr="00525A15" w:rsidRDefault="00CC5866">
            <w:pPr>
              <w:jc w:val="center"/>
              <w:rPr>
                <w:color w:val="000000"/>
              </w:rPr>
            </w:pPr>
            <w:r w:rsidRPr="00525A15">
              <w:rPr>
                <w:color w:val="000000"/>
              </w:rPr>
              <w:t>28,1</w:t>
            </w:r>
          </w:p>
        </w:tc>
        <w:tc>
          <w:tcPr>
            <w:tcW w:w="1157" w:type="dxa"/>
            <w:tcBorders>
              <w:top w:val="nil"/>
              <w:left w:val="nil"/>
              <w:bottom w:val="single" w:sz="8" w:space="0" w:color="auto"/>
              <w:right w:val="single" w:sz="8" w:space="0" w:color="auto"/>
            </w:tcBorders>
            <w:shd w:val="clear" w:color="000000" w:fill="FFFFFF"/>
            <w:noWrap/>
            <w:vAlign w:val="center"/>
            <w:hideMark/>
          </w:tcPr>
          <w:p w14:paraId="61D99290" w14:textId="77777777" w:rsidR="00CC5866" w:rsidRPr="00525A15" w:rsidRDefault="00CC5866">
            <w:pPr>
              <w:jc w:val="center"/>
              <w:rPr>
                <w:color w:val="000000"/>
              </w:rPr>
            </w:pPr>
            <w:r w:rsidRPr="00525A15">
              <w:rPr>
                <w:color w:val="000000"/>
              </w:rPr>
              <w:t>1.213</w:t>
            </w:r>
          </w:p>
        </w:tc>
        <w:tc>
          <w:tcPr>
            <w:tcW w:w="1089" w:type="dxa"/>
            <w:tcBorders>
              <w:top w:val="nil"/>
              <w:left w:val="nil"/>
              <w:bottom w:val="single" w:sz="8" w:space="0" w:color="auto"/>
              <w:right w:val="single" w:sz="8" w:space="0" w:color="auto"/>
            </w:tcBorders>
            <w:shd w:val="clear" w:color="000000" w:fill="FFFFFF"/>
            <w:noWrap/>
            <w:vAlign w:val="center"/>
            <w:hideMark/>
          </w:tcPr>
          <w:p w14:paraId="72D88317" w14:textId="77777777" w:rsidR="00CC5866" w:rsidRPr="00525A15" w:rsidRDefault="00CC5866">
            <w:pPr>
              <w:jc w:val="center"/>
              <w:rPr>
                <w:color w:val="000000"/>
              </w:rPr>
            </w:pPr>
            <w:r w:rsidRPr="00525A15">
              <w:rPr>
                <w:color w:val="000000"/>
              </w:rPr>
              <w:t>1%</w:t>
            </w:r>
          </w:p>
        </w:tc>
        <w:tc>
          <w:tcPr>
            <w:tcW w:w="1134" w:type="dxa"/>
            <w:tcBorders>
              <w:top w:val="nil"/>
              <w:left w:val="nil"/>
              <w:bottom w:val="single" w:sz="8" w:space="0" w:color="auto"/>
              <w:right w:val="single" w:sz="8" w:space="0" w:color="auto"/>
            </w:tcBorders>
            <w:shd w:val="clear" w:color="000000" w:fill="FFFFFF"/>
            <w:noWrap/>
            <w:vAlign w:val="center"/>
            <w:hideMark/>
          </w:tcPr>
          <w:p w14:paraId="7729EEF5" w14:textId="77777777" w:rsidR="00CC5866" w:rsidRPr="00525A15" w:rsidRDefault="00CC5866">
            <w:pPr>
              <w:jc w:val="center"/>
              <w:rPr>
                <w:color w:val="000000"/>
              </w:rPr>
            </w:pPr>
            <w:r w:rsidRPr="00525A15">
              <w:rPr>
                <w:color w:val="000000"/>
              </w:rPr>
              <w:t>-11%</w:t>
            </w:r>
          </w:p>
        </w:tc>
        <w:tc>
          <w:tcPr>
            <w:tcW w:w="1090" w:type="dxa"/>
            <w:tcBorders>
              <w:top w:val="nil"/>
              <w:left w:val="nil"/>
              <w:bottom w:val="single" w:sz="8" w:space="0" w:color="auto"/>
              <w:right w:val="single" w:sz="8" w:space="0" w:color="auto"/>
            </w:tcBorders>
            <w:shd w:val="clear" w:color="000000" w:fill="FFFFFF"/>
            <w:noWrap/>
            <w:vAlign w:val="center"/>
            <w:hideMark/>
          </w:tcPr>
          <w:p w14:paraId="1EC11289" w14:textId="77777777" w:rsidR="00CC5866" w:rsidRPr="00525A15" w:rsidRDefault="00CC5866">
            <w:pPr>
              <w:jc w:val="center"/>
              <w:rPr>
                <w:color w:val="000000"/>
              </w:rPr>
            </w:pPr>
            <w:r w:rsidRPr="00525A15">
              <w:rPr>
                <w:color w:val="000000"/>
              </w:rPr>
              <w:t>-12%</w:t>
            </w:r>
          </w:p>
        </w:tc>
      </w:tr>
      <w:tr w:rsidR="00BD3E32" w:rsidRPr="00525A15" w14:paraId="4CBBF9B9" w14:textId="77777777" w:rsidTr="00CC5866">
        <w:trPr>
          <w:trHeight w:val="227"/>
        </w:trPr>
        <w:tc>
          <w:tcPr>
            <w:tcW w:w="1747" w:type="dxa"/>
            <w:tcBorders>
              <w:top w:val="nil"/>
              <w:left w:val="single" w:sz="8" w:space="0" w:color="auto"/>
              <w:bottom w:val="single" w:sz="8" w:space="0" w:color="auto"/>
              <w:right w:val="single" w:sz="8" w:space="0" w:color="auto"/>
            </w:tcBorders>
            <w:shd w:val="clear" w:color="000000" w:fill="FFFFFF"/>
            <w:noWrap/>
            <w:vAlign w:val="center"/>
            <w:hideMark/>
          </w:tcPr>
          <w:p w14:paraId="0383CB49" w14:textId="77777777" w:rsidR="00CC5866" w:rsidRPr="00525A15" w:rsidRDefault="00CC5866">
            <w:pPr>
              <w:jc w:val="center"/>
              <w:rPr>
                <w:b/>
                <w:bCs/>
                <w:color w:val="000000"/>
              </w:rPr>
            </w:pPr>
            <w:r w:rsidRPr="00525A15">
              <w:rPr>
                <w:b/>
                <w:bCs/>
                <w:color w:val="000000"/>
              </w:rPr>
              <w:t>2024</w:t>
            </w:r>
          </w:p>
        </w:tc>
        <w:tc>
          <w:tcPr>
            <w:tcW w:w="1520" w:type="dxa"/>
            <w:tcBorders>
              <w:top w:val="nil"/>
              <w:left w:val="nil"/>
              <w:bottom w:val="single" w:sz="8" w:space="0" w:color="auto"/>
              <w:right w:val="single" w:sz="8" w:space="0" w:color="auto"/>
            </w:tcBorders>
            <w:shd w:val="clear" w:color="000000" w:fill="FFFFFF"/>
            <w:noWrap/>
            <w:vAlign w:val="center"/>
            <w:hideMark/>
          </w:tcPr>
          <w:p w14:paraId="721A677D" w14:textId="77777777" w:rsidR="00CC5866" w:rsidRPr="00525A15" w:rsidRDefault="00CC5866">
            <w:pPr>
              <w:jc w:val="center"/>
              <w:rPr>
                <w:color w:val="000000"/>
              </w:rPr>
            </w:pPr>
            <w:r w:rsidRPr="00525A15">
              <w:rPr>
                <w:color w:val="000000"/>
              </w:rPr>
              <w:t>13.331</w:t>
            </w:r>
          </w:p>
        </w:tc>
        <w:tc>
          <w:tcPr>
            <w:tcW w:w="1611" w:type="dxa"/>
            <w:tcBorders>
              <w:top w:val="nil"/>
              <w:left w:val="nil"/>
              <w:bottom w:val="single" w:sz="8" w:space="0" w:color="auto"/>
              <w:right w:val="single" w:sz="8" w:space="0" w:color="auto"/>
            </w:tcBorders>
            <w:shd w:val="clear" w:color="000000" w:fill="FFFFFF"/>
            <w:noWrap/>
            <w:vAlign w:val="center"/>
            <w:hideMark/>
          </w:tcPr>
          <w:p w14:paraId="7A011A8C" w14:textId="77777777" w:rsidR="00CC5866" w:rsidRPr="00525A15" w:rsidRDefault="00CC5866">
            <w:pPr>
              <w:jc w:val="center"/>
              <w:rPr>
                <w:color w:val="000000"/>
              </w:rPr>
            </w:pPr>
            <w:r w:rsidRPr="00525A15">
              <w:rPr>
                <w:color w:val="000000"/>
              </w:rPr>
              <w:t>14,7</w:t>
            </w:r>
          </w:p>
        </w:tc>
        <w:tc>
          <w:tcPr>
            <w:tcW w:w="1157" w:type="dxa"/>
            <w:tcBorders>
              <w:top w:val="nil"/>
              <w:left w:val="nil"/>
              <w:bottom w:val="single" w:sz="8" w:space="0" w:color="auto"/>
              <w:right w:val="single" w:sz="8" w:space="0" w:color="auto"/>
            </w:tcBorders>
            <w:shd w:val="clear" w:color="000000" w:fill="FFFFFF"/>
            <w:noWrap/>
            <w:vAlign w:val="center"/>
            <w:hideMark/>
          </w:tcPr>
          <w:p w14:paraId="17645BAE" w14:textId="77777777" w:rsidR="00CC5866" w:rsidRPr="00525A15" w:rsidRDefault="00CC5866">
            <w:pPr>
              <w:jc w:val="center"/>
              <w:rPr>
                <w:color w:val="000000"/>
              </w:rPr>
            </w:pPr>
            <w:r w:rsidRPr="00525A15">
              <w:rPr>
                <w:color w:val="000000"/>
              </w:rPr>
              <w:t>1.102</w:t>
            </w:r>
          </w:p>
        </w:tc>
        <w:tc>
          <w:tcPr>
            <w:tcW w:w="1089" w:type="dxa"/>
            <w:tcBorders>
              <w:top w:val="nil"/>
              <w:left w:val="nil"/>
              <w:bottom w:val="single" w:sz="8" w:space="0" w:color="auto"/>
              <w:right w:val="single" w:sz="8" w:space="0" w:color="auto"/>
            </w:tcBorders>
            <w:shd w:val="clear" w:color="000000" w:fill="FFFFFF"/>
            <w:noWrap/>
            <w:vAlign w:val="center"/>
            <w:hideMark/>
          </w:tcPr>
          <w:p w14:paraId="001DEE91" w14:textId="77777777" w:rsidR="00CC5866" w:rsidRPr="00525A15" w:rsidRDefault="00CC5866">
            <w:pPr>
              <w:jc w:val="center"/>
              <w:rPr>
                <w:color w:val="000000"/>
              </w:rPr>
            </w:pPr>
            <w:r w:rsidRPr="00525A15">
              <w:rPr>
                <w:color w:val="000000"/>
              </w:rPr>
              <w:t>-42%</w:t>
            </w:r>
          </w:p>
        </w:tc>
        <w:tc>
          <w:tcPr>
            <w:tcW w:w="1134" w:type="dxa"/>
            <w:tcBorders>
              <w:top w:val="nil"/>
              <w:left w:val="nil"/>
              <w:bottom w:val="single" w:sz="8" w:space="0" w:color="auto"/>
              <w:right w:val="single" w:sz="8" w:space="0" w:color="auto"/>
            </w:tcBorders>
            <w:shd w:val="clear" w:color="000000" w:fill="FFFFFF"/>
            <w:noWrap/>
            <w:vAlign w:val="center"/>
            <w:hideMark/>
          </w:tcPr>
          <w:p w14:paraId="1755E7AD" w14:textId="77777777" w:rsidR="00CC5866" w:rsidRPr="00525A15" w:rsidRDefault="00CC5866">
            <w:pPr>
              <w:jc w:val="center"/>
              <w:rPr>
                <w:color w:val="000000"/>
              </w:rPr>
            </w:pPr>
            <w:r w:rsidRPr="00525A15">
              <w:rPr>
                <w:color w:val="000000"/>
              </w:rPr>
              <w:t>-48%</w:t>
            </w:r>
          </w:p>
        </w:tc>
        <w:tc>
          <w:tcPr>
            <w:tcW w:w="1090" w:type="dxa"/>
            <w:tcBorders>
              <w:top w:val="nil"/>
              <w:left w:val="nil"/>
              <w:bottom w:val="single" w:sz="8" w:space="0" w:color="auto"/>
              <w:right w:val="single" w:sz="8" w:space="0" w:color="auto"/>
            </w:tcBorders>
            <w:shd w:val="clear" w:color="000000" w:fill="FFFFFF"/>
            <w:noWrap/>
            <w:vAlign w:val="center"/>
            <w:hideMark/>
          </w:tcPr>
          <w:p w14:paraId="55A597C3" w14:textId="77777777" w:rsidR="00CC5866" w:rsidRPr="00525A15" w:rsidRDefault="00CC5866">
            <w:pPr>
              <w:jc w:val="center"/>
              <w:rPr>
                <w:color w:val="000000"/>
              </w:rPr>
            </w:pPr>
            <w:r w:rsidRPr="00525A15">
              <w:rPr>
                <w:color w:val="000000"/>
              </w:rPr>
              <w:t>-9%</w:t>
            </w:r>
          </w:p>
        </w:tc>
      </w:tr>
    </w:tbl>
    <w:p w14:paraId="1E373253" w14:textId="10642BE6" w:rsidR="0001467E" w:rsidRPr="00525A15" w:rsidRDefault="00CC5866" w:rsidP="0001467E">
      <w:pPr>
        <w:jc w:val="both"/>
        <w:rPr>
          <w:i/>
          <w:sz w:val="16"/>
          <w:szCs w:val="16"/>
          <w:highlight w:val="yellow"/>
        </w:rPr>
      </w:pPr>
      <w:r w:rsidRPr="00525A15">
        <w:rPr>
          <w:i/>
          <w:sz w:val="16"/>
          <w:szCs w:val="16"/>
        </w:rPr>
        <w:t xml:space="preserve">Kaynak: </w:t>
      </w:r>
      <w:r w:rsidR="00175854">
        <w:rPr>
          <w:i/>
          <w:sz w:val="16"/>
          <w:szCs w:val="16"/>
        </w:rPr>
        <w:t>TÜİK</w:t>
      </w:r>
    </w:p>
    <w:p w14:paraId="5D7999CC" w14:textId="77777777" w:rsidR="00CC5866" w:rsidRPr="00525A15" w:rsidRDefault="00CC5866" w:rsidP="0001467E">
      <w:pPr>
        <w:jc w:val="both"/>
        <w:rPr>
          <w:highlight w:val="yellow"/>
        </w:rPr>
      </w:pPr>
    </w:p>
    <w:p w14:paraId="2BD17BC7" w14:textId="77777777" w:rsidR="00055752" w:rsidRPr="001F268A" w:rsidRDefault="00055752" w:rsidP="00055752">
      <w:pPr>
        <w:ind w:firstLine="720"/>
        <w:jc w:val="both"/>
        <w:rPr>
          <w:highlight w:val="yellow"/>
          <w:lang w:eastAsia="en-US"/>
        </w:rPr>
      </w:pPr>
      <w:r>
        <w:rPr>
          <w:lang w:eastAsia="en-US"/>
        </w:rPr>
        <w:t>Soruşturma</w:t>
      </w:r>
      <w:r w:rsidRPr="001F268A">
        <w:rPr>
          <w:lang w:eastAsia="en-US"/>
        </w:rPr>
        <w:t xml:space="preserve"> konusu ürünün 2020-2024 yılları arasındaki ithalat verileri, miktar, değer ve birim fiyat bazında yukarıdaki tabloda gösterilmiştir.</w:t>
      </w:r>
    </w:p>
    <w:p w14:paraId="1E865A76" w14:textId="77777777" w:rsidR="00055752" w:rsidRPr="001F268A" w:rsidRDefault="00055752" w:rsidP="00055752">
      <w:pPr>
        <w:ind w:firstLine="720"/>
        <w:jc w:val="both"/>
        <w:rPr>
          <w:lang w:eastAsia="en-US"/>
        </w:rPr>
      </w:pPr>
      <w:r w:rsidRPr="001F268A">
        <w:rPr>
          <w:lang w:eastAsia="en-US"/>
        </w:rPr>
        <w:t>2020 yılında 6.439 ton olarak gerçekleşen ithalat miktarı, 6,5 milyon dolarlık toplam değer ile ton başına ortalama 1.006 dolar birim fiyat üzerinden gerçekleşmiştir.</w:t>
      </w:r>
    </w:p>
    <w:p w14:paraId="23491A30" w14:textId="77777777" w:rsidR="00055752" w:rsidRPr="001F268A" w:rsidRDefault="00055752" w:rsidP="00055752">
      <w:pPr>
        <w:ind w:firstLine="720"/>
        <w:jc w:val="both"/>
        <w:rPr>
          <w:lang w:eastAsia="en-US"/>
        </w:rPr>
      </w:pPr>
      <w:r w:rsidRPr="001F268A">
        <w:rPr>
          <w:lang w:eastAsia="en-US"/>
        </w:rPr>
        <w:t xml:space="preserve"> İzleyen yıl olan 2021’de ithalat miktarı %80 artışla 11.557 tona, ithalat değeri ise %103 oranında artarak 13,2 milyon dolara yükselmiş; bu artış paralelinde birim fiyat da %13’lük artışla 1.140 dolara çıkmıştır.</w:t>
      </w:r>
    </w:p>
    <w:p w14:paraId="467E7B8E" w14:textId="77777777" w:rsidR="00055752" w:rsidRPr="001F268A" w:rsidRDefault="00055752" w:rsidP="00055752">
      <w:pPr>
        <w:ind w:firstLine="720"/>
        <w:jc w:val="both"/>
        <w:rPr>
          <w:lang w:eastAsia="en-US"/>
        </w:rPr>
      </w:pPr>
      <w:r w:rsidRPr="001F268A">
        <w:rPr>
          <w:lang w:eastAsia="en-US"/>
        </w:rPr>
        <w:t xml:space="preserve"> 2022 yılında ithalat </w:t>
      </w:r>
      <w:r>
        <w:rPr>
          <w:lang w:eastAsia="en-US"/>
        </w:rPr>
        <w:t>miktar bazında</w:t>
      </w:r>
      <w:r w:rsidRPr="001F268A">
        <w:rPr>
          <w:lang w:eastAsia="en-US"/>
        </w:rPr>
        <w:t xml:space="preserve"> %98</w:t>
      </w:r>
      <w:r>
        <w:rPr>
          <w:lang w:eastAsia="en-US"/>
        </w:rPr>
        <w:t xml:space="preserve"> artarak</w:t>
      </w:r>
      <w:r w:rsidRPr="001F268A">
        <w:rPr>
          <w:lang w:eastAsia="en-US"/>
        </w:rPr>
        <w:t xml:space="preserve"> 22.914 ton</w:t>
      </w:r>
      <w:r>
        <w:rPr>
          <w:lang w:eastAsia="en-US"/>
        </w:rPr>
        <w:t>a yükselmiş;</w:t>
      </w:r>
      <w:r w:rsidRPr="001F268A">
        <w:rPr>
          <w:lang w:eastAsia="en-US"/>
        </w:rPr>
        <w:t xml:space="preserve"> ithalat değer</w:t>
      </w:r>
      <w:r>
        <w:rPr>
          <w:lang w:eastAsia="en-US"/>
        </w:rPr>
        <w:t xml:space="preserve"> bazında </w:t>
      </w:r>
      <w:r w:rsidRPr="001F268A">
        <w:rPr>
          <w:lang w:eastAsia="en-US"/>
        </w:rPr>
        <w:t>ise %140 artışla 31,7 milyon dolara ulaşmıştır. Aynı dönemde ton başına ortalama birim fiyat 1.383 dolara yükselerek %21 oranında artmıştır.</w:t>
      </w:r>
    </w:p>
    <w:p w14:paraId="7D56C170" w14:textId="77777777" w:rsidR="00055752" w:rsidRPr="001F268A" w:rsidRDefault="00055752" w:rsidP="00055752">
      <w:pPr>
        <w:ind w:firstLine="720"/>
        <w:jc w:val="both"/>
        <w:rPr>
          <w:lang w:eastAsia="en-US"/>
        </w:rPr>
      </w:pPr>
      <w:r w:rsidRPr="001F268A">
        <w:rPr>
          <w:lang w:eastAsia="en-US"/>
        </w:rPr>
        <w:t xml:space="preserve"> 2023 yılında ise ithalat miktarındaki artış hızı yavaşlamış; %1 oranında artarak 23.118 tona çıkmıştır. Bu dönemde ithalat değeri %11 oranında azalarak 28,1 milyon dolara gerilemiş ve birim fiyat da %12 düşüşle 1.213 dolar olmuştur. </w:t>
      </w:r>
    </w:p>
    <w:p w14:paraId="0447D123" w14:textId="77777777" w:rsidR="00055752" w:rsidRDefault="00055752" w:rsidP="00055752">
      <w:pPr>
        <w:ind w:firstLine="720"/>
        <w:jc w:val="both"/>
        <w:rPr>
          <w:lang w:eastAsia="en-US"/>
        </w:rPr>
      </w:pPr>
      <w:r w:rsidRPr="001F268A">
        <w:rPr>
          <w:lang w:eastAsia="en-US"/>
        </w:rPr>
        <w:t xml:space="preserve">Son olarak, 2024 yılında ithalat </w:t>
      </w:r>
      <w:r>
        <w:rPr>
          <w:lang w:eastAsia="en-US"/>
        </w:rPr>
        <w:t>miktar bazında</w:t>
      </w:r>
      <w:r w:rsidRPr="001F268A">
        <w:rPr>
          <w:lang w:eastAsia="en-US"/>
        </w:rPr>
        <w:t xml:space="preserve"> %42 </w:t>
      </w:r>
      <w:r>
        <w:rPr>
          <w:lang w:eastAsia="en-US"/>
        </w:rPr>
        <w:t xml:space="preserve">oranında azalarak </w:t>
      </w:r>
      <w:r w:rsidRPr="001F268A">
        <w:rPr>
          <w:lang w:eastAsia="en-US"/>
        </w:rPr>
        <w:t xml:space="preserve">13.331 tona </w:t>
      </w:r>
      <w:r>
        <w:rPr>
          <w:lang w:eastAsia="en-US"/>
        </w:rPr>
        <w:t>gerilemiştir</w:t>
      </w:r>
      <w:r w:rsidRPr="001F268A">
        <w:rPr>
          <w:lang w:eastAsia="en-US"/>
        </w:rPr>
        <w:t xml:space="preserve">; </w:t>
      </w:r>
      <w:r>
        <w:rPr>
          <w:lang w:eastAsia="en-US"/>
        </w:rPr>
        <w:t>değer bazında ithalat</w:t>
      </w:r>
      <w:r w:rsidRPr="001F268A">
        <w:rPr>
          <w:lang w:eastAsia="en-US"/>
        </w:rPr>
        <w:t xml:space="preserve"> ise %48 azalışla 14,7 milyon dolara düşerken, birim fiyat %9 oranında azalarak 1.102 dolar seviyesine gerilemiştir. </w:t>
      </w:r>
    </w:p>
    <w:p w14:paraId="524AE4B3" w14:textId="6FB279B0" w:rsidR="00784460" w:rsidRPr="00525A15" w:rsidRDefault="00082C05" w:rsidP="00D12C3A">
      <w:pPr>
        <w:pStyle w:val="Balk2"/>
      </w:pPr>
      <w:bookmarkStart w:id="30" w:name="_Toc50985274"/>
      <w:bookmarkStart w:id="31" w:name="_Toc200735050"/>
      <w:r w:rsidRPr="00525A15">
        <w:t>Nispi</w:t>
      </w:r>
      <w:r w:rsidR="003161D2" w:rsidRPr="00525A15">
        <w:t xml:space="preserve"> </w:t>
      </w:r>
      <w:r w:rsidRPr="00525A15">
        <w:t>İthalat</w:t>
      </w:r>
      <w:bookmarkEnd w:id="30"/>
      <w:bookmarkEnd w:id="31"/>
    </w:p>
    <w:p w14:paraId="6B4EEA6C" w14:textId="68D23D2F" w:rsidR="00082C05" w:rsidRPr="00525A15" w:rsidRDefault="00082C05" w:rsidP="00D12C3A">
      <w:pPr>
        <w:pStyle w:val="Balk3"/>
      </w:pPr>
      <w:bookmarkStart w:id="32" w:name="_Toc46327573"/>
      <w:bookmarkStart w:id="33" w:name="_Toc46394795"/>
      <w:bookmarkStart w:id="34" w:name="_Toc50985275"/>
      <w:bookmarkStart w:id="35" w:name="_Toc200735051"/>
      <w:bookmarkEnd w:id="32"/>
      <w:bookmarkEnd w:id="33"/>
      <w:r w:rsidRPr="00525A15">
        <w:t>İthalatın</w:t>
      </w:r>
      <w:r w:rsidR="003161D2" w:rsidRPr="00525A15">
        <w:t xml:space="preserve"> </w:t>
      </w:r>
      <w:r w:rsidRPr="00525A15">
        <w:t>Yerli</w:t>
      </w:r>
      <w:r w:rsidR="003161D2" w:rsidRPr="00525A15">
        <w:t xml:space="preserve"> </w:t>
      </w:r>
      <w:r w:rsidRPr="00525A15">
        <w:t>Üretime</w:t>
      </w:r>
      <w:r w:rsidR="003161D2" w:rsidRPr="00525A15">
        <w:t xml:space="preserve"> </w:t>
      </w:r>
      <w:r w:rsidRPr="00525A15">
        <w:t>Oranı</w:t>
      </w:r>
      <w:bookmarkEnd w:id="34"/>
      <w:bookmarkEnd w:id="35"/>
    </w:p>
    <w:p w14:paraId="2F603932" w14:textId="67554E2C" w:rsidR="003033BC" w:rsidRPr="00525A15" w:rsidRDefault="001D4340" w:rsidP="003033BC">
      <w:pPr>
        <w:pStyle w:val="METIN"/>
        <w:ind w:firstLine="567"/>
        <w:rPr>
          <w:rFonts w:cs="Times New Roman"/>
        </w:rPr>
      </w:pPr>
      <w:r w:rsidRPr="00525A15">
        <w:rPr>
          <w:rFonts w:cs="Times New Roman"/>
        </w:rPr>
        <w:t>İthalatın yerli üretime oranlanmasıyla hesaplanan nispi ithalatın seyri aşağıdaki tabloda endeks ve değişim oranlarıyla birlikte gösterilmiştir.</w:t>
      </w:r>
    </w:p>
    <w:tbl>
      <w:tblPr>
        <w:tblW w:w="9309" w:type="dxa"/>
        <w:tblCellMar>
          <w:left w:w="70" w:type="dxa"/>
          <w:right w:w="70" w:type="dxa"/>
        </w:tblCellMar>
        <w:tblLook w:val="04A0" w:firstRow="1" w:lastRow="0" w:firstColumn="1" w:lastColumn="0" w:noHBand="0" w:noVBand="1"/>
      </w:tblPr>
      <w:tblGrid>
        <w:gridCol w:w="2558"/>
        <w:gridCol w:w="1106"/>
        <w:gridCol w:w="1060"/>
        <w:gridCol w:w="1060"/>
        <w:gridCol w:w="1060"/>
        <w:gridCol w:w="1060"/>
        <w:gridCol w:w="1405"/>
      </w:tblGrid>
      <w:tr w:rsidR="00780C9E" w:rsidRPr="00525A15" w14:paraId="1A8F4CBC" w14:textId="77777777" w:rsidTr="00780C9E">
        <w:trPr>
          <w:trHeight w:val="315"/>
        </w:trPr>
        <w:tc>
          <w:tcPr>
            <w:tcW w:w="2558"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12A4101E" w14:textId="77777777" w:rsidR="00780C9E" w:rsidRPr="00525A15" w:rsidRDefault="00780C9E">
            <w:pPr>
              <w:rPr>
                <w:b/>
                <w:bCs/>
                <w:color w:val="000000"/>
              </w:rPr>
            </w:pPr>
            <w:r w:rsidRPr="00525A15">
              <w:rPr>
                <w:b/>
                <w:bCs/>
                <w:color w:val="000000"/>
              </w:rPr>
              <w:t>Nispi İthalat</w:t>
            </w:r>
          </w:p>
        </w:tc>
        <w:tc>
          <w:tcPr>
            <w:tcW w:w="1106" w:type="dxa"/>
            <w:tcBorders>
              <w:top w:val="single" w:sz="8" w:space="0" w:color="auto"/>
              <w:left w:val="nil"/>
              <w:bottom w:val="single" w:sz="4" w:space="0" w:color="auto"/>
              <w:right w:val="single" w:sz="4" w:space="0" w:color="auto"/>
            </w:tcBorders>
            <w:shd w:val="clear" w:color="000000" w:fill="FFFFFF"/>
            <w:vAlign w:val="center"/>
            <w:hideMark/>
          </w:tcPr>
          <w:p w14:paraId="3B0B0D17" w14:textId="77777777" w:rsidR="00780C9E" w:rsidRPr="00525A15" w:rsidRDefault="00780C9E">
            <w:pPr>
              <w:jc w:val="center"/>
              <w:rPr>
                <w:b/>
                <w:bCs/>
                <w:color w:val="000000"/>
              </w:rPr>
            </w:pPr>
            <w:r w:rsidRPr="00525A15">
              <w:rPr>
                <w:b/>
                <w:bCs/>
                <w:color w:val="000000"/>
              </w:rPr>
              <w:t>Birim</w:t>
            </w:r>
          </w:p>
        </w:tc>
        <w:tc>
          <w:tcPr>
            <w:tcW w:w="1060" w:type="dxa"/>
            <w:tcBorders>
              <w:top w:val="single" w:sz="8" w:space="0" w:color="auto"/>
              <w:left w:val="nil"/>
              <w:bottom w:val="single" w:sz="4" w:space="0" w:color="auto"/>
              <w:right w:val="single" w:sz="4" w:space="0" w:color="auto"/>
            </w:tcBorders>
            <w:shd w:val="clear" w:color="000000" w:fill="FFFFFF"/>
            <w:noWrap/>
            <w:vAlign w:val="center"/>
            <w:hideMark/>
          </w:tcPr>
          <w:p w14:paraId="32020A6C" w14:textId="77777777" w:rsidR="00780C9E" w:rsidRPr="00525A15" w:rsidRDefault="00780C9E">
            <w:pPr>
              <w:jc w:val="center"/>
              <w:rPr>
                <w:b/>
                <w:bCs/>
                <w:color w:val="000000"/>
              </w:rPr>
            </w:pPr>
            <w:r w:rsidRPr="00525A15">
              <w:rPr>
                <w:b/>
                <w:bCs/>
                <w:color w:val="000000"/>
              </w:rPr>
              <w:t>2020</w:t>
            </w:r>
          </w:p>
        </w:tc>
        <w:tc>
          <w:tcPr>
            <w:tcW w:w="1060" w:type="dxa"/>
            <w:tcBorders>
              <w:top w:val="single" w:sz="8" w:space="0" w:color="auto"/>
              <w:left w:val="nil"/>
              <w:bottom w:val="single" w:sz="4" w:space="0" w:color="auto"/>
              <w:right w:val="single" w:sz="4" w:space="0" w:color="auto"/>
            </w:tcBorders>
            <w:shd w:val="clear" w:color="000000" w:fill="FFFFFF"/>
            <w:noWrap/>
            <w:vAlign w:val="center"/>
            <w:hideMark/>
          </w:tcPr>
          <w:p w14:paraId="13569FD6" w14:textId="77777777" w:rsidR="00780C9E" w:rsidRPr="00525A15" w:rsidRDefault="00780C9E">
            <w:pPr>
              <w:jc w:val="center"/>
              <w:rPr>
                <w:b/>
                <w:bCs/>
                <w:color w:val="000000"/>
              </w:rPr>
            </w:pPr>
            <w:r w:rsidRPr="00525A15">
              <w:rPr>
                <w:b/>
                <w:bCs/>
                <w:color w:val="000000"/>
              </w:rPr>
              <w:t>2021</w:t>
            </w:r>
          </w:p>
        </w:tc>
        <w:tc>
          <w:tcPr>
            <w:tcW w:w="1060" w:type="dxa"/>
            <w:tcBorders>
              <w:top w:val="single" w:sz="8" w:space="0" w:color="auto"/>
              <w:left w:val="nil"/>
              <w:bottom w:val="single" w:sz="4" w:space="0" w:color="auto"/>
              <w:right w:val="single" w:sz="4" w:space="0" w:color="auto"/>
            </w:tcBorders>
            <w:shd w:val="clear" w:color="000000" w:fill="FFFFFF"/>
            <w:noWrap/>
            <w:vAlign w:val="center"/>
            <w:hideMark/>
          </w:tcPr>
          <w:p w14:paraId="7D3E9CF8" w14:textId="77777777" w:rsidR="00780C9E" w:rsidRPr="00525A15" w:rsidRDefault="00780C9E">
            <w:pPr>
              <w:jc w:val="center"/>
              <w:rPr>
                <w:b/>
                <w:bCs/>
                <w:color w:val="000000"/>
              </w:rPr>
            </w:pPr>
            <w:r w:rsidRPr="00525A15">
              <w:rPr>
                <w:b/>
                <w:bCs/>
                <w:color w:val="000000"/>
              </w:rPr>
              <w:t>2022</w:t>
            </w:r>
          </w:p>
        </w:tc>
        <w:tc>
          <w:tcPr>
            <w:tcW w:w="1060" w:type="dxa"/>
            <w:tcBorders>
              <w:top w:val="single" w:sz="8" w:space="0" w:color="auto"/>
              <w:left w:val="nil"/>
              <w:bottom w:val="single" w:sz="4" w:space="0" w:color="auto"/>
              <w:right w:val="single" w:sz="4" w:space="0" w:color="auto"/>
            </w:tcBorders>
            <w:shd w:val="clear" w:color="000000" w:fill="FFFFFF"/>
            <w:noWrap/>
            <w:vAlign w:val="center"/>
            <w:hideMark/>
          </w:tcPr>
          <w:p w14:paraId="6618DA31" w14:textId="77777777" w:rsidR="00780C9E" w:rsidRPr="00525A15" w:rsidRDefault="00780C9E">
            <w:pPr>
              <w:jc w:val="center"/>
              <w:rPr>
                <w:b/>
                <w:bCs/>
                <w:color w:val="000000"/>
              </w:rPr>
            </w:pPr>
            <w:r w:rsidRPr="00525A15">
              <w:rPr>
                <w:b/>
                <w:bCs/>
                <w:color w:val="000000"/>
              </w:rPr>
              <w:t>2023</w:t>
            </w:r>
          </w:p>
        </w:tc>
        <w:tc>
          <w:tcPr>
            <w:tcW w:w="1405" w:type="dxa"/>
            <w:tcBorders>
              <w:top w:val="single" w:sz="8" w:space="0" w:color="auto"/>
              <w:left w:val="nil"/>
              <w:bottom w:val="single" w:sz="4" w:space="0" w:color="auto"/>
              <w:right w:val="single" w:sz="8" w:space="0" w:color="auto"/>
            </w:tcBorders>
            <w:shd w:val="clear" w:color="000000" w:fill="FFFFFF"/>
            <w:noWrap/>
            <w:vAlign w:val="center"/>
            <w:hideMark/>
          </w:tcPr>
          <w:p w14:paraId="62776CA1" w14:textId="77777777" w:rsidR="00780C9E" w:rsidRPr="00525A15" w:rsidRDefault="00780C9E">
            <w:pPr>
              <w:jc w:val="center"/>
              <w:rPr>
                <w:b/>
                <w:bCs/>
                <w:color w:val="000000"/>
              </w:rPr>
            </w:pPr>
            <w:r w:rsidRPr="00525A15">
              <w:rPr>
                <w:b/>
                <w:bCs/>
                <w:color w:val="000000"/>
              </w:rPr>
              <w:t>2024</w:t>
            </w:r>
          </w:p>
        </w:tc>
      </w:tr>
      <w:tr w:rsidR="00780C9E" w:rsidRPr="00525A15" w14:paraId="05E5D144" w14:textId="77777777" w:rsidTr="00780C9E">
        <w:trPr>
          <w:trHeight w:val="315"/>
        </w:trPr>
        <w:tc>
          <w:tcPr>
            <w:tcW w:w="2558" w:type="dxa"/>
            <w:tcBorders>
              <w:top w:val="nil"/>
              <w:left w:val="single" w:sz="8" w:space="0" w:color="auto"/>
              <w:bottom w:val="single" w:sz="4" w:space="0" w:color="auto"/>
              <w:right w:val="single" w:sz="4" w:space="0" w:color="auto"/>
            </w:tcBorders>
            <w:shd w:val="clear" w:color="000000" w:fill="FFFFFF"/>
            <w:vAlign w:val="center"/>
            <w:hideMark/>
          </w:tcPr>
          <w:p w14:paraId="764513F1" w14:textId="19EA73B6" w:rsidR="00780C9E" w:rsidRPr="00525A15" w:rsidRDefault="00C01EAA">
            <w:pPr>
              <w:rPr>
                <w:b/>
                <w:bCs/>
                <w:color w:val="000000"/>
              </w:rPr>
            </w:pPr>
            <w:r w:rsidRPr="00C01EAA">
              <w:rPr>
                <w:b/>
                <w:bCs/>
                <w:color w:val="000000"/>
              </w:rPr>
              <w:t>İthalat/Yerli Üretim* Endeks</w:t>
            </w:r>
          </w:p>
        </w:tc>
        <w:tc>
          <w:tcPr>
            <w:tcW w:w="1106" w:type="dxa"/>
            <w:tcBorders>
              <w:top w:val="nil"/>
              <w:left w:val="nil"/>
              <w:bottom w:val="single" w:sz="4" w:space="0" w:color="auto"/>
              <w:right w:val="single" w:sz="4" w:space="0" w:color="auto"/>
            </w:tcBorders>
            <w:shd w:val="clear" w:color="000000" w:fill="FFFFFF"/>
            <w:noWrap/>
            <w:vAlign w:val="bottom"/>
            <w:hideMark/>
          </w:tcPr>
          <w:p w14:paraId="531AF012" w14:textId="77777777" w:rsidR="00780C9E" w:rsidRPr="00525A15" w:rsidRDefault="00780C9E">
            <w:pPr>
              <w:rPr>
                <w:color w:val="000000"/>
              </w:rPr>
            </w:pPr>
            <w:r w:rsidRPr="00525A15">
              <w:rPr>
                <w:color w:val="000000"/>
              </w:rPr>
              <w:t> </w:t>
            </w:r>
          </w:p>
        </w:tc>
        <w:tc>
          <w:tcPr>
            <w:tcW w:w="1060" w:type="dxa"/>
            <w:tcBorders>
              <w:top w:val="nil"/>
              <w:left w:val="nil"/>
              <w:bottom w:val="single" w:sz="4" w:space="0" w:color="auto"/>
              <w:right w:val="single" w:sz="4" w:space="0" w:color="auto"/>
            </w:tcBorders>
            <w:shd w:val="clear" w:color="000000" w:fill="FFFFFF"/>
            <w:noWrap/>
            <w:vAlign w:val="bottom"/>
            <w:hideMark/>
          </w:tcPr>
          <w:p w14:paraId="4B78D58E" w14:textId="77777777" w:rsidR="00780C9E" w:rsidRPr="00525A15" w:rsidRDefault="00780C9E">
            <w:pPr>
              <w:jc w:val="center"/>
              <w:rPr>
                <w:color w:val="000000"/>
              </w:rPr>
            </w:pPr>
            <w:r w:rsidRPr="00525A15">
              <w:rPr>
                <w:color w:val="000000"/>
              </w:rPr>
              <w:t>100</w:t>
            </w:r>
          </w:p>
        </w:tc>
        <w:tc>
          <w:tcPr>
            <w:tcW w:w="1060" w:type="dxa"/>
            <w:tcBorders>
              <w:top w:val="nil"/>
              <w:left w:val="nil"/>
              <w:bottom w:val="single" w:sz="4" w:space="0" w:color="auto"/>
              <w:right w:val="single" w:sz="4" w:space="0" w:color="auto"/>
            </w:tcBorders>
            <w:shd w:val="clear" w:color="000000" w:fill="FFFFFF"/>
            <w:noWrap/>
            <w:vAlign w:val="bottom"/>
            <w:hideMark/>
          </w:tcPr>
          <w:p w14:paraId="75A57B74" w14:textId="77777777" w:rsidR="00780C9E" w:rsidRPr="00525A15" w:rsidRDefault="00780C9E">
            <w:pPr>
              <w:jc w:val="center"/>
              <w:rPr>
                <w:color w:val="000000"/>
              </w:rPr>
            </w:pPr>
            <w:r w:rsidRPr="00525A15">
              <w:rPr>
                <w:color w:val="000000"/>
              </w:rPr>
              <w:t>224</w:t>
            </w:r>
          </w:p>
        </w:tc>
        <w:tc>
          <w:tcPr>
            <w:tcW w:w="1060" w:type="dxa"/>
            <w:tcBorders>
              <w:top w:val="nil"/>
              <w:left w:val="nil"/>
              <w:bottom w:val="single" w:sz="4" w:space="0" w:color="auto"/>
              <w:right w:val="single" w:sz="4" w:space="0" w:color="auto"/>
            </w:tcBorders>
            <w:shd w:val="clear" w:color="000000" w:fill="FFFFFF"/>
            <w:noWrap/>
            <w:vAlign w:val="bottom"/>
            <w:hideMark/>
          </w:tcPr>
          <w:p w14:paraId="687E0D4B" w14:textId="77777777" w:rsidR="00780C9E" w:rsidRPr="00525A15" w:rsidRDefault="00780C9E">
            <w:pPr>
              <w:jc w:val="center"/>
              <w:rPr>
                <w:color w:val="000000"/>
              </w:rPr>
            </w:pPr>
            <w:r w:rsidRPr="00525A15">
              <w:rPr>
                <w:color w:val="000000"/>
              </w:rPr>
              <w:t>521</w:t>
            </w:r>
          </w:p>
        </w:tc>
        <w:tc>
          <w:tcPr>
            <w:tcW w:w="1060" w:type="dxa"/>
            <w:tcBorders>
              <w:top w:val="nil"/>
              <w:left w:val="nil"/>
              <w:bottom w:val="single" w:sz="4" w:space="0" w:color="auto"/>
              <w:right w:val="single" w:sz="4" w:space="0" w:color="auto"/>
            </w:tcBorders>
            <w:shd w:val="clear" w:color="000000" w:fill="FFFFFF"/>
            <w:noWrap/>
            <w:vAlign w:val="bottom"/>
            <w:hideMark/>
          </w:tcPr>
          <w:p w14:paraId="46D0F5B3" w14:textId="77777777" w:rsidR="00780C9E" w:rsidRPr="00525A15" w:rsidRDefault="00780C9E">
            <w:pPr>
              <w:jc w:val="center"/>
              <w:rPr>
                <w:color w:val="000000"/>
              </w:rPr>
            </w:pPr>
            <w:r w:rsidRPr="00525A15">
              <w:rPr>
                <w:color w:val="000000"/>
              </w:rPr>
              <w:t>654</w:t>
            </w:r>
          </w:p>
        </w:tc>
        <w:tc>
          <w:tcPr>
            <w:tcW w:w="1405" w:type="dxa"/>
            <w:tcBorders>
              <w:top w:val="nil"/>
              <w:left w:val="nil"/>
              <w:bottom w:val="single" w:sz="4" w:space="0" w:color="auto"/>
              <w:right w:val="single" w:sz="4" w:space="0" w:color="auto"/>
            </w:tcBorders>
            <w:shd w:val="clear" w:color="000000" w:fill="FFFFFF"/>
            <w:noWrap/>
            <w:vAlign w:val="bottom"/>
            <w:hideMark/>
          </w:tcPr>
          <w:p w14:paraId="596EACBE" w14:textId="77777777" w:rsidR="00780C9E" w:rsidRPr="00525A15" w:rsidRDefault="00780C9E">
            <w:pPr>
              <w:jc w:val="center"/>
              <w:rPr>
                <w:color w:val="000000"/>
              </w:rPr>
            </w:pPr>
            <w:r w:rsidRPr="00525A15">
              <w:rPr>
                <w:color w:val="000000"/>
              </w:rPr>
              <w:t>448</w:t>
            </w:r>
          </w:p>
        </w:tc>
      </w:tr>
    </w:tbl>
    <w:p w14:paraId="74C43606" w14:textId="77777777" w:rsidR="001D4340" w:rsidRPr="00782196" w:rsidRDefault="00C01EAA" w:rsidP="00216C05">
      <w:pPr>
        <w:rPr>
          <w:i/>
          <w:iCs/>
          <w:highlight w:val="yellow"/>
        </w:rPr>
      </w:pPr>
      <w:r w:rsidRPr="00782196">
        <w:rPr>
          <w:i/>
          <w:iCs/>
          <w:color w:val="000000"/>
          <w:sz w:val="18"/>
          <w:szCs w:val="18"/>
        </w:rPr>
        <w:t>* Başvuru sahibi yerli üreticilerin üretim rakamlarına dayanmaktadır.</w:t>
      </w:r>
    </w:p>
    <w:p w14:paraId="7A6BC1C0" w14:textId="77777777" w:rsidR="005224D7" w:rsidRPr="00525A15" w:rsidRDefault="005224D7" w:rsidP="00182BC9">
      <w:pPr>
        <w:ind w:firstLine="720"/>
        <w:jc w:val="both"/>
      </w:pPr>
    </w:p>
    <w:p w14:paraId="6E702F64" w14:textId="21FA80AE" w:rsidR="00AE7184" w:rsidRDefault="00AE7184" w:rsidP="004611BD">
      <w:pPr>
        <w:ind w:firstLine="720"/>
        <w:jc w:val="both"/>
      </w:pPr>
      <w:r w:rsidRPr="00AE7184">
        <w:t xml:space="preserve">İthalatın yerli üretime oranı </w:t>
      </w:r>
      <w:r>
        <w:t xml:space="preserve">endeksi </w:t>
      </w:r>
      <w:r w:rsidRPr="00AE7184">
        <w:t xml:space="preserve">2020 yılında </w:t>
      </w:r>
      <w:r>
        <w:t>100</w:t>
      </w:r>
      <w:r w:rsidRPr="00AE7184">
        <w:t xml:space="preserve"> </w:t>
      </w:r>
      <w:r w:rsidR="00BF7F0A">
        <w:t>iken</w:t>
      </w:r>
      <w:r w:rsidRPr="00AE7184">
        <w:t xml:space="preserve">, bu oran izleyen yıllarda sürekli artarak 2021’de </w:t>
      </w:r>
      <w:r>
        <w:t>224</w:t>
      </w:r>
      <w:r w:rsidRPr="00AE7184">
        <w:t xml:space="preserve">’e, 2022’de </w:t>
      </w:r>
      <w:r>
        <w:t>521</w:t>
      </w:r>
      <w:r w:rsidRPr="00AE7184">
        <w:t>’</w:t>
      </w:r>
      <w:r>
        <w:t>e</w:t>
      </w:r>
      <w:r w:rsidRPr="00AE7184">
        <w:t xml:space="preserve"> ve 2023’te </w:t>
      </w:r>
      <w:r>
        <w:t>654</w:t>
      </w:r>
      <w:r w:rsidRPr="00AE7184">
        <w:t xml:space="preserve">’e ulaşmıştır. Ancak 2024 yılında söz konusu oran </w:t>
      </w:r>
      <w:r>
        <w:t>448</w:t>
      </w:r>
      <w:r w:rsidRPr="00AE7184">
        <w:t>’e gerilemiştir. Diğer taraftan, 2024 yılında nispi ithalatın 2020 ve 2021 yıllarından daha yüksek seviyede olduğu anlaşılmıştır.</w:t>
      </w:r>
    </w:p>
    <w:p w14:paraId="3F72C94A" w14:textId="77777777" w:rsidR="00B56967" w:rsidRPr="00525A15" w:rsidRDefault="00B56967" w:rsidP="00D12C3A">
      <w:pPr>
        <w:pStyle w:val="Balk3"/>
      </w:pPr>
      <w:bookmarkStart w:id="36" w:name="_Toc50985276"/>
      <w:bookmarkStart w:id="37" w:name="_Toc200735052"/>
      <w:r w:rsidRPr="00525A15">
        <w:t>İthalatın</w:t>
      </w:r>
      <w:r w:rsidR="00A01C36" w:rsidRPr="00525A15">
        <w:t xml:space="preserve"> </w:t>
      </w:r>
      <w:r w:rsidRPr="00525A15">
        <w:t>Piyasa</w:t>
      </w:r>
      <w:r w:rsidR="00A01C36" w:rsidRPr="00525A15">
        <w:t xml:space="preserve"> </w:t>
      </w:r>
      <w:r w:rsidRPr="00525A15">
        <w:t>Payı</w:t>
      </w:r>
      <w:bookmarkEnd w:id="36"/>
      <w:bookmarkEnd w:id="37"/>
    </w:p>
    <w:p w14:paraId="268E9040" w14:textId="71D32094" w:rsidR="00BF7F0A" w:rsidRDefault="00BF7F0A" w:rsidP="00BD0D83">
      <w:pPr>
        <w:spacing w:before="100" w:beforeAutospacing="1" w:after="360"/>
        <w:ind w:firstLine="720"/>
        <w:jc w:val="both"/>
      </w:pPr>
      <w:r w:rsidRPr="00BF7F0A">
        <w:t>İthalatın piyasa payı hesabında, başvuru sahibi firmaların sunduğu veriler kullanılarak hesaplanan yerli üretimin toplam yurt içi satışları ile ithalat istatistikleri kullanılarak yurt içi piyasa verisine ulaşılmış olup ithalatın tüketime oranı ile ithalatın piyasa payı elde edilmiştir.</w:t>
      </w:r>
    </w:p>
    <w:tbl>
      <w:tblPr>
        <w:tblW w:w="9193" w:type="dxa"/>
        <w:tblCellMar>
          <w:left w:w="70" w:type="dxa"/>
          <w:right w:w="70" w:type="dxa"/>
        </w:tblCellMar>
        <w:tblLook w:val="04A0" w:firstRow="1" w:lastRow="0" w:firstColumn="1" w:lastColumn="0" w:noHBand="0" w:noVBand="1"/>
      </w:tblPr>
      <w:tblGrid>
        <w:gridCol w:w="3022"/>
        <w:gridCol w:w="1000"/>
        <w:gridCol w:w="979"/>
        <w:gridCol w:w="979"/>
        <w:gridCol w:w="979"/>
        <w:gridCol w:w="979"/>
        <w:gridCol w:w="1255"/>
      </w:tblGrid>
      <w:tr w:rsidR="005913DF" w:rsidRPr="00525A15" w14:paraId="149D177E" w14:textId="77777777" w:rsidTr="00943D2F">
        <w:trPr>
          <w:trHeight w:val="271"/>
        </w:trPr>
        <w:tc>
          <w:tcPr>
            <w:tcW w:w="3022" w:type="dxa"/>
            <w:tcBorders>
              <w:top w:val="single" w:sz="8" w:space="0" w:color="auto"/>
              <w:left w:val="single" w:sz="8" w:space="0" w:color="auto"/>
              <w:bottom w:val="single" w:sz="4" w:space="0" w:color="auto"/>
              <w:right w:val="single" w:sz="4" w:space="0" w:color="auto"/>
            </w:tcBorders>
            <w:shd w:val="clear" w:color="000000" w:fill="FFFFFF"/>
            <w:hideMark/>
          </w:tcPr>
          <w:p w14:paraId="65BB191A" w14:textId="1E7B2BC6" w:rsidR="005913DF" w:rsidRPr="005913DF" w:rsidRDefault="005913DF" w:rsidP="005913DF">
            <w:pPr>
              <w:rPr>
                <w:b/>
                <w:bCs/>
                <w:color w:val="000000"/>
              </w:rPr>
            </w:pPr>
            <w:r w:rsidRPr="005913DF">
              <w:rPr>
                <w:b/>
                <w:bCs/>
              </w:rPr>
              <w:lastRenderedPageBreak/>
              <w:t>İthalat/Tüketim</w:t>
            </w:r>
          </w:p>
        </w:tc>
        <w:tc>
          <w:tcPr>
            <w:tcW w:w="1000" w:type="dxa"/>
            <w:tcBorders>
              <w:top w:val="single" w:sz="8" w:space="0" w:color="auto"/>
              <w:left w:val="nil"/>
              <w:bottom w:val="single" w:sz="4" w:space="0" w:color="auto"/>
              <w:right w:val="single" w:sz="4" w:space="0" w:color="auto"/>
            </w:tcBorders>
            <w:shd w:val="clear" w:color="000000" w:fill="FFFFFF"/>
            <w:vAlign w:val="center"/>
            <w:hideMark/>
          </w:tcPr>
          <w:p w14:paraId="55BEF554" w14:textId="77777777" w:rsidR="005913DF" w:rsidRPr="00525A15" w:rsidRDefault="005913DF" w:rsidP="005913DF">
            <w:pPr>
              <w:jc w:val="center"/>
              <w:rPr>
                <w:b/>
                <w:bCs/>
                <w:color w:val="000000"/>
              </w:rPr>
            </w:pPr>
            <w:r w:rsidRPr="00525A15">
              <w:rPr>
                <w:b/>
                <w:bCs/>
                <w:color w:val="000000"/>
              </w:rPr>
              <w:t>Birim</w:t>
            </w:r>
          </w:p>
        </w:tc>
        <w:tc>
          <w:tcPr>
            <w:tcW w:w="979" w:type="dxa"/>
            <w:tcBorders>
              <w:top w:val="single" w:sz="8" w:space="0" w:color="auto"/>
              <w:left w:val="nil"/>
              <w:bottom w:val="single" w:sz="4" w:space="0" w:color="auto"/>
              <w:right w:val="single" w:sz="4" w:space="0" w:color="auto"/>
            </w:tcBorders>
            <w:shd w:val="clear" w:color="000000" w:fill="FFFFFF"/>
            <w:vAlign w:val="center"/>
            <w:hideMark/>
          </w:tcPr>
          <w:p w14:paraId="19D66D29" w14:textId="77777777" w:rsidR="005913DF" w:rsidRPr="00525A15" w:rsidRDefault="005913DF" w:rsidP="005913DF">
            <w:pPr>
              <w:jc w:val="center"/>
              <w:rPr>
                <w:b/>
                <w:bCs/>
                <w:color w:val="000000"/>
              </w:rPr>
            </w:pPr>
            <w:r w:rsidRPr="00525A15">
              <w:rPr>
                <w:b/>
                <w:bCs/>
                <w:color w:val="000000"/>
              </w:rPr>
              <w:t>2020</w:t>
            </w:r>
          </w:p>
        </w:tc>
        <w:tc>
          <w:tcPr>
            <w:tcW w:w="979" w:type="dxa"/>
            <w:tcBorders>
              <w:top w:val="single" w:sz="8" w:space="0" w:color="auto"/>
              <w:left w:val="nil"/>
              <w:bottom w:val="single" w:sz="4" w:space="0" w:color="auto"/>
              <w:right w:val="single" w:sz="4" w:space="0" w:color="auto"/>
            </w:tcBorders>
            <w:shd w:val="clear" w:color="000000" w:fill="FFFFFF"/>
            <w:vAlign w:val="center"/>
            <w:hideMark/>
          </w:tcPr>
          <w:p w14:paraId="522688F9" w14:textId="77777777" w:rsidR="005913DF" w:rsidRPr="00525A15" w:rsidRDefault="005913DF" w:rsidP="005913DF">
            <w:pPr>
              <w:jc w:val="center"/>
              <w:rPr>
                <w:b/>
                <w:bCs/>
                <w:color w:val="000000"/>
              </w:rPr>
            </w:pPr>
            <w:r w:rsidRPr="00525A15">
              <w:rPr>
                <w:b/>
                <w:bCs/>
                <w:color w:val="000000"/>
              </w:rPr>
              <w:t>2021</w:t>
            </w:r>
          </w:p>
        </w:tc>
        <w:tc>
          <w:tcPr>
            <w:tcW w:w="979" w:type="dxa"/>
            <w:tcBorders>
              <w:top w:val="single" w:sz="8" w:space="0" w:color="auto"/>
              <w:left w:val="nil"/>
              <w:bottom w:val="single" w:sz="4" w:space="0" w:color="auto"/>
              <w:right w:val="single" w:sz="4" w:space="0" w:color="auto"/>
            </w:tcBorders>
            <w:shd w:val="clear" w:color="000000" w:fill="FFFFFF"/>
            <w:vAlign w:val="center"/>
            <w:hideMark/>
          </w:tcPr>
          <w:p w14:paraId="2B619273" w14:textId="77777777" w:rsidR="005913DF" w:rsidRPr="00525A15" w:rsidRDefault="005913DF" w:rsidP="005913DF">
            <w:pPr>
              <w:jc w:val="center"/>
              <w:rPr>
                <w:b/>
                <w:bCs/>
                <w:color w:val="000000"/>
              </w:rPr>
            </w:pPr>
            <w:r w:rsidRPr="00525A15">
              <w:rPr>
                <w:b/>
                <w:bCs/>
                <w:color w:val="000000"/>
              </w:rPr>
              <w:t>2022</w:t>
            </w:r>
          </w:p>
        </w:tc>
        <w:tc>
          <w:tcPr>
            <w:tcW w:w="979" w:type="dxa"/>
            <w:tcBorders>
              <w:top w:val="single" w:sz="8" w:space="0" w:color="auto"/>
              <w:left w:val="nil"/>
              <w:bottom w:val="single" w:sz="4" w:space="0" w:color="auto"/>
              <w:right w:val="single" w:sz="4" w:space="0" w:color="auto"/>
            </w:tcBorders>
            <w:shd w:val="clear" w:color="000000" w:fill="FFFFFF"/>
            <w:vAlign w:val="center"/>
            <w:hideMark/>
          </w:tcPr>
          <w:p w14:paraId="593BFF05" w14:textId="77777777" w:rsidR="005913DF" w:rsidRPr="00525A15" w:rsidRDefault="005913DF" w:rsidP="005913DF">
            <w:pPr>
              <w:jc w:val="center"/>
              <w:rPr>
                <w:b/>
                <w:bCs/>
                <w:color w:val="000000"/>
              </w:rPr>
            </w:pPr>
            <w:r w:rsidRPr="00525A15">
              <w:rPr>
                <w:b/>
                <w:bCs/>
                <w:color w:val="000000"/>
              </w:rPr>
              <w:t>2023</w:t>
            </w:r>
          </w:p>
        </w:tc>
        <w:tc>
          <w:tcPr>
            <w:tcW w:w="1255" w:type="dxa"/>
            <w:tcBorders>
              <w:top w:val="single" w:sz="8" w:space="0" w:color="auto"/>
              <w:left w:val="nil"/>
              <w:bottom w:val="single" w:sz="4" w:space="0" w:color="auto"/>
              <w:right w:val="single" w:sz="8" w:space="0" w:color="auto"/>
            </w:tcBorders>
            <w:shd w:val="clear" w:color="000000" w:fill="FFFFFF"/>
            <w:vAlign w:val="center"/>
            <w:hideMark/>
          </w:tcPr>
          <w:p w14:paraId="6DB35A53" w14:textId="77777777" w:rsidR="005913DF" w:rsidRPr="00525A15" w:rsidRDefault="005913DF" w:rsidP="005913DF">
            <w:pPr>
              <w:jc w:val="center"/>
              <w:rPr>
                <w:b/>
                <w:bCs/>
                <w:color w:val="000000"/>
              </w:rPr>
            </w:pPr>
            <w:r w:rsidRPr="00525A15">
              <w:rPr>
                <w:b/>
                <w:bCs/>
                <w:color w:val="000000"/>
              </w:rPr>
              <w:t>2024</w:t>
            </w:r>
          </w:p>
        </w:tc>
      </w:tr>
      <w:tr w:rsidR="005913DF" w:rsidRPr="00525A15" w14:paraId="6A65742D" w14:textId="77777777" w:rsidTr="00943D2F">
        <w:trPr>
          <w:trHeight w:val="271"/>
        </w:trPr>
        <w:tc>
          <w:tcPr>
            <w:tcW w:w="3022" w:type="dxa"/>
            <w:tcBorders>
              <w:top w:val="nil"/>
              <w:left w:val="single" w:sz="8" w:space="0" w:color="auto"/>
              <w:bottom w:val="single" w:sz="4" w:space="0" w:color="auto"/>
              <w:right w:val="single" w:sz="4" w:space="0" w:color="auto"/>
            </w:tcBorders>
            <w:shd w:val="clear" w:color="000000" w:fill="FFFFFF"/>
            <w:hideMark/>
          </w:tcPr>
          <w:p w14:paraId="2DC5969D" w14:textId="3739A001" w:rsidR="005913DF" w:rsidRPr="00525A15" w:rsidRDefault="005913DF" w:rsidP="005913DF">
            <w:pPr>
              <w:rPr>
                <w:color w:val="000000"/>
              </w:rPr>
            </w:pPr>
            <w:r w:rsidRPr="00577C09">
              <w:t xml:space="preserve">Endeks </w:t>
            </w:r>
          </w:p>
        </w:tc>
        <w:tc>
          <w:tcPr>
            <w:tcW w:w="1000" w:type="dxa"/>
            <w:tcBorders>
              <w:top w:val="nil"/>
              <w:left w:val="nil"/>
              <w:bottom w:val="single" w:sz="4" w:space="0" w:color="auto"/>
              <w:right w:val="single" w:sz="4" w:space="0" w:color="auto"/>
            </w:tcBorders>
            <w:shd w:val="clear" w:color="000000" w:fill="FFFFFF"/>
            <w:noWrap/>
            <w:vAlign w:val="bottom"/>
            <w:hideMark/>
          </w:tcPr>
          <w:p w14:paraId="102FD343" w14:textId="77777777" w:rsidR="005913DF" w:rsidRPr="00525A15" w:rsidRDefault="005913DF" w:rsidP="005913DF">
            <w:pPr>
              <w:rPr>
                <w:color w:val="000000"/>
              </w:rPr>
            </w:pPr>
            <w:r w:rsidRPr="00525A15">
              <w:rPr>
                <w:color w:val="000000"/>
              </w:rPr>
              <w:t> </w:t>
            </w:r>
          </w:p>
        </w:tc>
        <w:tc>
          <w:tcPr>
            <w:tcW w:w="979" w:type="dxa"/>
            <w:tcBorders>
              <w:top w:val="nil"/>
              <w:left w:val="nil"/>
              <w:bottom w:val="single" w:sz="4" w:space="0" w:color="auto"/>
              <w:right w:val="single" w:sz="4" w:space="0" w:color="auto"/>
            </w:tcBorders>
            <w:shd w:val="clear" w:color="000000" w:fill="FFFFFF"/>
            <w:noWrap/>
            <w:vAlign w:val="bottom"/>
            <w:hideMark/>
          </w:tcPr>
          <w:p w14:paraId="15C87D18" w14:textId="77777777" w:rsidR="005913DF" w:rsidRPr="00525A15" w:rsidRDefault="005913DF" w:rsidP="005913DF">
            <w:pPr>
              <w:jc w:val="center"/>
              <w:rPr>
                <w:color w:val="000000"/>
              </w:rPr>
            </w:pPr>
            <w:r w:rsidRPr="00525A15">
              <w:rPr>
                <w:color w:val="000000"/>
              </w:rPr>
              <w:t>100</w:t>
            </w:r>
          </w:p>
        </w:tc>
        <w:tc>
          <w:tcPr>
            <w:tcW w:w="979" w:type="dxa"/>
            <w:tcBorders>
              <w:top w:val="nil"/>
              <w:left w:val="nil"/>
              <w:bottom w:val="single" w:sz="4" w:space="0" w:color="auto"/>
              <w:right w:val="single" w:sz="4" w:space="0" w:color="auto"/>
            </w:tcBorders>
            <w:shd w:val="clear" w:color="000000" w:fill="FFFFFF"/>
            <w:noWrap/>
            <w:vAlign w:val="bottom"/>
            <w:hideMark/>
          </w:tcPr>
          <w:p w14:paraId="4773CDB2" w14:textId="77777777" w:rsidR="005913DF" w:rsidRPr="00525A15" w:rsidRDefault="005913DF" w:rsidP="005913DF">
            <w:pPr>
              <w:jc w:val="center"/>
              <w:rPr>
                <w:color w:val="000000"/>
              </w:rPr>
            </w:pPr>
            <w:r w:rsidRPr="00525A15">
              <w:rPr>
                <w:color w:val="000000"/>
              </w:rPr>
              <w:t>161</w:t>
            </w:r>
          </w:p>
        </w:tc>
        <w:tc>
          <w:tcPr>
            <w:tcW w:w="979" w:type="dxa"/>
            <w:tcBorders>
              <w:top w:val="nil"/>
              <w:left w:val="nil"/>
              <w:bottom w:val="single" w:sz="4" w:space="0" w:color="auto"/>
              <w:right w:val="single" w:sz="4" w:space="0" w:color="auto"/>
            </w:tcBorders>
            <w:shd w:val="clear" w:color="000000" w:fill="FFFFFF"/>
            <w:noWrap/>
            <w:vAlign w:val="bottom"/>
            <w:hideMark/>
          </w:tcPr>
          <w:p w14:paraId="40A7068C" w14:textId="77777777" w:rsidR="005913DF" w:rsidRPr="00525A15" w:rsidRDefault="005913DF" w:rsidP="005913DF">
            <w:pPr>
              <w:jc w:val="center"/>
              <w:rPr>
                <w:color w:val="000000"/>
              </w:rPr>
            </w:pPr>
            <w:r w:rsidRPr="00525A15">
              <w:rPr>
                <w:color w:val="000000"/>
              </w:rPr>
              <w:t>268</w:t>
            </w:r>
          </w:p>
        </w:tc>
        <w:tc>
          <w:tcPr>
            <w:tcW w:w="979" w:type="dxa"/>
            <w:tcBorders>
              <w:top w:val="nil"/>
              <w:left w:val="nil"/>
              <w:bottom w:val="single" w:sz="4" w:space="0" w:color="auto"/>
              <w:right w:val="single" w:sz="4" w:space="0" w:color="auto"/>
            </w:tcBorders>
            <w:shd w:val="clear" w:color="000000" w:fill="FFFFFF"/>
            <w:noWrap/>
            <w:vAlign w:val="bottom"/>
            <w:hideMark/>
          </w:tcPr>
          <w:p w14:paraId="62B2FD60" w14:textId="77777777" w:rsidR="005913DF" w:rsidRPr="00525A15" w:rsidRDefault="005913DF" w:rsidP="005913DF">
            <w:pPr>
              <w:jc w:val="center"/>
              <w:rPr>
                <w:color w:val="000000"/>
              </w:rPr>
            </w:pPr>
            <w:r w:rsidRPr="00525A15">
              <w:rPr>
                <w:color w:val="000000"/>
              </w:rPr>
              <w:t>276</w:t>
            </w:r>
          </w:p>
        </w:tc>
        <w:tc>
          <w:tcPr>
            <w:tcW w:w="1255" w:type="dxa"/>
            <w:tcBorders>
              <w:top w:val="nil"/>
              <w:left w:val="nil"/>
              <w:bottom w:val="single" w:sz="4" w:space="0" w:color="auto"/>
              <w:right w:val="single" w:sz="4" w:space="0" w:color="auto"/>
            </w:tcBorders>
            <w:shd w:val="clear" w:color="000000" w:fill="FFFFFF"/>
            <w:noWrap/>
            <w:vAlign w:val="bottom"/>
            <w:hideMark/>
          </w:tcPr>
          <w:p w14:paraId="07AF47E3" w14:textId="77777777" w:rsidR="005913DF" w:rsidRPr="00525A15" w:rsidRDefault="005913DF" w:rsidP="005913DF">
            <w:pPr>
              <w:jc w:val="center"/>
              <w:rPr>
                <w:color w:val="000000"/>
              </w:rPr>
            </w:pPr>
            <w:r w:rsidRPr="00525A15">
              <w:rPr>
                <w:color w:val="000000"/>
              </w:rPr>
              <w:t>227</w:t>
            </w:r>
          </w:p>
        </w:tc>
      </w:tr>
    </w:tbl>
    <w:p w14:paraId="51D40452" w14:textId="5E608579" w:rsidR="00BF7F0A" w:rsidRPr="00525A15" w:rsidRDefault="00BF7F0A" w:rsidP="00935486">
      <w:pPr>
        <w:spacing w:before="360" w:after="360"/>
        <w:ind w:firstLine="720"/>
        <w:jc w:val="both"/>
      </w:pPr>
      <w:r w:rsidRPr="00BF7F0A">
        <w:t>İthalatın piyasa pay</w:t>
      </w:r>
      <w:r>
        <w:t xml:space="preserve"> endeksi</w:t>
      </w:r>
      <w:r w:rsidRPr="00BF7F0A">
        <w:t xml:space="preserve">, 2020 yılında </w:t>
      </w:r>
      <w:r>
        <w:t>100 iken</w:t>
      </w:r>
      <w:r w:rsidRPr="00BF7F0A">
        <w:t xml:space="preserve"> takip eden yıllarda artış göstererek 2021’de </w:t>
      </w:r>
      <w:r>
        <w:t>161’e</w:t>
      </w:r>
      <w:r w:rsidRPr="00BF7F0A">
        <w:t>, 2022’de</w:t>
      </w:r>
      <w:r>
        <w:t xml:space="preserve"> 268</w:t>
      </w:r>
      <w:r w:rsidRPr="00BF7F0A">
        <w:t xml:space="preserve">’e ve 2023’te </w:t>
      </w:r>
      <w:r>
        <w:t>276</w:t>
      </w:r>
      <w:r w:rsidRPr="00BF7F0A">
        <w:t>’y</w:t>
      </w:r>
      <w:r>
        <w:t>a</w:t>
      </w:r>
      <w:r w:rsidRPr="00BF7F0A">
        <w:t xml:space="preserve"> yükselmiştir. Ancak 2024 yılında ithalatın piyasa payı </w:t>
      </w:r>
      <w:r>
        <w:t>227</w:t>
      </w:r>
      <w:r w:rsidRPr="00BF7F0A">
        <w:t>’</w:t>
      </w:r>
      <w:r>
        <w:t>y</w:t>
      </w:r>
      <w:r w:rsidRPr="00BF7F0A">
        <w:t>e gerilemiştir. Bununla birlikte, 2024 yılında piyasanın yarısından fazlası ithal ürünlerden oluşmuştur.</w:t>
      </w:r>
    </w:p>
    <w:p w14:paraId="47D53343" w14:textId="4470CC18" w:rsidR="004E77CE" w:rsidRPr="00525A15" w:rsidRDefault="005A0CDD" w:rsidP="004E77CE">
      <w:pPr>
        <w:pStyle w:val="Balk2"/>
        <w:spacing w:before="100" w:beforeAutospacing="1"/>
      </w:pPr>
      <w:bookmarkStart w:id="38" w:name="_Toc227495869"/>
      <w:bookmarkStart w:id="39" w:name="_Toc487824624"/>
      <w:bookmarkStart w:id="40" w:name="_Toc514628194"/>
      <w:bookmarkStart w:id="41" w:name="_Toc200735053"/>
      <w:r w:rsidRPr="00525A15">
        <w:t>Ülkeler İtibar</w:t>
      </w:r>
      <w:r w:rsidR="00106196">
        <w:t>ıyla</w:t>
      </w:r>
      <w:r w:rsidRPr="00525A15">
        <w:t xml:space="preserve"> İthalat</w:t>
      </w:r>
      <w:bookmarkEnd w:id="38"/>
      <w:bookmarkEnd w:id="39"/>
      <w:bookmarkEnd w:id="40"/>
      <w:bookmarkEnd w:id="41"/>
    </w:p>
    <w:p w14:paraId="302391A8" w14:textId="77777777" w:rsidR="007A0706" w:rsidRPr="001F268A" w:rsidRDefault="007A0706" w:rsidP="007A0706">
      <w:pPr>
        <w:spacing w:before="360" w:after="360"/>
        <w:ind w:firstLine="720"/>
        <w:jc w:val="both"/>
      </w:pPr>
      <w:r w:rsidRPr="001F268A">
        <w:t xml:space="preserve">2020-2024 yılları arasında başlıca ilk 10 tedarikçi ülkeden gerçekleştirilen ithalatın miktar, </w:t>
      </w:r>
      <w:r w:rsidRPr="001A57E0">
        <w:t>değer ve birim fiyat bazlı dağılımı Ek-2’de yer alan tabloda gösterilmektedir. Bu kapsamda, 2024 yılı itibarıyla</w:t>
      </w:r>
      <w:r w:rsidRPr="001F268A">
        <w:t xml:space="preserve"> ithalat miktarı esas alınarak yapılan sıralamada öne çıkan ülkelerin İran, Çin, Tayland, İtalya, Bulgaristan olduğu görülmektedir.</w:t>
      </w:r>
    </w:p>
    <w:p w14:paraId="5037015F" w14:textId="567FA625" w:rsidR="007A0706" w:rsidRPr="00525A15" w:rsidRDefault="007A0706" w:rsidP="007A0706">
      <w:pPr>
        <w:spacing w:before="360" w:after="360"/>
        <w:ind w:firstLine="720"/>
        <w:jc w:val="both"/>
      </w:pPr>
      <w:r w:rsidRPr="001F268A">
        <w:t xml:space="preserve"> </w:t>
      </w:r>
      <w:r w:rsidRPr="00844914">
        <w:t xml:space="preserve">Özellikle 2020-2024 döneminde ithalat artışında Çin kaynaklı sevkiyatların belirleyici rol oynadığı anlaşılmaktadır. </w:t>
      </w:r>
      <w:proofErr w:type="gramStart"/>
      <w:r w:rsidRPr="00E6740F">
        <w:t>Nitekim,</w:t>
      </w:r>
      <w:proofErr w:type="gramEnd"/>
      <w:r w:rsidRPr="00E6740F">
        <w:t xml:space="preserve"> Çin’den yapılan ithalat 2020 yılında çok düşük bir seviyede, 102 ton olarak gerçekleşmişken; 2021 yılında 95 ton, 2022 yılında ise 89 ton olmuştur. Buna karşın, 2023 yılında 2022 yılına kıyasla %6340 oranında artış göstererek 5.732 tona ulaşan ithalat, 2024 yılında 3.752 tona gerilemiştir.</w:t>
      </w:r>
      <w:r>
        <w:t xml:space="preserve"> </w:t>
      </w:r>
      <w:r w:rsidRPr="003A7CDA">
        <w:t xml:space="preserve">İlaveten, öğütücü </w:t>
      </w:r>
      <w:proofErr w:type="spellStart"/>
      <w:r w:rsidRPr="003A7CDA">
        <w:t>bilya</w:t>
      </w:r>
      <w:proofErr w:type="spellEnd"/>
      <w:r w:rsidRPr="003A7CDA">
        <w:t xml:space="preserve"> eşyası kapsamında dünyaya en fazla ihracat gerçekleştiren ilk 10 ülke, 2024 yılı miktar verilerine göre sıralanarak Ek-</w:t>
      </w:r>
      <w:r>
        <w:t>5</w:t>
      </w:r>
      <w:r w:rsidRPr="003A7CDA">
        <w:t>’</w:t>
      </w:r>
      <w:r>
        <w:t>te</w:t>
      </w:r>
      <w:r w:rsidRPr="003A7CDA">
        <w:t xml:space="preserve"> gösterilmektedir.</w:t>
      </w:r>
    </w:p>
    <w:p w14:paraId="22C11D6C" w14:textId="7477B448" w:rsidR="00F879FB" w:rsidRPr="00525A15" w:rsidRDefault="00A748A6" w:rsidP="00D12C3A">
      <w:pPr>
        <w:pStyle w:val="Balk2"/>
      </w:pPr>
      <w:bookmarkStart w:id="42" w:name="_Toc200735054"/>
      <w:r w:rsidRPr="00525A15">
        <w:t>Fiyat Karşılaştırması</w:t>
      </w:r>
      <w:bookmarkEnd w:id="42"/>
    </w:p>
    <w:p w14:paraId="5EA8F4A4" w14:textId="77777777" w:rsidR="00A84FA1" w:rsidRPr="00A84FA1" w:rsidRDefault="00A84FA1" w:rsidP="00A84FA1">
      <w:pPr>
        <w:pStyle w:val="METIN"/>
        <w:ind w:firstLine="720"/>
        <w:rPr>
          <w:rFonts w:cs="Times New Roman"/>
        </w:rPr>
      </w:pPr>
      <w:r w:rsidRPr="00A84FA1">
        <w:rPr>
          <w:rFonts w:cs="Times New Roman"/>
        </w:rPr>
        <w:t xml:space="preserve">Soruşturma konusu ürünün yerli ve ithal olanlarının ortalama birim maliyetlerinin karşılaştırıldığı tablolar aşağıda yer almaktadır. Tablolarda sunulan verilerin hazırlanmasında yerli ürünlerin ortalama ticari maliyeti, yurt içi satış fiyatları, ithal ürünlerin gümrük vergisi eklenmiş CIF fiyatları ve ilgili dönemdeki ortalama döviz kuru kullanılmış olup, bu verilere göre fiyat kırılması ve fiyat baskısı oranları hesaplanmıştır. </w:t>
      </w:r>
    </w:p>
    <w:p w14:paraId="6FF5D0DE" w14:textId="454F9967" w:rsidR="00A84FA1" w:rsidRDefault="00A84FA1" w:rsidP="00AF1B3C">
      <w:pPr>
        <w:pStyle w:val="METIN"/>
        <w:ind w:firstLine="720"/>
        <w:rPr>
          <w:rFonts w:cs="Times New Roman"/>
        </w:rPr>
      </w:pPr>
      <w:r w:rsidRPr="00A84FA1">
        <w:rPr>
          <w:rFonts w:cs="Times New Roman"/>
        </w:rPr>
        <w:t>“Fiyat kırılması”, ithal ürünlerin fiyatının yerli ürünlerin fiyatının ne kadar altında olduğunu, “fiyat baskısı” ise yerli ürünlerin ortalama birim ticari maliyetine makul bir kâr oranı eklenmesiyle bulunan fiyatın, ortalama ithal birim fiyatı tarafından ne oranda baskılandığını göstermektedir. İthal birim maliyeti ise soruşturma konusu ürünün CIF ithal fiyatına yürürlükte olan gümrük vergisi ve %1 oranında diğer masrafların eklenmesiyle belirlenmiştir. Bu hesaplamalarda [(Yerli Fiyatı-İthal Fiyatı)/Yerli Fiyatı] formülü kullanılmıştır. Fiyat yıpranması hesabında ise yerli ürün yurt içi satış fiyatları yıllık ÜFE endeksi kullanılarak reel hale getirilmiştir. Soruşturma konusu ürünün adet bazında fiyat karşılaştırması aşağıda yer almaktadır.</w:t>
      </w:r>
    </w:p>
    <w:tbl>
      <w:tblPr>
        <w:tblW w:w="9483" w:type="dxa"/>
        <w:tblCellMar>
          <w:left w:w="70" w:type="dxa"/>
          <w:right w:w="70" w:type="dxa"/>
        </w:tblCellMar>
        <w:tblLook w:val="04A0" w:firstRow="1" w:lastRow="0" w:firstColumn="1" w:lastColumn="0" w:noHBand="0" w:noVBand="1"/>
      </w:tblPr>
      <w:tblGrid>
        <w:gridCol w:w="3670"/>
        <w:gridCol w:w="825"/>
        <w:gridCol w:w="1019"/>
        <w:gridCol w:w="1019"/>
        <w:gridCol w:w="972"/>
        <w:gridCol w:w="972"/>
        <w:gridCol w:w="1006"/>
      </w:tblGrid>
      <w:tr w:rsidR="00367D10" w:rsidRPr="00525A15" w14:paraId="6AF7E3D9" w14:textId="77777777" w:rsidTr="00C27E61">
        <w:trPr>
          <w:trHeight w:val="474"/>
        </w:trPr>
        <w:tc>
          <w:tcPr>
            <w:tcW w:w="3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6C57F" w14:textId="77777777" w:rsidR="00367D10" w:rsidRPr="00525A15" w:rsidRDefault="00367D10">
            <w:pPr>
              <w:jc w:val="center"/>
              <w:rPr>
                <w:b/>
                <w:bCs/>
                <w:color w:val="000000"/>
                <w:sz w:val="22"/>
                <w:szCs w:val="22"/>
              </w:rPr>
            </w:pPr>
            <w:bookmarkStart w:id="43" w:name="_Hlk200649861"/>
            <w:r w:rsidRPr="00525A15">
              <w:rPr>
                <w:b/>
                <w:bCs/>
                <w:color w:val="000000"/>
                <w:sz w:val="22"/>
                <w:szCs w:val="22"/>
              </w:rPr>
              <w:t>Fiyatlar ($/Ton)</w:t>
            </w:r>
          </w:p>
        </w:tc>
        <w:tc>
          <w:tcPr>
            <w:tcW w:w="825" w:type="dxa"/>
            <w:tcBorders>
              <w:top w:val="single" w:sz="4" w:space="0" w:color="auto"/>
              <w:left w:val="nil"/>
              <w:bottom w:val="single" w:sz="4" w:space="0" w:color="auto"/>
              <w:right w:val="single" w:sz="4" w:space="0" w:color="auto"/>
            </w:tcBorders>
            <w:shd w:val="clear" w:color="auto" w:fill="auto"/>
            <w:noWrap/>
            <w:vAlign w:val="center"/>
            <w:hideMark/>
          </w:tcPr>
          <w:p w14:paraId="64238901" w14:textId="77777777" w:rsidR="00367D10" w:rsidRPr="00525A15" w:rsidRDefault="00367D10">
            <w:pPr>
              <w:jc w:val="center"/>
              <w:rPr>
                <w:b/>
                <w:bCs/>
                <w:color w:val="000000"/>
                <w:sz w:val="22"/>
                <w:szCs w:val="22"/>
              </w:rPr>
            </w:pPr>
            <w:r w:rsidRPr="00525A15">
              <w:rPr>
                <w:b/>
                <w:bCs/>
                <w:color w:val="000000"/>
                <w:sz w:val="22"/>
                <w:szCs w:val="22"/>
              </w:rPr>
              <w:t>Birim</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14:paraId="424BCC78" w14:textId="77777777" w:rsidR="00367D10" w:rsidRPr="00525A15" w:rsidRDefault="00367D10">
            <w:pPr>
              <w:jc w:val="center"/>
              <w:rPr>
                <w:b/>
                <w:bCs/>
                <w:color w:val="000000"/>
                <w:sz w:val="22"/>
                <w:szCs w:val="22"/>
              </w:rPr>
            </w:pPr>
            <w:r w:rsidRPr="00525A15">
              <w:rPr>
                <w:b/>
                <w:bCs/>
                <w:color w:val="000000"/>
                <w:sz w:val="22"/>
                <w:szCs w:val="22"/>
              </w:rPr>
              <w:t>2020</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14:paraId="70F00104" w14:textId="77777777" w:rsidR="00367D10" w:rsidRPr="00525A15" w:rsidRDefault="00367D10">
            <w:pPr>
              <w:jc w:val="center"/>
              <w:rPr>
                <w:b/>
                <w:bCs/>
                <w:color w:val="000000"/>
                <w:sz w:val="22"/>
                <w:szCs w:val="22"/>
              </w:rPr>
            </w:pPr>
            <w:r w:rsidRPr="00525A15">
              <w:rPr>
                <w:b/>
                <w:bCs/>
                <w:color w:val="000000"/>
                <w:sz w:val="22"/>
                <w:szCs w:val="22"/>
              </w:rPr>
              <w:t>2021</w:t>
            </w:r>
          </w:p>
        </w:tc>
        <w:tc>
          <w:tcPr>
            <w:tcW w:w="972" w:type="dxa"/>
            <w:tcBorders>
              <w:top w:val="single" w:sz="4" w:space="0" w:color="auto"/>
              <w:left w:val="nil"/>
              <w:bottom w:val="single" w:sz="4" w:space="0" w:color="auto"/>
              <w:right w:val="single" w:sz="4" w:space="0" w:color="auto"/>
            </w:tcBorders>
            <w:shd w:val="clear" w:color="auto" w:fill="auto"/>
            <w:noWrap/>
            <w:vAlign w:val="center"/>
            <w:hideMark/>
          </w:tcPr>
          <w:p w14:paraId="4263E619" w14:textId="77777777" w:rsidR="00367D10" w:rsidRPr="00525A15" w:rsidRDefault="00367D10">
            <w:pPr>
              <w:jc w:val="center"/>
              <w:rPr>
                <w:b/>
                <w:bCs/>
                <w:color w:val="000000"/>
                <w:sz w:val="22"/>
                <w:szCs w:val="22"/>
              </w:rPr>
            </w:pPr>
            <w:r w:rsidRPr="00525A15">
              <w:rPr>
                <w:b/>
                <w:bCs/>
                <w:color w:val="000000"/>
                <w:sz w:val="22"/>
                <w:szCs w:val="22"/>
              </w:rPr>
              <w:t>2022</w:t>
            </w:r>
          </w:p>
        </w:tc>
        <w:tc>
          <w:tcPr>
            <w:tcW w:w="972" w:type="dxa"/>
            <w:tcBorders>
              <w:top w:val="single" w:sz="4" w:space="0" w:color="auto"/>
              <w:left w:val="nil"/>
              <w:bottom w:val="single" w:sz="4" w:space="0" w:color="auto"/>
              <w:right w:val="single" w:sz="4" w:space="0" w:color="auto"/>
            </w:tcBorders>
            <w:shd w:val="clear" w:color="auto" w:fill="auto"/>
            <w:noWrap/>
            <w:vAlign w:val="center"/>
            <w:hideMark/>
          </w:tcPr>
          <w:p w14:paraId="0D7F1970" w14:textId="77777777" w:rsidR="00367D10" w:rsidRPr="00525A15" w:rsidRDefault="00367D10">
            <w:pPr>
              <w:jc w:val="center"/>
              <w:rPr>
                <w:b/>
                <w:bCs/>
                <w:color w:val="000000"/>
                <w:sz w:val="22"/>
                <w:szCs w:val="22"/>
              </w:rPr>
            </w:pPr>
            <w:r w:rsidRPr="00525A15">
              <w:rPr>
                <w:b/>
                <w:bCs/>
                <w:color w:val="000000"/>
                <w:sz w:val="22"/>
                <w:szCs w:val="22"/>
              </w:rPr>
              <w:t>2023</w:t>
            </w:r>
          </w:p>
        </w:tc>
        <w:tc>
          <w:tcPr>
            <w:tcW w:w="1006" w:type="dxa"/>
            <w:tcBorders>
              <w:top w:val="single" w:sz="4" w:space="0" w:color="auto"/>
              <w:left w:val="nil"/>
              <w:bottom w:val="single" w:sz="4" w:space="0" w:color="auto"/>
              <w:right w:val="single" w:sz="4" w:space="0" w:color="auto"/>
            </w:tcBorders>
            <w:shd w:val="clear" w:color="auto" w:fill="auto"/>
            <w:vAlign w:val="center"/>
            <w:hideMark/>
          </w:tcPr>
          <w:p w14:paraId="5FFF94AF" w14:textId="77777777" w:rsidR="00367D10" w:rsidRPr="00525A15" w:rsidRDefault="00367D10">
            <w:pPr>
              <w:jc w:val="center"/>
              <w:rPr>
                <w:b/>
                <w:bCs/>
                <w:color w:val="000000"/>
                <w:sz w:val="22"/>
                <w:szCs w:val="22"/>
              </w:rPr>
            </w:pPr>
            <w:r w:rsidRPr="00525A15">
              <w:rPr>
                <w:b/>
                <w:bCs/>
                <w:color w:val="000000"/>
                <w:sz w:val="22"/>
                <w:szCs w:val="22"/>
              </w:rPr>
              <w:t>2024</w:t>
            </w:r>
          </w:p>
        </w:tc>
      </w:tr>
      <w:tr w:rsidR="00367D10" w:rsidRPr="00525A15" w14:paraId="57C1B087" w14:textId="77777777" w:rsidTr="00C27E61">
        <w:trPr>
          <w:trHeight w:val="185"/>
        </w:trPr>
        <w:tc>
          <w:tcPr>
            <w:tcW w:w="36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ECF9B6" w14:textId="77777777" w:rsidR="00367D10" w:rsidRPr="00525A15" w:rsidRDefault="00367D10">
            <w:pPr>
              <w:rPr>
                <w:b/>
                <w:bCs/>
                <w:color w:val="000000"/>
                <w:sz w:val="22"/>
                <w:szCs w:val="22"/>
              </w:rPr>
            </w:pPr>
            <w:r w:rsidRPr="00525A15">
              <w:rPr>
                <w:b/>
                <w:bCs/>
                <w:color w:val="000000"/>
                <w:sz w:val="22"/>
                <w:szCs w:val="22"/>
              </w:rPr>
              <w:t>Yurt İçi Satış Fiyatı</w:t>
            </w:r>
          </w:p>
        </w:tc>
        <w:tc>
          <w:tcPr>
            <w:tcW w:w="825" w:type="dxa"/>
            <w:tcBorders>
              <w:top w:val="nil"/>
              <w:left w:val="nil"/>
              <w:bottom w:val="single" w:sz="4" w:space="0" w:color="auto"/>
              <w:right w:val="single" w:sz="4" w:space="0" w:color="auto"/>
            </w:tcBorders>
            <w:shd w:val="clear" w:color="auto" w:fill="auto"/>
            <w:noWrap/>
            <w:vAlign w:val="center"/>
            <w:hideMark/>
          </w:tcPr>
          <w:p w14:paraId="18349AF4" w14:textId="77777777" w:rsidR="00367D10" w:rsidRPr="00525A15" w:rsidRDefault="00367D10">
            <w:pPr>
              <w:jc w:val="center"/>
              <w:rPr>
                <w:color w:val="000000"/>
                <w:sz w:val="22"/>
                <w:szCs w:val="22"/>
              </w:rPr>
            </w:pPr>
            <w:r w:rsidRPr="00525A15">
              <w:rPr>
                <w:color w:val="000000"/>
                <w:sz w:val="22"/>
                <w:szCs w:val="22"/>
              </w:rPr>
              <w:t>TL/Ton</w:t>
            </w:r>
          </w:p>
        </w:tc>
        <w:tc>
          <w:tcPr>
            <w:tcW w:w="1019" w:type="dxa"/>
            <w:tcBorders>
              <w:top w:val="nil"/>
              <w:left w:val="nil"/>
              <w:bottom w:val="single" w:sz="4" w:space="0" w:color="auto"/>
              <w:right w:val="single" w:sz="4" w:space="0" w:color="auto"/>
            </w:tcBorders>
            <w:shd w:val="clear" w:color="auto" w:fill="auto"/>
            <w:noWrap/>
            <w:vAlign w:val="center"/>
          </w:tcPr>
          <w:p w14:paraId="35294255" w14:textId="1D32DA2F" w:rsidR="00367D10" w:rsidRPr="00A7031D" w:rsidRDefault="00837D23" w:rsidP="00A7031D">
            <w:pPr>
              <w:jc w:val="right"/>
              <w:rPr>
                <w:color w:val="000000"/>
                <w:sz w:val="22"/>
                <w:szCs w:val="22"/>
              </w:rPr>
            </w:pPr>
            <w:r w:rsidRPr="00A7031D">
              <w:rPr>
                <w:color w:val="000000"/>
                <w:sz w:val="22"/>
                <w:szCs w:val="22"/>
              </w:rPr>
              <w:t>X</w:t>
            </w:r>
          </w:p>
        </w:tc>
        <w:tc>
          <w:tcPr>
            <w:tcW w:w="1019" w:type="dxa"/>
            <w:tcBorders>
              <w:top w:val="nil"/>
              <w:left w:val="nil"/>
              <w:bottom w:val="single" w:sz="4" w:space="0" w:color="auto"/>
              <w:right w:val="single" w:sz="4" w:space="0" w:color="auto"/>
            </w:tcBorders>
            <w:shd w:val="clear" w:color="auto" w:fill="auto"/>
            <w:noWrap/>
            <w:vAlign w:val="center"/>
          </w:tcPr>
          <w:p w14:paraId="0AE2797E" w14:textId="7DBD1EC1" w:rsidR="00367D10"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tcPr>
          <w:p w14:paraId="2D5B9C9C" w14:textId="5D87387D" w:rsidR="00367D10"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tcPr>
          <w:p w14:paraId="2E93CB3D" w14:textId="440CD0E4" w:rsidR="00367D10" w:rsidRPr="00A7031D" w:rsidRDefault="00837D23" w:rsidP="00A7031D">
            <w:pPr>
              <w:jc w:val="right"/>
              <w:rPr>
                <w:color w:val="000000"/>
                <w:sz w:val="22"/>
                <w:szCs w:val="22"/>
              </w:rPr>
            </w:pPr>
            <w:r w:rsidRPr="00A7031D">
              <w:rPr>
                <w:color w:val="000000"/>
                <w:sz w:val="22"/>
                <w:szCs w:val="22"/>
              </w:rPr>
              <w:t>X</w:t>
            </w:r>
          </w:p>
        </w:tc>
        <w:tc>
          <w:tcPr>
            <w:tcW w:w="1006" w:type="dxa"/>
            <w:tcBorders>
              <w:top w:val="nil"/>
              <w:left w:val="nil"/>
              <w:bottom w:val="single" w:sz="4" w:space="0" w:color="auto"/>
              <w:right w:val="single" w:sz="4" w:space="0" w:color="auto"/>
            </w:tcBorders>
            <w:shd w:val="clear" w:color="auto" w:fill="auto"/>
            <w:noWrap/>
            <w:vAlign w:val="center"/>
          </w:tcPr>
          <w:p w14:paraId="76E8B055" w14:textId="2EA74620" w:rsidR="00367D10" w:rsidRPr="00A7031D" w:rsidRDefault="00837D23" w:rsidP="00A7031D">
            <w:pPr>
              <w:jc w:val="right"/>
              <w:rPr>
                <w:color w:val="000000"/>
                <w:sz w:val="22"/>
                <w:szCs w:val="22"/>
              </w:rPr>
            </w:pPr>
            <w:r w:rsidRPr="00A7031D">
              <w:rPr>
                <w:color w:val="000000"/>
                <w:sz w:val="22"/>
                <w:szCs w:val="22"/>
              </w:rPr>
              <w:t>X</w:t>
            </w:r>
          </w:p>
        </w:tc>
      </w:tr>
      <w:tr w:rsidR="00837D23" w:rsidRPr="00525A15" w14:paraId="6BF04E41" w14:textId="77777777" w:rsidTr="00C27E61">
        <w:trPr>
          <w:trHeight w:val="185"/>
        </w:trPr>
        <w:tc>
          <w:tcPr>
            <w:tcW w:w="3670" w:type="dxa"/>
            <w:vMerge/>
            <w:tcBorders>
              <w:top w:val="nil"/>
              <w:left w:val="single" w:sz="4" w:space="0" w:color="auto"/>
              <w:bottom w:val="single" w:sz="4" w:space="0" w:color="auto"/>
              <w:right w:val="single" w:sz="4" w:space="0" w:color="auto"/>
            </w:tcBorders>
            <w:shd w:val="clear" w:color="auto" w:fill="auto"/>
            <w:vAlign w:val="center"/>
            <w:hideMark/>
          </w:tcPr>
          <w:p w14:paraId="3C9E0A6D" w14:textId="77777777" w:rsidR="00837D23" w:rsidRPr="00525A15" w:rsidRDefault="00837D23" w:rsidP="00837D23">
            <w:pPr>
              <w:rPr>
                <w:b/>
                <w:bCs/>
                <w:color w:val="000000"/>
                <w:sz w:val="22"/>
                <w:szCs w:val="22"/>
              </w:rPr>
            </w:pPr>
          </w:p>
        </w:tc>
        <w:tc>
          <w:tcPr>
            <w:tcW w:w="825" w:type="dxa"/>
            <w:tcBorders>
              <w:top w:val="nil"/>
              <w:left w:val="nil"/>
              <w:bottom w:val="single" w:sz="4" w:space="0" w:color="auto"/>
              <w:right w:val="single" w:sz="4" w:space="0" w:color="auto"/>
            </w:tcBorders>
            <w:shd w:val="clear" w:color="auto" w:fill="auto"/>
            <w:noWrap/>
            <w:vAlign w:val="center"/>
            <w:hideMark/>
          </w:tcPr>
          <w:p w14:paraId="1602DA35" w14:textId="77777777" w:rsidR="00837D23" w:rsidRPr="00525A15" w:rsidRDefault="00837D23" w:rsidP="00837D23">
            <w:pPr>
              <w:jc w:val="center"/>
              <w:rPr>
                <w:color w:val="000000"/>
                <w:sz w:val="22"/>
                <w:szCs w:val="22"/>
              </w:rPr>
            </w:pPr>
            <w:r w:rsidRPr="00525A15">
              <w:rPr>
                <w:color w:val="000000"/>
                <w:sz w:val="22"/>
                <w:szCs w:val="22"/>
              </w:rPr>
              <w:t>$/Ton</w:t>
            </w:r>
          </w:p>
        </w:tc>
        <w:tc>
          <w:tcPr>
            <w:tcW w:w="1019" w:type="dxa"/>
            <w:tcBorders>
              <w:top w:val="nil"/>
              <w:left w:val="nil"/>
              <w:bottom w:val="single" w:sz="4" w:space="0" w:color="auto"/>
              <w:right w:val="single" w:sz="4" w:space="0" w:color="auto"/>
            </w:tcBorders>
            <w:shd w:val="clear" w:color="auto" w:fill="auto"/>
            <w:vAlign w:val="center"/>
          </w:tcPr>
          <w:p w14:paraId="0679D83B" w14:textId="0D7C7027" w:rsidR="00837D23" w:rsidRPr="00A7031D" w:rsidRDefault="00837D23" w:rsidP="00A7031D">
            <w:pPr>
              <w:jc w:val="right"/>
              <w:rPr>
                <w:color w:val="000000"/>
                <w:sz w:val="22"/>
                <w:szCs w:val="22"/>
              </w:rPr>
            </w:pPr>
            <w:r w:rsidRPr="00A7031D">
              <w:rPr>
                <w:color w:val="000000"/>
                <w:sz w:val="22"/>
                <w:szCs w:val="22"/>
              </w:rPr>
              <w:t>X</w:t>
            </w:r>
          </w:p>
        </w:tc>
        <w:tc>
          <w:tcPr>
            <w:tcW w:w="1019" w:type="dxa"/>
            <w:tcBorders>
              <w:top w:val="nil"/>
              <w:left w:val="nil"/>
              <w:bottom w:val="single" w:sz="4" w:space="0" w:color="auto"/>
              <w:right w:val="single" w:sz="4" w:space="0" w:color="auto"/>
            </w:tcBorders>
            <w:shd w:val="clear" w:color="auto" w:fill="auto"/>
            <w:vAlign w:val="center"/>
          </w:tcPr>
          <w:p w14:paraId="0B691306" w14:textId="79E73B1E" w:rsidR="00837D23"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vAlign w:val="center"/>
          </w:tcPr>
          <w:p w14:paraId="590B7A83" w14:textId="36D3DB85" w:rsidR="00837D23"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vAlign w:val="center"/>
          </w:tcPr>
          <w:p w14:paraId="2867C94F" w14:textId="78994D43" w:rsidR="00837D23" w:rsidRPr="00A7031D" w:rsidRDefault="00837D23" w:rsidP="00A7031D">
            <w:pPr>
              <w:jc w:val="right"/>
              <w:rPr>
                <w:color w:val="000000"/>
                <w:sz w:val="22"/>
                <w:szCs w:val="22"/>
              </w:rPr>
            </w:pPr>
            <w:r w:rsidRPr="00A7031D">
              <w:rPr>
                <w:color w:val="000000"/>
                <w:sz w:val="22"/>
                <w:szCs w:val="22"/>
              </w:rPr>
              <w:t>X</w:t>
            </w:r>
          </w:p>
        </w:tc>
        <w:tc>
          <w:tcPr>
            <w:tcW w:w="1006" w:type="dxa"/>
            <w:tcBorders>
              <w:top w:val="nil"/>
              <w:left w:val="nil"/>
              <w:bottom w:val="single" w:sz="4" w:space="0" w:color="auto"/>
              <w:right w:val="single" w:sz="4" w:space="0" w:color="auto"/>
            </w:tcBorders>
            <w:shd w:val="clear" w:color="auto" w:fill="auto"/>
            <w:vAlign w:val="center"/>
          </w:tcPr>
          <w:p w14:paraId="30A2ADBF" w14:textId="2C35FC47" w:rsidR="00837D23" w:rsidRPr="00A7031D" w:rsidRDefault="00837D23" w:rsidP="00A7031D">
            <w:pPr>
              <w:jc w:val="right"/>
              <w:rPr>
                <w:color w:val="000000"/>
                <w:sz w:val="22"/>
                <w:szCs w:val="22"/>
              </w:rPr>
            </w:pPr>
            <w:r w:rsidRPr="00A7031D">
              <w:rPr>
                <w:color w:val="000000"/>
                <w:sz w:val="22"/>
                <w:szCs w:val="22"/>
              </w:rPr>
              <w:t>X</w:t>
            </w:r>
          </w:p>
        </w:tc>
      </w:tr>
      <w:tr w:rsidR="00837D23" w:rsidRPr="00525A15" w14:paraId="4FF9723B" w14:textId="77777777" w:rsidTr="00C27E61">
        <w:trPr>
          <w:trHeight w:val="315"/>
        </w:trPr>
        <w:tc>
          <w:tcPr>
            <w:tcW w:w="3670" w:type="dxa"/>
            <w:vMerge w:val="restart"/>
            <w:tcBorders>
              <w:top w:val="nil"/>
              <w:left w:val="single" w:sz="4" w:space="0" w:color="auto"/>
              <w:bottom w:val="single" w:sz="4" w:space="0" w:color="auto"/>
              <w:right w:val="single" w:sz="4" w:space="0" w:color="auto"/>
            </w:tcBorders>
            <w:shd w:val="clear" w:color="auto" w:fill="auto"/>
            <w:vAlign w:val="center"/>
            <w:hideMark/>
          </w:tcPr>
          <w:p w14:paraId="038BB1A5" w14:textId="77777777" w:rsidR="00837D23" w:rsidRPr="00525A15" w:rsidRDefault="00837D23" w:rsidP="00837D23">
            <w:pPr>
              <w:rPr>
                <w:b/>
                <w:bCs/>
                <w:color w:val="000000"/>
                <w:sz w:val="22"/>
                <w:szCs w:val="22"/>
              </w:rPr>
            </w:pPr>
            <w:r w:rsidRPr="00525A15">
              <w:rPr>
                <w:b/>
                <w:bCs/>
                <w:color w:val="000000"/>
                <w:sz w:val="22"/>
                <w:szCs w:val="22"/>
              </w:rPr>
              <w:t xml:space="preserve">Oluşturulan Yurtiçi Satış Fiyatı </w:t>
            </w:r>
            <w:r w:rsidRPr="00525A15">
              <w:rPr>
                <w:b/>
                <w:bCs/>
                <w:color w:val="000000"/>
                <w:sz w:val="22"/>
                <w:szCs w:val="22"/>
              </w:rPr>
              <w:br/>
              <w:t>(Ticari Maliyet + %5 Kâr)</w:t>
            </w:r>
          </w:p>
        </w:tc>
        <w:tc>
          <w:tcPr>
            <w:tcW w:w="825" w:type="dxa"/>
            <w:tcBorders>
              <w:top w:val="nil"/>
              <w:left w:val="nil"/>
              <w:bottom w:val="single" w:sz="4" w:space="0" w:color="auto"/>
              <w:right w:val="single" w:sz="4" w:space="0" w:color="auto"/>
            </w:tcBorders>
            <w:shd w:val="clear" w:color="auto" w:fill="auto"/>
            <w:noWrap/>
            <w:vAlign w:val="center"/>
            <w:hideMark/>
          </w:tcPr>
          <w:p w14:paraId="212AC343" w14:textId="77777777" w:rsidR="00837D23" w:rsidRPr="00525A15" w:rsidRDefault="00837D23" w:rsidP="00A7031D">
            <w:pPr>
              <w:jc w:val="right"/>
              <w:rPr>
                <w:color w:val="000000"/>
                <w:sz w:val="22"/>
                <w:szCs w:val="22"/>
              </w:rPr>
            </w:pPr>
            <w:r w:rsidRPr="00525A15">
              <w:rPr>
                <w:color w:val="000000"/>
                <w:sz w:val="22"/>
                <w:szCs w:val="22"/>
              </w:rPr>
              <w:t>TL/Ton</w:t>
            </w:r>
          </w:p>
        </w:tc>
        <w:tc>
          <w:tcPr>
            <w:tcW w:w="1019" w:type="dxa"/>
            <w:tcBorders>
              <w:top w:val="nil"/>
              <w:left w:val="nil"/>
              <w:bottom w:val="single" w:sz="4" w:space="0" w:color="auto"/>
              <w:right w:val="single" w:sz="4" w:space="0" w:color="auto"/>
            </w:tcBorders>
            <w:shd w:val="clear" w:color="auto" w:fill="auto"/>
            <w:noWrap/>
            <w:vAlign w:val="center"/>
            <w:hideMark/>
          </w:tcPr>
          <w:p w14:paraId="00919D49" w14:textId="535E54AD" w:rsidR="00837D23" w:rsidRPr="00A7031D" w:rsidRDefault="00837D23" w:rsidP="00A7031D">
            <w:pPr>
              <w:jc w:val="right"/>
              <w:rPr>
                <w:color w:val="000000"/>
                <w:sz w:val="22"/>
                <w:szCs w:val="22"/>
              </w:rPr>
            </w:pPr>
            <w:r w:rsidRPr="00A7031D">
              <w:rPr>
                <w:color w:val="000000"/>
                <w:sz w:val="22"/>
                <w:szCs w:val="22"/>
              </w:rPr>
              <w:t>X</w:t>
            </w:r>
          </w:p>
        </w:tc>
        <w:tc>
          <w:tcPr>
            <w:tcW w:w="1019" w:type="dxa"/>
            <w:tcBorders>
              <w:top w:val="nil"/>
              <w:left w:val="nil"/>
              <w:bottom w:val="single" w:sz="4" w:space="0" w:color="auto"/>
              <w:right w:val="single" w:sz="4" w:space="0" w:color="auto"/>
            </w:tcBorders>
            <w:shd w:val="clear" w:color="auto" w:fill="auto"/>
            <w:noWrap/>
            <w:vAlign w:val="center"/>
            <w:hideMark/>
          </w:tcPr>
          <w:p w14:paraId="6D4BB8FB" w14:textId="0083DECB" w:rsidR="00837D23"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hideMark/>
          </w:tcPr>
          <w:p w14:paraId="0D046F9F" w14:textId="4305A1AF" w:rsidR="00837D23"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hideMark/>
          </w:tcPr>
          <w:p w14:paraId="7E3ADE21" w14:textId="2C493A18" w:rsidR="00837D23" w:rsidRPr="00A7031D" w:rsidRDefault="00837D23" w:rsidP="00A7031D">
            <w:pPr>
              <w:jc w:val="right"/>
              <w:rPr>
                <w:color w:val="000000"/>
                <w:sz w:val="22"/>
                <w:szCs w:val="22"/>
              </w:rPr>
            </w:pPr>
            <w:r w:rsidRPr="00A7031D">
              <w:rPr>
                <w:color w:val="000000"/>
                <w:sz w:val="22"/>
                <w:szCs w:val="22"/>
              </w:rPr>
              <w:t>X</w:t>
            </w:r>
          </w:p>
        </w:tc>
        <w:tc>
          <w:tcPr>
            <w:tcW w:w="1006" w:type="dxa"/>
            <w:tcBorders>
              <w:top w:val="nil"/>
              <w:left w:val="nil"/>
              <w:bottom w:val="single" w:sz="4" w:space="0" w:color="auto"/>
              <w:right w:val="single" w:sz="4" w:space="0" w:color="auto"/>
            </w:tcBorders>
            <w:shd w:val="clear" w:color="auto" w:fill="auto"/>
            <w:noWrap/>
            <w:vAlign w:val="center"/>
            <w:hideMark/>
          </w:tcPr>
          <w:p w14:paraId="3368A11C" w14:textId="7A194D7C" w:rsidR="00837D23" w:rsidRPr="00A7031D" w:rsidRDefault="00837D23" w:rsidP="00A7031D">
            <w:pPr>
              <w:jc w:val="right"/>
              <w:rPr>
                <w:color w:val="000000"/>
                <w:sz w:val="22"/>
                <w:szCs w:val="22"/>
              </w:rPr>
            </w:pPr>
            <w:r w:rsidRPr="00A7031D">
              <w:rPr>
                <w:color w:val="000000"/>
                <w:sz w:val="22"/>
                <w:szCs w:val="22"/>
              </w:rPr>
              <w:t>X</w:t>
            </w:r>
          </w:p>
        </w:tc>
      </w:tr>
      <w:tr w:rsidR="007F1DB9" w:rsidRPr="00525A15" w14:paraId="599AE4F9" w14:textId="77777777" w:rsidTr="00C27E61">
        <w:trPr>
          <w:trHeight w:val="185"/>
        </w:trPr>
        <w:tc>
          <w:tcPr>
            <w:tcW w:w="3670" w:type="dxa"/>
            <w:vMerge/>
            <w:tcBorders>
              <w:top w:val="nil"/>
              <w:left w:val="single" w:sz="4" w:space="0" w:color="auto"/>
              <w:bottom w:val="single" w:sz="4" w:space="0" w:color="auto"/>
              <w:right w:val="single" w:sz="4" w:space="0" w:color="auto"/>
            </w:tcBorders>
            <w:shd w:val="clear" w:color="auto" w:fill="auto"/>
            <w:vAlign w:val="center"/>
            <w:hideMark/>
          </w:tcPr>
          <w:p w14:paraId="2FA03114" w14:textId="77777777" w:rsidR="007F1DB9" w:rsidRPr="00525A15" w:rsidRDefault="007F1DB9" w:rsidP="007F1DB9">
            <w:pPr>
              <w:rPr>
                <w:b/>
                <w:bCs/>
                <w:color w:val="000000"/>
                <w:sz w:val="22"/>
                <w:szCs w:val="22"/>
              </w:rPr>
            </w:pPr>
          </w:p>
        </w:tc>
        <w:tc>
          <w:tcPr>
            <w:tcW w:w="825" w:type="dxa"/>
            <w:tcBorders>
              <w:top w:val="nil"/>
              <w:left w:val="nil"/>
              <w:bottom w:val="single" w:sz="4" w:space="0" w:color="auto"/>
              <w:right w:val="single" w:sz="4" w:space="0" w:color="auto"/>
            </w:tcBorders>
            <w:shd w:val="clear" w:color="auto" w:fill="auto"/>
            <w:noWrap/>
            <w:vAlign w:val="center"/>
            <w:hideMark/>
          </w:tcPr>
          <w:p w14:paraId="2F879878" w14:textId="77777777" w:rsidR="007F1DB9" w:rsidRPr="00525A15" w:rsidRDefault="007F1DB9" w:rsidP="00A7031D">
            <w:pPr>
              <w:jc w:val="right"/>
              <w:rPr>
                <w:color w:val="000000"/>
                <w:sz w:val="22"/>
                <w:szCs w:val="22"/>
              </w:rPr>
            </w:pPr>
            <w:r w:rsidRPr="00525A15">
              <w:rPr>
                <w:color w:val="000000"/>
                <w:sz w:val="22"/>
                <w:szCs w:val="22"/>
              </w:rPr>
              <w:t>$/Ton</w:t>
            </w:r>
          </w:p>
        </w:tc>
        <w:tc>
          <w:tcPr>
            <w:tcW w:w="1019" w:type="dxa"/>
            <w:tcBorders>
              <w:top w:val="nil"/>
              <w:left w:val="nil"/>
              <w:bottom w:val="single" w:sz="4" w:space="0" w:color="auto"/>
              <w:right w:val="single" w:sz="4" w:space="0" w:color="auto"/>
            </w:tcBorders>
            <w:shd w:val="clear" w:color="auto" w:fill="auto"/>
            <w:vAlign w:val="center"/>
            <w:hideMark/>
          </w:tcPr>
          <w:p w14:paraId="7FF10304" w14:textId="45E48DC0" w:rsidR="007F1DB9" w:rsidRPr="00A7031D" w:rsidRDefault="007F1DB9" w:rsidP="00A7031D">
            <w:pPr>
              <w:jc w:val="right"/>
              <w:rPr>
                <w:sz w:val="22"/>
                <w:szCs w:val="22"/>
              </w:rPr>
            </w:pPr>
            <w:r w:rsidRPr="00A7031D">
              <w:rPr>
                <w:sz w:val="22"/>
                <w:szCs w:val="22"/>
              </w:rPr>
              <w:t>X</w:t>
            </w:r>
          </w:p>
        </w:tc>
        <w:tc>
          <w:tcPr>
            <w:tcW w:w="1019" w:type="dxa"/>
            <w:tcBorders>
              <w:top w:val="nil"/>
              <w:left w:val="nil"/>
              <w:bottom w:val="single" w:sz="4" w:space="0" w:color="auto"/>
              <w:right w:val="single" w:sz="4" w:space="0" w:color="auto"/>
            </w:tcBorders>
            <w:shd w:val="clear" w:color="auto" w:fill="auto"/>
            <w:hideMark/>
          </w:tcPr>
          <w:p w14:paraId="5C0D9EF9" w14:textId="526C3EFF" w:rsidR="007F1DB9" w:rsidRPr="00A7031D" w:rsidRDefault="007F1DB9" w:rsidP="00A7031D">
            <w:pPr>
              <w:jc w:val="right"/>
              <w:rPr>
                <w:sz w:val="22"/>
                <w:szCs w:val="22"/>
              </w:rPr>
            </w:pPr>
            <w:r w:rsidRPr="00A7031D">
              <w:rPr>
                <w:sz w:val="22"/>
                <w:szCs w:val="22"/>
              </w:rPr>
              <w:t>X</w:t>
            </w:r>
          </w:p>
        </w:tc>
        <w:tc>
          <w:tcPr>
            <w:tcW w:w="972" w:type="dxa"/>
            <w:tcBorders>
              <w:top w:val="nil"/>
              <w:left w:val="nil"/>
              <w:bottom w:val="single" w:sz="4" w:space="0" w:color="auto"/>
              <w:right w:val="single" w:sz="4" w:space="0" w:color="auto"/>
            </w:tcBorders>
            <w:shd w:val="clear" w:color="auto" w:fill="auto"/>
            <w:hideMark/>
          </w:tcPr>
          <w:p w14:paraId="11988D4D" w14:textId="76F373C7" w:rsidR="007F1DB9" w:rsidRPr="00A7031D" w:rsidRDefault="007F1DB9" w:rsidP="00A7031D">
            <w:pPr>
              <w:jc w:val="right"/>
              <w:rPr>
                <w:sz w:val="22"/>
                <w:szCs w:val="22"/>
              </w:rPr>
            </w:pPr>
            <w:r w:rsidRPr="00A7031D">
              <w:rPr>
                <w:sz w:val="22"/>
                <w:szCs w:val="22"/>
              </w:rPr>
              <w:t>X</w:t>
            </w:r>
          </w:p>
        </w:tc>
        <w:tc>
          <w:tcPr>
            <w:tcW w:w="972" w:type="dxa"/>
            <w:tcBorders>
              <w:top w:val="nil"/>
              <w:left w:val="nil"/>
              <w:bottom w:val="single" w:sz="4" w:space="0" w:color="auto"/>
              <w:right w:val="single" w:sz="4" w:space="0" w:color="auto"/>
            </w:tcBorders>
            <w:shd w:val="clear" w:color="auto" w:fill="auto"/>
            <w:hideMark/>
          </w:tcPr>
          <w:p w14:paraId="24718A75" w14:textId="426234D5" w:rsidR="007F1DB9" w:rsidRPr="00A7031D" w:rsidRDefault="007F1DB9" w:rsidP="00A7031D">
            <w:pPr>
              <w:jc w:val="right"/>
              <w:rPr>
                <w:sz w:val="22"/>
                <w:szCs w:val="22"/>
              </w:rPr>
            </w:pPr>
            <w:r w:rsidRPr="00A7031D">
              <w:rPr>
                <w:sz w:val="22"/>
                <w:szCs w:val="22"/>
              </w:rPr>
              <w:t>X</w:t>
            </w:r>
          </w:p>
        </w:tc>
        <w:tc>
          <w:tcPr>
            <w:tcW w:w="1006" w:type="dxa"/>
            <w:tcBorders>
              <w:top w:val="nil"/>
              <w:left w:val="nil"/>
              <w:bottom w:val="single" w:sz="4" w:space="0" w:color="auto"/>
              <w:right w:val="single" w:sz="4" w:space="0" w:color="auto"/>
            </w:tcBorders>
            <w:shd w:val="clear" w:color="auto" w:fill="auto"/>
            <w:hideMark/>
          </w:tcPr>
          <w:p w14:paraId="32D968EC" w14:textId="0BBC5385" w:rsidR="007F1DB9" w:rsidRPr="00A7031D" w:rsidRDefault="007F1DB9" w:rsidP="00A7031D">
            <w:pPr>
              <w:jc w:val="right"/>
              <w:rPr>
                <w:sz w:val="22"/>
                <w:szCs w:val="22"/>
              </w:rPr>
            </w:pPr>
            <w:r w:rsidRPr="00A7031D">
              <w:rPr>
                <w:sz w:val="22"/>
                <w:szCs w:val="22"/>
              </w:rPr>
              <w:t>X</w:t>
            </w:r>
          </w:p>
        </w:tc>
      </w:tr>
      <w:tr w:rsidR="00837D23" w:rsidRPr="00525A15" w14:paraId="673070F8" w14:textId="77777777" w:rsidTr="00C27E61">
        <w:trPr>
          <w:trHeight w:val="353"/>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49D2AE3" w14:textId="0EFE89B4" w:rsidR="00837D23" w:rsidRPr="00525A15" w:rsidRDefault="00837D23" w:rsidP="00837D23">
            <w:pPr>
              <w:rPr>
                <w:b/>
                <w:bCs/>
                <w:color w:val="000000"/>
                <w:sz w:val="22"/>
                <w:szCs w:val="22"/>
              </w:rPr>
            </w:pPr>
            <w:r w:rsidRPr="00837D23">
              <w:rPr>
                <w:b/>
                <w:bCs/>
                <w:color w:val="000000"/>
                <w:sz w:val="22"/>
                <w:szCs w:val="22"/>
              </w:rPr>
              <w:t>Ağırlıklı Ort. İthal Birim Maliyeti*</w:t>
            </w:r>
          </w:p>
        </w:tc>
        <w:tc>
          <w:tcPr>
            <w:tcW w:w="825" w:type="dxa"/>
            <w:tcBorders>
              <w:top w:val="nil"/>
              <w:left w:val="nil"/>
              <w:bottom w:val="single" w:sz="4" w:space="0" w:color="auto"/>
              <w:right w:val="single" w:sz="4" w:space="0" w:color="auto"/>
            </w:tcBorders>
            <w:shd w:val="clear" w:color="auto" w:fill="auto"/>
            <w:noWrap/>
            <w:vAlign w:val="center"/>
            <w:hideMark/>
          </w:tcPr>
          <w:p w14:paraId="3C831152" w14:textId="77777777" w:rsidR="00837D23" w:rsidRPr="00525A15" w:rsidRDefault="00837D23" w:rsidP="00A7031D">
            <w:pPr>
              <w:jc w:val="right"/>
              <w:rPr>
                <w:color w:val="000000"/>
                <w:sz w:val="22"/>
                <w:szCs w:val="22"/>
              </w:rPr>
            </w:pPr>
            <w:r w:rsidRPr="00525A15">
              <w:rPr>
                <w:color w:val="000000"/>
                <w:sz w:val="22"/>
                <w:szCs w:val="22"/>
              </w:rPr>
              <w:t>$/Ton</w:t>
            </w:r>
          </w:p>
        </w:tc>
        <w:tc>
          <w:tcPr>
            <w:tcW w:w="1019" w:type="dxa"/>
            <w:tcBorders>
              <w:top w:val="nil"/>
              <w:left w:val="nil"/>
              <w:bottom w:val="single" w:sz="4" w:space="0" w:color="auto"/>
              <w:right w:val="single" w:sz="4" w:space="0" w:color="auto"/>
            </w:tcBorders>
            <w:shd w:val="clear" w:color="auto" w:fill="auto"/>
            <w:noWrap/>
            <w:vAlign w:val="center"/>
            <w:hideMark/>
          </w:tcPr>
          <w:p w14:paraId="0B3C3BE0" w14:textId="77777777" w:rsidR="00837D23" w:rsidRPr="00A7031D" w:rsidRDefault="00837D23" w:rsidP="00A7031D">
            <w:pPr>
              <w:jc w:val="right"/>
              <w:rPr>
                <w:color w:val="000000"/>
                <w:sz w:val="22"/>
                <w:szCs w:val="22"/>
              </w:rPr>
            </w:pPr>
            <w:r w:rsidRPr="00A7031D">
              <w:rPr>
                <w:color w:val="000000"/>
                <w:sz w:val="22"/>
                <w:szCs w:val="22"/>
              </w:rPr>
              <w:t>1.043</w:t>
            </w:r>
          </w:p>
        </w:tc>
        <w:tc>
          <w:tcPr>
            <w:tcW w:w="1019" w:type="dxa"/>
            <w:tcBorders>
              <w:top w:val="nil"/>
              <w:left w:val="nil"/>
              <w:bottom w:val="single" w:sz="4" w:space="0" w:color="auto"/>
              <w:right w:val="single" w:sz="4" w:space="0" w:color="auto"/>
            </w:tcBorders>
            <w:shd w:val="clear" w:color="auto" w:fill="auto"/>
            <w:noWrap/>
            <w:vAlign w:val="center"/>
            <w:hideMark/>
          </w:tcPr>
          <w:p w14:paraId="20D1C5FC" w14:textId="77777777" w:rsidR="00837D23" w:rsidRPr="00A7031D" w:rsidRDefault="00837D23" w:rsidP="00A7031D">
            <w:pPr>
              <w:jc w:val="right"/>
              <w:rPr>
                <w:color w:val="000000"/>
                <w:sz w:val="22"/>
                <w:szCs w:val="22"/>
              </w:rPr>
            </w:pPr>
            <w:r w:rsidRPr="00A7031D">
              <w:rPr>
                <w:color w:val="000000"/>
                <w:sz w:val="22"/>
                <w:szCs w:val="22"/>
              </w:rPr>
              <w:t>1.182</w:t>
            </w:r>
          </w:p>
        </w:tc>
        <w:tc>
          <w:tcPr>
            <w:tcW w:w="972" w:type="dxa"/>
            <w:tcBorders>
              <w:top w:val="nil"/>
              <w:left w:val="nil"/>
              <w:bottom w:val="single" w:sz="4" w:space="0" w:color="auto"/>
              <w:right w:val="single" w:sz="4" w:space="0" w:color="auto"/>
            </w:tcBorders>
            <w:shd w:val="clear" w:color="auto" w:fill="auto"/>
            <w:noWrap/>
            <w:vAlign w:val="center"/>
            <w:hideMark/>
          </w:tcPr>
          <w:p w14:paraId="2AA52492" w14:textId="77777777" w:rsidR="00837D23" w:rsidRPr="00A7031D" w:rsidRDefault="00837D23" w:rsidP="00A7031D">
            <w:pPr>
              <w:jc w:val="right"/>
              <w:rPr>
                <w:color w:val="000000"/>
                <w:sz w:val="22"/>
                <w:szCs w:val="22"/>
              </w:rPr>
            </w:pPr>
            <w:r w:rsidRPr="00A7031D">
              <w:rPr>
                <w:color w:val="000000"/>
                <w:sz w:val="22"/>
                <w:szCs w:val="22"/>
              </w:rPr>
              <w:t>1.434</w:t>
            </w:r>
          </w:p>
        </w:tc>
        <w:tc>
          <w:tcPr>
            <w:tcW w:w="972" w:type="dxa"/>
            <w:tcBorders>
              <w:top w:val="nil"/>
              <w:left w:val="nil"/>
              <w:bottom w:val="single" w:sz="4" w:space="0" w:color="auto"/>
              <w:right w:val="single" w:sz="4" w:space="0" w:color="auto"/>
            </w:tcBorders>
            <w:shd w:val="clear" w:color="auto" w:fill="auto"/>
            <w:noWrap/>
            <w:vAlign w:val="center"/>
            <w:hideMark/>
          </w:tcPr>
          <w:p w14:paraId="1C78CE95" w14:textId="77777777" w:rsidR="00837D23" w:rsidRPr="00A7031D" w:rsidRDefault="00837D23" w:rsidP="00A7031D">
            <w:pPr>
              <w:jc w:val="right"/>
              <w:rPr>
                <w:color w:val="000000"/>
                <w:sz w:val="22"/>
                <w:szCs w:val="22"/>
              </w:rPr>
            </w:pPr>
            <w:r w:rsidRPr="00A7031D">
              <w:rPr>
                <w:color w:val="000000"/>
                <w:sz w:val="22"/>
                <w:szCs w:val="22"/>
              </w:rPr>
              <w:t>1.258</w:t>
            </w:r>
          </w:p>
        </w:tc>
        <w:tc>
          <w:tcPr>
            <w:tcW w:w="1006" w:type="dxa"/>
            <w:tcBorders>
              <w:top w:val="nil"/>
              <w:left w:val="nil"/>
              <w:bottom w:val="single" w:sz="4" w:space="0" w:color="auto"/>
              <w:right w:val="single" w:sz="4" w:space="0" w:color="auto"/>
            </w:tcBorders>
            <w:shd w:val="clear" w:color="auto" w:fill="auto"/>
            <w:noWrap/>
            <w:vAlign w:val="center"/>
            <w:hideMark/>
          </w:tcPr>
          <w:p w14:paraId="6199DFED" w14:textId="77777777" w:rsidR="00837D23" w:rsidRPr="00A7031D" w:rsidRDefault="00837D23" w:rsidP="00A7031D">
            <w:pPr>
              <w:jc w:val="right"/>
              <w:rPr>
                <w:color w:val="000000"/>
                <w:sz w:val="22"/>
                <w:szCs w:val="22"/>
              </w:rPr>
            </w:pPr>
            <w:r w:rsidRPr="00A7031D">
              <w:rPr>
                <w:color w:val="000000"/>
                <w:sz w:val="22"/>
                <w:szCs w:val="22"/>
              </w:rPr>
              <w:t>1.143</w:t>
            </w:r>
          </w:p>
        </w:tc>
      </w:tr>
      <w:tr w:rsidR="00837D23" w:rsidRPr="00525A15" w14:paraId="465A5419" w14:textId="77777777" w:rsidTr="00C27E61">
        <w:trPr>
          <w:trHeight w:val="185"/>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486ACD2F" w14:textId="77777777" w:rsidR="00837D23" w:rsidRPr="00525A15" w:rsidRDefault="00837D23" w:rsidP="00837D23">
            <w:pPr>
              <w:rPr>
                <w:b/>
                <w:bCs/>
                <w:color w:val="000000"/>
                <w:sz w:val="22"/>
                <w:szCs w:val="22"/>
              </w:rPr>
            </w:pPr>
            <w:r w:rsidRPr="00525A15">
              <w:rPr>
                <w:b/>
                <w:bCs/>
                <w:color w:val="000000"/>
                <w:sz w:val="22"/>
                <w:szCs w:val="22"/>
              </w:rPr>
              <w:t>Fiyat Kırılması</w:t>
            </w:r>
          </w:p>
        </w:tc>
        <w:tc>
          <w:tcPr>
            <w:tcW w:w="825" w:type="dxa"/>
            <w:tcBorders>
              <w:top w:val="nil"/>
              <w:left w:val="nil"/>
              <w:bottom w:val="single" w:sz="4" w:space="0" w:color="auto"/>
              <w:right w:val="single" w:sz="4" w:space="0" w:color="auto"/>
            </w:tcBorders>
            <w:shd w:val="clear" w:color="auto" w:fill="auto"/>
            <w:noWrap/>
            <w:vAlign w:val="center"/>
            <w:hideMark/>
          </w:tcPr>
          <w:p w14:paraId="444E5DEA" w14:textId="77777777" w:rsidR="00837D23" w:rsidRPr="00525A15" w:rsidRDefault="00837D23" w:rsidP="00A7031D">
            <w:pPr>
              <w:jc w:val="right"/>
              <w:rPr>
                <w:color w:val="000000"/>
                <w:sz w:val="22"/>
                <w:szCs w:val="22"/>
              </w:rPr>
            </w:pPr>
            <w:r w:rsidRPr="00525A15">
              <w:rPr>
                <w:color w:val="000000"/>
                <w:sz w:val="22"/>
                <w:szCs w:val="22"/>
              </w:rPr>
              <w:t>%</w:t>
            </w:r>
          </w:p>
        </w:tc>
        <w:tc>
          <w:tcPr>
            <w:tcW w:w="1019" w:type="dxa"/>
            <w:tcBorders>
              <w:top w:val="nil"/>
              <w:left w:val="nil"/>
              <w:bottom w:val="single" w:sz="4" w:space="0" w:color="auto"/>
              <w:right w:val="single" w:sz="4" w:space="0" w:color="auto"/>
            </w:tcBorders>
            <w:shd w:val="clear" w:color="auto" w:fill="auto"/>
            <w:noWrap/>
            <w:vAlign w:val="center"/>
            <w:hideMark/>
          </w:tcPr>
          <w:p w14:paraId="0D75ABAF" w14:textId="2F6EA22F" w:rsidR="00837D23" w:rsidRPr="00A7031D" w:rsidRDefault="00837D23" w:rsidP="00A7031D">
            <w:pPr>
              <w:pStyle w:val="ListeParagraf"/>
              <w:numPr>
                <w:ilvl w:val="0"/>
                <w:numId w:val="22"/>
              </w:numPr>
              <w:jc w:val="right"/>
              <w:rPr>
                <w:sz w:val="22"/>
                <w:szCs w:val="22"/>
              </w:rPr>
            </w:pPr>
            <w:r w:rsidRPr="00A7031D">
              <w:rPr>
                <w:color w:val="000000"/>
                <w:sz w:val="22"/>
                <w:szCs w:val="22"/>
              </w:rPr>
              <w:t>X</w:t>
            </w:r>
          </w:p>
        </w:tc>
        <w:tc>
          <w:tcPr>
            <w:tcW w:w="1019" w:type="dxa"/>
            <w:tcBorders>
              <w:top w:val="nil"/>
              <w:left w:val="nil"/>
              <w:bottom w:val="single" w:sz="4" w:space="0" w:color="auto"/>
              <w:right w:val="single" w:sz="4" w:space="0" w:color="auto"/>
            </w:tcBorders>
            <w:shd w:val="clear" w:color="auto" w:fill="auto"/>
            <w:noWrap/>
            <w:vAlign w:val="center"/>
            <w:hideMark/>
          </w:tcPr>
          <w:p w14:paraId="76480B99" w14:textId="77833BB9" w:rsidR="00837D23" w:rsidRPr="00A7031D" w:rsidRDefault="00837D23" w:rsidP="00A7031D">
            <w:pPr>
              <w:pStyle w:val="ListeParagraf"/>
              <w:numPr>
                <w:ilvl w:val="0"/>
                <w:numId w:val="22"/>
              </w:numPr>
              <w:jc w:val="right"/>
              <w:rPr>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hideMark/>
          </w:tcPr>
          <w:p w14:paraId="44F1E12C" w14:textId="3D0146DE" w:rsidR="00837D23" w:rsidRPr="00A7031D" w:rsidRDefault="00837D23" w:rsidP="00A7031D">
            <w:pPr>
              <w:jc w:val="right"/>
              <w:rPr>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hideMark/>
          </w:tcPr>
          <w:p w14:paraId="0E5820BE" w14:textId="63924E20" w:rsidR="00837D23" w:rsidRPr="00A7031D" w:rsidRDefault="00837D23" w:rsidP="00A7031D">
            <w:pPr>
              <w:jc w:val="right"/>
              <w:rPr>
                <w:sz w:val="22"/>
                <w:szCs w:val="22"/>
              </w:rPr>
            </w:pPr>
            <w:r w:rsidRPr="00A7031D">
              <w:rPr>
                <w:color w:val="000000"/>
                <w:sz w:val="22"/>
                <w:szCs w:val="22"/>
              </w:rPr>
              <w:t>X</w:t>
            </w:r>
          </w:p>
        </w:tc>
        <w:tc>
          <w:tcPr>
            <w:tcW w:w="1006" w:type="dxa"/>
            <w:tcBorders>
              <w:top w:val="nil"/>
              <w:left w:val="nil"/>
              <w:bottom w:val="single" w:sz="4" w:space="0" w:color="auto"/>
              <w:right w:val="single" w:sz="4" w:space="0" w:color="auto"/>
            </w:tcBorders>
            <w:shd w:val="clear" w:color="auto" w:fill="auto"/>
            <w:noWrap/>
            <w:vAlign w:val="center"/>
            <w:hideMark/>
          </w:tcPr>
          <w:p w14:paraId="65ECBEA3" w14:textId="73834A00" w:rsidR="00837D23" w:rsidRPr="00A7031D" w:rsidRDefault="00837D23" w:rsidP="00A7031D">
            <w:pPr>
              <w:jc w:val="right"/>
              <w:rPr>
                <w:sz w:val="22"/>
                <w:szCs w:val="22"/>
              </w:rPr>
            </w:pPr>
            <w:r w:rsidRPr="00A7031D">
              <w:rPr>
                <w:color w:val="000000"/>
                <w:sz w:val="22"/>
                <w:szCs w:val="22"/>
              </w:rPr>
              <w:t>X</w:t>
            </w:r>
          </w:p>
        </w:tc>
      </w:tr>
      <w:tr w:rsidR="00837D23" w:rsidRPr="00525A15" w14:paraId="591519F6" w14:textId="77777777" w:rsidTr="00C27E61">
        <w:trPr>
          <w:trHeight w:val="185"/>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1259179B" w14:textId="77777777" w:rsidR="00837D23" w:rsidRPr="00525A15" w:rsidRDefault="00837D23" w:rsidP="00837D23">
            <w:pPr>
              <w:rPr>
                <w:b/>
                <w:bCs/>
                <w:color w:val="000000"/>
                <w:sz w:val="22"/>
                <w:szCs w:val="22"/>
              </w:rPr>
            </w:pPr>
            <w:r w:rsidRPr="00525A15">
              <w:rPr>
                <w:b/>
                <w:bCs/>
                <w:color w:val="000000"/>
                <w:sz w:val="22"/>
                <w:szCs w:val="22"/>
              </w:rPr>
              <w:lastRenderedPageBreak/>
              <w:t>Fiyat Baskısı</w:t>
            </w:r>
          </w:p>
        </w:tc>
        <w:tc>
          <w:tcPr>
            <w:tcW w:w="825" w:type="dxa"/>
            <w:tcBorders>
              <w:top w:val="nil"/>
              <w:left w:val="nil"/>
              <w:bottom w:val="single" w:sz="4" w:space="0" w:color="auto"/>
              <w:right w:val="single" w:sz="4" w:space="0" w:color="auto"/>
            </w:tcBorders>
            <w:shd w:val="clear" w:color="auto" w:fill="auto"/>
            <w:noWrap/>
            <w:vAlign w:val="center"/>
            <w:hideMark/>
          </w:tcPr>
          <w:p w14:paraId="7EEB4496" w14:textId="77777777" w:rsidR="00837D23" w:rsidRPr="00525A15" w:rsidRDefault="00837D23" w:rsidP="00A7031D">
            <w:pPr>
              <w:jc w:val="right"/>
              <w:rPr>
                <w:color w:val="000000"/>
                <w:sz w:val="22"/>
                <w:szCs w:val="22"/>
              </w:rPr>
            </w:pPr>
            <w:r w:rsidRPr="00525A15">
              <w:rPr>
                <w:color w:val="000000"/>
                <w:sz w:val="22"/>
                <w:szCs w:val="22"/>
              </w:rPr>
              <w:t>%</w:t>
            </w:r>
          </w:p>
        </w:tc>
        <w:tc>
          <w:tcPr>
            <w:tcW w:w="1019" w:type="dxa"/>
            <w:tcBorders>
              <w:top w:val="nil"/>
              <w:left w:val="nil"/>
              <w:bottom w:val="single" w:sz="4" w:space="0" w:color="auto"/>
              <w:right w:val="single" w:sz="4" w:space="0" w:color="auto"/>
            </w:tcBorders>
            <w:shd w:val="clear" w:color="auto" w:fill="auto"/>
            <w:noWrap/>
            <w:vAlign w:val="center"/>
            <w:hideMark/>
          </w:tcPr>
          <w:p w14:paraId="22B31FF0" w14:textId="580268CC" w:rsidR="00837D23" w:rsidRPr="00A7031D" w:rsidRDefault="00837D23" w:rsidP="00A7031D">
            <w:pPr>
              <w:pStyle w:val="ListeParagraf"/>
              <w:numPr>
                <w:ilvl w:val="0"/>
                <w:numId w:val="22"/>
              </w:numPr>
              <w:jc w:val="right"/>
              <w:rPr>
                <w:sz w:val="22"/>
                <w:szCs w:val="22"/>
              </w:rPr>
            </w:pPr>
            <w:r w:rsidRPr="00A7031D">
              <w:rPr>
                <w:color w:val="000000"/>
                <w:sz w:val="22"/>
                <w:szCs w:val="22"/>
              </w:rPr>
              <w:t>X</w:t>
            </w:r>
          </w:p>
        </w:tc>
        <w:tc>
          <w:tcPr>
            <w:tcW w:w="1019" w:type="dxa"/>
            <w:tcBorders>
              <w:top w:val="nil"/>
              <w:left w:val="nil"/>
              <w:bottom w:val="single" w:sz="4" w:space="0" w:color="auto"/>
              <w:right w:val="single" w:sz="4" w:space="0" w:color="auto"/>
            </w:tcBorders>
            <w:shd w:val="clear" w:color="auto" w:fill="auto"/>
            <w:noWrap/>
            <w:vAlign w:val="center"/>
            <w:hideMark/>
          </w:tcPr>
          <w:p w14:paraId="4CDCEDF6" w14:textId="28603BDD" w:rsidR="00837D23" w:rsidRPr="00A7031D" w:rsidRDefault="00837D23" w:rsidP="00A7031D">
            <w:pPr>
              <w:jc w:val="right"/>
              <w:rPr>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hideMark/>
          </w:tcPr>
          <w:p w14:paraId="52A1E3E9" w14:textId="0ED50947" w:rsidR="00837D23" w:rsidRPr="00A7031D" w:rsidRDefault="00837D23" w:rsidP="00A7031D">
            <w:pPr>
              <w:jc w:val="right"/>
              <w:rPr>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noWrap/>
            <w:vAlign w:val="center"/>
            <w:hideMark/>
          </w:tcPr>
          <w:p w14:paraId="27B150EA" w14:textId="0F955B86" w:rsidR="00837D23" w:rsidRPr="00A7031D" w:rsidRDefault="00837D23" w:rsidP="00A7031D">
            <w:pPr>
              <w:jc w:val="right"/>
              <w:rPr>
                <w:sz w:val="22"/>
                <w:szCs w:val="22"/>
              </w:rPr>
            </w:pPr>
            <w:r w:rsidRPr="00A7031D">
              <w:rPr>
                <w:color w:val="000000"/>
                <w:sz w:val="22"/>
                <w:szCs w:val="22"/>
              </w:rPr>
              <w:t>X</w:t>
            </w:r>
          </w:p>
        </w:tc>
        <w:tc>
          <w:tcPr>
            <w:tcW w:w="1006" w:type="dxa"/>
            <w:tcBorders>
              <w:top w:val="nil"/>
              <w:left w:val="nil"/>
              <w:bottom w:val="single" w:sz="4" w:space="0" w:color="auto"/>
              <w:right w:val="single" w:sz="4" w:space="0" w:color="auto"/>
            </w:tcBorders>
            <w:shd w:val="clear" w:color="auto" w:fill="auto"/>
            <w:noWrap/>
            <w:vAlign w:val="center"/>
            <w:hideMark/>
          </w:tcPr>
          <w:p w14:paraId="5879F0BB" w14:textId="395B487D" w:rsidR="00837D23" w:rsidRPr="00A7031D" w:rsidRDefault="00837D23" w:rsidP="00A7031D">
            <w:pPr>
              <w:jc w:val="right"/>
              <w:rPr>
                <w:sz w:val="22"/>
                <w:szCs w:val="22"/>
              </w:rPr>
            </w:pPr>
            <w:r w:rsidRPr="00A7031D">
              <w:rPr>
                <w:color w:val="000000"/>
                <w:sz w:val="22"/>
                <w:szCs w:val="22"/>
              </w:rPr>
              <w:t>X</w:t>
            </w:r>
          </w:p>
        </w:tc>
      </w:tr>
      <w:tr w:rsidR="00837D23" w:rsidRPr="00525A15" w14:paraId="20C8D474" w14:textId="77777777" w:rsidTr="00C27E61">
        <w:trPr>
          <w:trHeight w:val="353"/>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991DF04" w14:textId="77777777" w:rsidR="00837D23" w:rsidRPr="00525A15" w:rsidRDefault="00837D23" w:rsidP="00837D23">
            <w:pPr>
              <w:rPr>
                <w:b/>
                <w:bCs/>
                <w:color w:val="000000"/>
                <w:sz w:val="22"/>
                <w:szCs w:val="22"/>
              </w:rPr>
            </w:pPr>
            <w:r w:rsidRPr="00525A15">
              <w:rPr>
                <w:b/>
                <w:bCs/>
                <w:color w:val="000000"/>
                <w:sz w:val="22"/>
                <w:szCs w:val="22"/>
              </w:rPr>
              <w:t>Fiyat Yıpranması (Yurt İçi Satış Reel Fiyatı)</w:t>
            </w:r>
          </w:p>
        </w:tc>
        <w:tc>
          <w:tcPr>
            <w:tcW w:w="825" w:type="dxa"/>
            <w:tcBorders>
              <w:top w:val="nil"/>
              <w:left w:val="nil"/>
              <w:bottom w:val="single" w:sz="4" w:space="0" w:color="auto"/>
              <w:right w:val="single" w:sz="4" w:space="0" w:color="auto"/>
            </w:tcBorders>
            <w:shd w:val="clear" w:color="auto" w:fill="auto"/>
            <w:noWrap/>
            <w:vAlign w:val="center"/>
            <w:hideMark/>
          </w:tcPr>
          <w:p w14:paraId="0C255E78" w14:textId="77777777" w:rsidR="00837D23" w:rsidRPr="00525A15" w:rsidRDefault="00837D23" w:rsidP="00A7031D">
            <w:pPr>
              <w:jc w:val="right"/>
              <w:rPr>
                <w:color w:val="000000"/>
                <w:sz w:val="22"/>
                <w:szCs w:val="22"/>
              </w:rPr>
            </w:pPr>
            <w:r w:rsidRPr="00525A15">
              <w:rPr>
                <w:color w:val="000000"/>
                <w:sz w:val="22"/>
                <w:szCs w:val="22"/>
              </w:rPr>
              <w:t>TL/Ton</w:t>
            </w:r>
          </w:p>
        </w:tc>
        <w:tc>
          <w:tcPr>
            <w:tcW w:w="1019" w:type="dxa"/>
            <w:tcBorders>
              <w:top w:val="nil"/>
              <w:left w:val="nil"/>
              <w:bottom w:val="single" w:sz="4" w:space="0" w:color="auto"/>
              <w:right w:val="single" w:sz="4" w:space="0" w:color="auto"/>
            </w:tcBorders>
            <w:shd w:val="clear" w:color="auto" w:fill="auto"/>
            <w:vAlign w:val="center"/>
            <w:hideMark/>
          </w:tcPr>
          <w:p w14:paraId="10A5D60C" w14:textId="0C41E14B" w:rsidR="00837D23" w:rsidRPr="00A7031D" w:rsidRDefault="00837D23" w:rsidP="00A7031D">
            <w:pPr>
              <w:jc w:val="right"/>
              <w:rPr>
                <w:color w:val="000000"/>
                <w:sz w:val="22"/>
                <w:szCs w:val="22"/>
              </w:rPr>
            </w:pPr>
            <w:r w:rsidRPr="00A7031D">
              <w:rPr>
                <w:color w:val="000000"/>
                <w:sz w:val="22"/>
                <w:szCs w:val="22"/>
              </w:rPr>
              <w:t>X</w:t>
            </w:r>
          </w:p>
        </w:tc>
        <w:tc>
          <w:tcPr>
            <w:tcW w:w="1019" w:type="dxa"/>
            <w:tcBorders>
              <w:top w:val="nil"/>
              <w:left w:val="nil"/>
              <w:bottom w:val="single" w:sz="4" w:space="0" w:color="auto"/>
              <w:right w:val="single" w:sz="4" w:space="0" w:color="auto"/>
            </w:tcBorders>
            <w:shd w:val="clear" w:color="auto" w:fill="auto"/>
            <w:vAlign w:val="center"/>
            <w:hideMark/>
          </w:tcPr>
          <w:p w14:paraId="45114388" w14:textId="2556A118" w:rsidR="00837D23"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vAlign w:val="center"/>
            <w:hideMark/>
          </w:tcPr>
          <w:p w14:paraId="42588296" w14:textId="40B06EC2" w:rsidR="00837D23" w:rsidRPr="00A7031D" w:rsidRDefault="00837D23" w:rsidP="00A7031D">
            <w:pPr>
              <w:jc w:val="right"/>
              <w:rPr>
                <w:color w:val="000000"/>
                <w:sz w:val="22"/>
                <w:szCs w:val="22"/>
              </w:rPr>
            </w:pPr>
            <w:r w:rsidRPr="00A7031D">
              <w:rPr>
                <w:color w:val="000000"/>
                <w:sz w:val="22"/>
                <w:szCs w:val="22"/>
              </w:rPr>
              <w:t>X</w:t>
            </w:r>
          </w:p>
        </w:tc>
        <w:tc>
          <w:tcPr>
            <w:tcW w:w="972" w:type="dxa"/>
            <w:tcBorders>
              <w:top w:val="nil"/>
              <w:left w:val="nil"/>
              <w:bottom w:val="single" w:sz="4" w:space="0" w:color="auto"/>
              <w:right w:val="single" w:sz="4" w:space="0" w:color="auto"/>
            </w:tcBorders>
            <w:shd w:val="clear" w:color="auto" w:fill="auto"/>
            <w:vAlign w:val="center"/>
            <w:hideMark/>
          </w:tcPr>
          <w:p w14:paraId="58968796" w14:textId="4FBEF31B" w:rsidR="00837D23" w:rsidRPr="00A7031D" w:rsidRDefault="00837D23" w:rsidP="00A7031D">
            <w:pPr>
              <w:jc w:val="right"/>
              <w:rPr>
                <w:color w:val="000000"/>
                <w:sz w:val="22"/>
                <w:szCs w:val="22"/>
              </w:rPr>
            </w:pPr>
            <w:r w:rsidRPr="00A7031D">
              <w:rPr>
                <w:color w:val="000000"/>
                <w:sz w:val="22"/>
                <w:szCs w:val="22"/>
              </w:rPr>
              <w:t>X</w:t>
            </w:r>
          </w:p>
        </w:tc>
        <w:tc>
          <w:tcPr>
            <w:tcW w:w="1006" w:type="dxa"/>
            <w:tcBorders>
              <w:top w:val="nil"/>
              <w:left w:val="nil"/>
              <w:bottom w:val="single" w:sz="4" w:space="0" w:color="auto"/>
              <w:right w:val="single" w:sz="4" w:space="0" w:color="auto"/>
            </w:tcBorders>
            <w:shd w:val="clear" w:color="auto" w:fill="auto"/>
            <w:vAlign w:val="center"/>
            <w:hideMark/>
          </w:tcPr>
          <w:p w14:paraId="21DC7031" w14:textId="576F38E5" w:rsidR="00837D23" w:rsidRPr="00A7031D" w:rsidRDefault="00837D23" w:rsidP="00A7031D">
            <w:pPr>
              <w:jc w:val="right"/>
              <w:rPr>
                <w:color w:val="000000"/>
                <w:sz w:val="22"/>
                <w:szCs w:val="22"/>
              </w:rPr>
            </w:pPr>
            <w:r w:rsidRPr="00A7031D">
              <w:rPr>
                <w:color w:val="000000"/>
                <w:sz w:val="22"/>
                <w:szCs w:val="22"/>
              </w:rPr>
              <w:t>X</w:t>
            </w:r>
          </w:p>
        </w:tc>
      </w:tr>
    </w:tbl>
    <w:bookmarkEnd w:id="43"/>
    <w:p w14:paraId="04B72E24" w14:textId="21D96BCD" w:rsidR="00837D23" w:rsidRPr="008E61C5" w:rsidRDefault="00216C05" w:rsidP="008E61C5">
      <w:pPr>
        <w:rPr>
          <w:i/>
          <w:sz w:val="18"/>
          <w:szCs w:val="18"/>
        </w:rPr>
      </w:pPr>
      <w:r w:rsidRPr="00216C05">
        <w:rPr>
          <w:i/>
          <w:sz w:val="18"/>
          <w:szCs w:val="18"/>
        </w:rPr>
        <w:t xml:space="preserve">Kaynak: </w:t>
      </w:r>
      <w:proofErr w:type="spellStart"/>
      <w:r w:rsidRPr="00216C05">
        <w:rPr>
          <w:i/>
          <w:sz w:val="18"/>
          <w:szCs w:val="18"/>
        </w:rPr>
        <w:t>Grindballs</w:t>
      </w:r>
      <w:proofErr w:type="spellEnd"/>
      <w:r w:rsidRPr="00216C05">
        <w:rPr>
          <w:i/>
          <w:sz w:val="18"/>
          <w:szCs w:val="18"/>
        </w:rPr>
        <w:t xml:space="preserve">, </w:t>
      </w:r>
      <w:proofErr w:type="spellStart"/>
      <w:r w:rsidRPr="00216C05">
        <w:rPr>
          <w:i/>
          <w:sz w:val="18"/>
          <w:szCs w:val="18"/>
        </w:rPr>
        <w:t>Çemaş</w:t>
      </w:r>
      <w:proofErr w:type="spellEnd"/>
      <w:r w:rsidRPr="00216C05">
        <w:rPr>
          <w:i/>
          <w:sz w:val="18"/>
          <w:szCs w:val="18"/>
        </w:rPr>
        <w:t xml:space="preserve">, </w:t>
      </w:r>
      <w:r w:rsidR="004A3494">
        <w:rPr>
          <w:i/>
          <w:sz w:val="18"/>
          <w:szCs w:val="18"/>
        </w:rPr>
        <w:t>TÜİK</w:t>
      </w:r>
    </w:p>
    <w:p w14:paraId="38CE9048" w14:textId="45BB68E2" w:rsidR="00245250" w:rsidRDefault="00B11004" w:rsidP="00B11004">
      <w:pPr>
        <w:pStyle w:val="METIN"/>
        <w:ind w:firstLine="720"/>
      </w:pPr>
      <w:r w:rsidRPr="00B11004">
        <w:t>Yukarıdaki tabloda, satılan malların birim sınai ve ticari maliyetleri ile yurt içi ve ithal birim fiyatlarına yer verilmiş; bu çerçevede, ithal birim maliyetinin gerçekleşen yurt içi satış fiyatları üzerindeki kırılma etkisi ile oluşturulan yurt içi satış fiyatları üzerindeki baskısı hesaplanmıştır.</w:t>
      </w:r>
    </w:p>
    <w:p w14:paraId="064332AD" w14:textId="2B302798" w:rsidR="00B11004" w:rsidRPr="00BF4D92" w:rsidRDefault="00B11004" w:rsidP="00BF4D92">
      <w:pPr>
        <w:pStyle w:val="METIN"/>
        <w:ind w:firstLine="720"/>
      </w:pPr>
      <w:r w:rsidRPr="00BF4D92">
        <w:t>Başvuru konusu ürünün birim ithal maliyeti ile gerçekleşen ve oluşturulan yurt içi satış fiyatları karşılaştırıldığında, 2020 yılındaki ithal birim maliyetin, yerli fiyatların üzerinde seyrettiğinden, yurt içi fiyatlarda kırılma ve baskılama söz konusu olmamış; aksine, fiyat farkı negatif yönlü gerçekleşmiştir. 2021 yılında ise ithal ürün maliyetlerinin gerçekleşen yurt içi satış fiyatına oranla %X oranında daha yüksek kalması nedeniyle 'fiyat kırılması' oluşmamış; ancak oluşturulan yurtiçi satış fiyatının altında kalan ithal birim maliyetler, aynı yıl itibarıyla %X oranında 'fiyat baskısı' yaratmıştır. Takip eden yıllarda ithal birim maliyetlerin, gerçekleşen ve oluşturulan yurt içi fiyatların altına düşmesiyle birlikte, fiyat kırılması ve baskısı daha da belirgin hâle gelmiştir. Buna göre, fiyat kırılması 2022 yılında %X, 2023 yılında %X ve 2024 yılında %X seviyelerinde gerçekleşmiştir. Aynı yıllarda ithalatın fiyat baskısı etkisi 2022’de %X, 2023’te %X ve 2024 yılında ise %X gibi kayda değer seviyelere ulaşmıştır.</w:t>
      </w:r>
    </w:p>
    <w:p w14:paraId="2CBB027A" w14:textId="5AFBB93D" w:rsidR="00B11004" w:rsidRPr="0021550A" w:rsidRDefault="00B11004" w:rsidP="00B11004">
      <w:pPr>
        <w:pStyle w:val="METIN"/>
        <w:ind w:firstLine="720"/>
      </w:pPr>
      <w:r w:rsidRPr="00BF4D92">
        <w:t>Tüm bu veriler, ithal birim maliyetlerin hem yurt içi satış fiyatlarını doğrudan kırdığını hem de yerli üreticilerin maliyet artı kâr marjı temelinde belirledikleri fiyat düzeyleri üzerinde giderek artan bir baskı oluşturduğunu ortaya koymaktadır.</w:t>
      </w:r>
    </w:p>
    <w:p w14:paraId="24752F04" w14:textId="7E528474" w:rsidR="00784460" w:rsidRPr="00525A15" w:rsidRDefault="004D6C10" w:rsidP="00D12C3A">
      <w:pPr>
        <w:pStyle w:val="Balk1"/>
      </w:pPr>
      <w:bookmarkStart w:id="44" w:name="_Toc514628211"/>
      <w:bookmarkStart w:id="45" w:name="_Toc200735055"/>
      <w:r w:rsidRPr="00525A15">
        <w:t>YERLİ ÜRETİM DALININ EKONOMİK GÖSTERGELER</w:t>
      </w:r>
      <w:r w:rsidR="00F76051" w:rsidRPr="00525A15">
        <w:t>İ</w:t>
      </w:r>
      <w:bookmarkEnd w:id="44"/>
      <w:bookmarkEnd w:id="45"/>
    </w:p>
    <w:p w14:paraId="73483EE4" w14:textId="6CAB8B36" w:rsidR="000B020C" w:rsidRPr="00525A15" w:rsidRDefault="696D7CD4" w:rsidP="00494B11">
      <w:pPr>
        <w:spacing w:before="360" w:after="360"/>
        <w:ind w:firstLine="720"/>
        <w:jc w:val="both"/>
      </w:pPr>
      <w:r w:rsidRPr="00525A15">
        <w:t xml:space="preserve">Bu bölümde yer alan göstergeler başvuru sahibi </w:t>
      </w:r>
      <w:r w:rsidR="0009217D" w:rsidRPr="00525A15">
        <w:t xml:space="preserve">iki yerli üreticinin </w:t>
      </w:r>
      <w:proofErr w:type="spellStart"/>
      <w:r w:rsidR="00DC4920" w:rsidRPr="00525A15">
        <w:t>Grindballs</w:t>
      </w:r>
      <w:proofErr w:type="spellEnd"/>
      <w:r w:rsidRPr="00525A15">
        <w:t xml:space="preserve"> ve </w:t>
      </w:r>
      <w:proofErr w:type="spellStart"/>
      <w:r w:rsidR="00DC4920" w:rsidRPr="00525A15">
        <w:t>Çemaş</w:t>
      </w:r>
      <w:proofErr w:type="spellEnd"/>
      <w:r w:rsidRPr="00525A15">
        <w:t xml:space="preserve"> fir</w:t>
      </w:r>
      <w:r w:rsidR="00535603" w:rsidRPr="00525A15">
        <w:t>maları tarafından sağlanan, 20</w:t>
      </w:r>
      <w:r w:rsidR="00DC4920" w:rsidRPr="00525A15">
        <w:t>20</w:t>
      </w:r>
      <w:r w:rsidR="00535603" w:rsidRPr="00525A15">
        <w:t>-202</w:t>
      </w:r>
      <w:r w:rsidR="00DC4920" w:rsidRPr="00525A15">
        <w:t>4</w:t>
      </w:r>
      <w:r w:rsidR="00535603" w:rsidRPr="00525A15">
        <w:t xml:space="preserve"> </w:t>
      </w:r>
      <w:r w:rsidR="00DC4920" w:rsidRPr="00525A15">
        <w:t xml:space="preserve">yıllarını </w:t>
      </w:r>
      <w:r w:rsidRPr="00525A15">
        <w:t>kapsayan verilerden yararlanılarak hazırlanmıştır</w:t>
      </w:r>
      <w:r w:rsidR="00FA7A5B" w:rsidRPr="00525A15">
        <w:t xml:space="preserve">. </w:t>
      </w:r>
      <w:r w:rsidRPr="00525A15">
        <w:t xml:space="preserve"> Tablolarda yer</w:t>
      </w:r>
      <w:r w:rsidR="00D91EC5" w:rsidRPr="00525A15">
        <w:t xml:space="preserve"> alan veriler, yıllık bazda 20</w:t>
      </w:r>
      <w:r w:rsidR="00DC4920" w:rsidRPr="00525A15">
        <w:t>20</w:t>
      </w:r>
      <w:r w:rsidR="00D91EC5" w:rsidRPr="00525A15">
        <w:t xml:space="preserve"> rakamlarına göre</w:t>
      </w:r>
      <w:r w:rsidR="00DC4920" w:rsidRPr="00525A15">
        <w:t xml:space="preserve"> </w:t>
      </w:r>
      <w:r w:rsidRPr="00525A15">
        <w:t>endekslenmiştir.</w:t>
      </w:r>
    </w:p>
    <w:p w14:paraId="6DBB25FA" w14:textId="345C867D" w:rsidR="006A51D8" w:rsidRPr="00525A15" w:rsidRDefault="3D8AA5C4" w:rsidP="006A51D8">
      <w:pPr>
        <w:pStyle w:val="Balk2"/>
      </w:pPr>
      <w:bookmarkStart w:id="46" w:name="_Toc200735056"/>
      <w:r w:rsidRPr="00525A15">
        <w:t>Tüketim</w:t>
      </w:r>
      <w:bookmarkEnd w:id="46"/>
    </w:p>
    <w:p w14:paraId="5159C645" w14:textId="03D0D10C" w:rsidR="00EB63D8" w:rsidRPr="00525A15" w:rsidRDefault="00E6598D" w:rsidP="00552514">
      <w:pPr>
        <w:spacing w:before="360" w:after="360"/>
        <w:ind w:firstLine="720"/>
        <w:jc w:val="both"/>
      </w:pPr>
      <w:r w:rsidRPr="00525A15">
        <w:t xml:space="preserve"> </w:t>
      </w:r>
      <w:r w:rsidR="006A51D8" w:rsidRPr="00525A15">
        <w:t>Tüketim rakamları, başvuru sahibi firmaların toplam yurt içi satış verileri ile genel ithalat verilerinin bir araya getirilmesiyle elde edilmiş olup, tüketimin yıllara göre seyri aşağıda yer almaktadır.</w:t>
      </w:r>
    </w:p>
    <w:tbl>
      <w:tblPr>
        <w:tblW w:w="9525" w:type="dxa"/>
        <w:tblCellMar>
          <w:left w:w="70" w:type="dxa"/>
          <w:right w:w="70" w:type="dxa"/>
        </w:tblCellMar>
        <w:tblLook w:val="04A0" w:firstRow="1" w:lastRow="0" w:firstColumn="1" w:lastColumn="0" w:noHBand="0" w:noVBand="1"/>
      </w:tblPr>
      <w:tblGrid>
        <w:gridCol w:w="2986"/>
        <w:gridCol w:w="934"/>
        <w:gridCol w:w="1048"/>
        <w:gridCol w:w="1048"/>
        <w:gridCol w:w="1048"/>
        <w:gridCol w:w="1048"/>
        <w:gridCol w:w="1413"/>
      </w:tblGrid>
      <w:tr w:rsidR="00B20238" w:rsidRPr="00525A15" w14:paraId="60112EAD" w14:textId="77777777" w:rsidTr="00B20238">
        <w:trPr>
          <w:trHeight w:val="333"/>
        </w:trPr>
        <w:tc>
          <w:tcPr>
            <w:tcW w:w="2986"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F7E2164" w14:textId="77777777" w:rsidR="00B20238" w:rsidRPr="00525A15" w:rsidRDefault="00B20238">
            <w:pPr>
              <w:rPr>
                <w:b/>
                <w:bCs/>
                <w:color w:val="000000"/>
              </w:rPr>
            </w:pPr>
            <w:r w:rsidRPr="00525A15">
              <w:rPr>
                <w:b/>
                <w:bCs/>
                <w:color w:val="000000"/>
              </w:rPr>
              <w:t>Tüketim</w:t>
            </w:r>
          </w:p>
        </w:tc>
        <w:tc>
          <w:tcPr>
            <w:tcW w:w="934" w:type="dxa"/>
            <w:tcBorders>
              <w:top w:val="single" w:sz="8" w:space="0" w:color="auto"/>
              <w:left w:val="nil"/>
              <w:bottom w:val="single" w:sz="4" w:space="0" w:color="auto"/>
              <w:right w:val="single" w:sz="4" w:space="0" w:color="auto"/>
            </w:tcBorders>
            <w:shd w:val="clear" w:color="auto" w:fill="auto"/>
            <w:vAlign w:val="center"/>
            <w:hideMark/>
          </w:tcPr>
          <w:p w14:paraId="74D3B6EB" w14:textId="77777777" w:rsidR="00B20238" w:rsidRPr="00525A15" w:rsidRDefault="00B20238">
            <w:pPr>
              <w:jc w:val="center"/>
              <w:rPr>
                <w:b/>
                <w:bCs/>
                <w:color w:val="000000"/>
              </w:rPr>
            </w:pPr>
            <w:r w:rsidRPr="00525A15">
              <w:rPr>
                <w:b/>
                <w:bCs/>
                <w:color w:val="000000"/>
              </w:rPr>
              <w:t>Birim</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791D3B0C" w14:textId="77777777" w:rsidR="00B20238" w:rsidRPr="00525A15" w:rsidRDefault="00B20238">
            <w:pPr>
              <w:jc w:val="center"/>
              <w:rPr>
                <w:b/>
                <w:bCs/>
                <w:color w:val="000000"/>
              </w:rPr>
            </w:pPr>
            <w:r w:rsidRPr="00525A15">
              <w:rPr>
                <w:b/>
                <w:bCs/>
                <w:color w:val="000000"/>
              </w:rPr>
              <w:t>2020</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716F27EE" w14:textId="77777777" w:rsidR="00B20238" w:rsidRPr="00525A15" w:rsidRDefault="00B20238">
            <w:pPr>
              <w:jc w:val="center"/>
              <w:rPr>
                <w:b/>
                <w:bCs/>
                <w:color w:val="000000"/>
              </w:rPr>
            </w:pPr>
            <w:r w:rsidRPr="00525A15">
              <w:rPr>
                <w:b/>
                <w:bCs/>
                <w:color w:val="000000"/>
              </w:rPr>
              <w:t>2021</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505BB6F1" w14:textId="77777777" w:rsidR="00B20238" w:rsidRPr="00525A15" w:rsidRDefault="00B20238">
            <w:pPr>
              <w:jc w:val="center"/>
              <w:rPr>
                <w:b/>
                <w:bCs/>
                <w:color w:val="000000"/>
              </w:rPr>
            </w:pPr>
            <w:r w:rsidRPr="00525A15">
              <w:rPr>
                <w:b/>
                <w:bCs/>
                <w:color w:val="000000"/>
              </w:rPr>
              <w:t>2022</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69862187" w14:textId="77777777" w:rsidR="00B20238" w:rsidRPr="00525A15" w:rsidRDefault="00B20238">
            <w:pPr>
              <w:jc w:val="center"/>
              <w:rPr>
                <w:b/>
                <w:bCs/>
                <w:color w:val="000000"/>
              </w:rPr>
            </w:pPr>
            <w:r w:rsidRPr="00525A15">
              <w:rPr>
                <w:b/>
                <w:bCs/>
                <w:color w:val="000000"/>
              </w:rPr>
              <w:t>2023</w:t>
            </w:r>
          </w:p>
        </w:tc>
        <w:tc>
          <w:tcPr>
            <w:tcW w:w="1413" w:type="dxa"/>
            <w:tcBorders>
              <w:top w:val="single" w:sz="8" w:space="0" w:color="auto"/>
              <w:left w:val="nil"/>
              <w:bottom w:val="single" w:sz="4" w:space="0" w:color="auto"/>
              <w:right w:val="single" w:sz="8" w:space="0" w:color="auto"/>
            </w:tcBorders>
            <w:shd w:val="clear" w:color="auto" w:fill="auto"/>
            <w:vAlign w:val="center"/>
            <w:hideMark/>
          </w:tcPr>
          <w:p w14:paraId="59C11A0C" w14:textId="77777777" w:rsidR="00B20238" w:rsidRPr="00525A15" w:rsidRDefault="00B20238">
            <w:pPr>
              <w:jc w:val="center"/>
              <w:rPr>
                <w:b/>
                <w:bCs/>
                <w:color w:val="000000"/>
              </w:rPr>
            </w:pPr>
            <w:r w:rsidRPr="00525A15">
              <w:rPr>
                <w:b/>
                <w:bCs/>
                <w:color w:val="000000"/>
              </w:rPr>
              <w:t>2024</w:t>
            </w:r>
          </w:p>
        </w:tc>
      </w:tr>
      <w:tr w:rsidR="00B20238" w:rsidRPr="00525A15" w14:paraId="728FC89C" w14:textId="77777777" w:rsidTr="00B20238">
        <w:trPr>
          <w:trHeight w:val="349"/>
        </w:trPr>
        <w:tc>
          <w:tcPr>
            <w:tcW w:w="2986" w:type="dxa"/>
            <w:tcBorders>
              <w:top w:val="nil"/>
              <w:left w:val="single" w:sz="8" w:space="0" w:color="auto"/>
              <w:bottom w:val="single" w:sz="8" w:space="0" w:color="auto"/>
              <w:right w:val="single" w:sz="4" w:space="0" w:color="auto"/>
            </w:tcBorders>
            <w:shd w:val="clear" w:color="auto" w:fill="auto"/>
            <w:vAlign w:val="center"/>
            <w:hideMark/>
          </w:tcPr>
          <w:p w14:paraId="69677A5A" w14:textId="77777777" w:rsidR="00B20238" w:rsidRPr="00525A15" w:rsidRDefault="00B20238">
            <w:pPr>
              <w:rPr>
                <w:color w:val="000000"/>
              </w:rPr>
            </w:pPr>
            <w:r w:rsidRPr="00525A15">
              <w:rPr>
                <w:color w:val="000000"/>
              </w:rPr>
              <w:t>Endeks</w:t>
            </w:r>
          </w:p>
        </w:tc>
        <w:tc>
          <w:tcPr>
            <w:tcW w:w="934" w:type="dxa"/>
            <w:tcBorders>
              <w:top w:val="nil"/>
              <w:left w:val="nil"/>
              <w:bottom w:val="single" w:sz="8" w:space="0" w:color="auto"/>
              <w:right w:val="single" w:sz="4" w:space="0" w:color="auto"/>
            </w:tcBorders>
            <w:shd w:val="clear" w:color="auto" w:fill="auto"/>
            <w:noWrap/>
            <w:vAlign w:val="bottom"/>
            <w:hideMark/>
          </w:tcPr>
          <w:p w14:paraId="41CDC6F5" w14:textId="77777777" w:rsidR="00B20238" w:rsidRPr="00525A15" w:rsidRDefault="00B20238">
            <w:pPr>
              <w:rPr>
                <w:color w:val="000000"/>
              </w:rPr>
            </w:pPr>
            <w:r w:rsidRPr="00525A15">
              <w:rPr>
                <w:color w:val="000000"/>
              </w:rPr>
              <w:t> </w:t>
            </w:r>
          </w:p>
        </w:tc>
        <w:tc>
          <w:tcPr>
            <w:tcW w:w="1048" w:type="dxa"/>
            <w:tcBorders>
              <w:top w:val="nil"/>
              <w:left w:val="nil"/>
              <w:bottom w:val="single" w:sz="8" w:space="0" w:color="auto"/>
              <w:right w:val="single" w:sz="4" w:space="0" w:color="auto"/>
            </w:tcBorders>
            <w:shd w:val="clear" w:color="auto" w:fill="auto"/>
            <w:noWrap/>
            <w:vAlign w:val="bottom"/>
            <w:hideMark/>
          </w:tcPr>
          <w:p w14:paraId="0E5683F1" w14:textId="77777777" w:rsidR="00B20238" w:rsidRPr="00525A15" w:rsidRDefault="00B20238">
            <w:pPr>
              <w:jc w:val="center"/>
              <w:rPr>
                <w:color w:val="000000"/>
              </w:rPr>
            </w:pPr>
            <w:r w:rsidRPr="00525A15">
              <w:rPr>
                <w:color w:val="000000"/>
              </w:rPr>
              <w:t>100</w:t>
            </w:r>
          </w:p>
        </w:tc>
        <w:tc>
          <w:tcPr>
            <w:tcW w:w="1048" w:type="dxa"/>
            <w:tcBorders>
              <w:top w:val="nil"/>
              <w:left w:val="nil"/>
              <w:bottom w:val="single" w:sz="8" w:space="0" w:color="auto"/>
              <w:right w:val="single" w:sz="4" w:space="0" w:color="auto"/>
            </w:tcBorders>
            <w:shd w:val="clear" w:color="auto" w:fill="auto"/>
            <w:noWrap/>
            <w:vAlign w:val="bottom"/>
            <w:hideMark/>
          </w:tcPr>
          <w:p w14:paraId="28106D59" w14:textId="77777777" w:rsidR="00B20238" w:rsidRPr="00525A15" w:rsidRDefault="00B20238">
            <w:pPr>
              <w:jc w:val="center"/>
              <w:rPr>
                <w:color w:val="000000"/>
              </w:rPr>
            </w:pPr>
            <w:r w:rsidRPr="00525A15">
              <w:rPr>
                <w:color w:val="000000"/>
              </w:rPr>
              <w:t>111</w:t>
            </w:r>
          </w:p>
        </w:tc>
        <w:tc>
          <w:tcPr>
            <w:tcW w:w="1048" w:type="dxa"/>
            <w:tcBorders>
              <w:top w:val="nil"/>
              <w:left w:val="nil"/>
              <w:bottom w:val="single" w:sz="8" w:space="0" w:color="auto"/>
              <w:right w:val="single" w:sz="4" w:space="0" w:color="auto"/>
            </w:tcBorders>
            <w:shd w:val="clear" w:color="auto" w:fill="auto"/>
            <w:noWrap/>
            <w:vAlign w:val="bottom"/>
            <w:hideMark/>
          </w:tcPr>
          <w:p w14:paraId="193FBD09" w14:textId="77777777" w:rsidR="00B20238" w:rsidRPr="00525A15" w:rsidRDefault="00B20238">
            <w:pPr>
              <w:jc w:val="center"/>
              <w:rPr>
                <w:color w:val="000000"/>
              </w:rPr>
            </w:pPr>
            <w:r w:rsidRPr="00525A15">
              <w:rPr>
                <w:color w:val="000000"/>
              </w:rPr>
              <w:t>133</w:t>
            </w:r>
          </w:p>
        </w:tc>
        <w:tc>
          <w:tcPr>
            <w:tcW w:w="1048" w:type="dxa"/>
            <w:tcBorders>
              <w:top w:val="nil"/>
              <w:left w:val="nil"/>
              <w:bottom w:val="single" w:sz="8" w:space="0" w:color="auto"/>
              <w:right w:val="single" w:sz="4" w:space="0" w:color="auto"/>
            </w:tcBorders>
            <w:shd w:val="clear" w:color="auto" w:fill="auto"/>
            <w:noWrap/>
            <w:vAlign w:val="bottom"/>
            <w:hideMark/>
          </w:tcPr>
          <w:p w14:paraId="3D43C39C" w14:textId="77777777" w:rsidR="00B20238" w:rsidRPr="00525A15" w:rsidRDefault="00B20238">
            <w:pPr>
              <w:jc w:val="center"/>
              <w:rPr>
                <w:color w:val="000000"/>
              </w:rPr>
            </w:pPr>
            <w:r w:rsidRPr="00525A15">
              <w:rPr>
                <w:color w:val="000000"/>
              </w:rPr>
              <w:t>130</w:t>
            </w:r>
          </w:p>
        </w:tc>
        <w:tc>
          <w:tcPr>
            <w:tcW w:w="1413" w:type="dxa"/>
            <w:tcBorders>
              <w:top w:val="nil"/>
              <w:left w:val="nil"/>
              <w:bottom w:val="single" w:sz="8" w:space="0" w:color="auto"/>
              <w:right w:val="single" w:sz="8" w:space="0" w:color="auto"/>
            </w:tcBorders>
            <w:shd w:val="clear" w:color="auto" w:fill="auto"/>
            <w:noWrap/>
            <w:vAlign w:val="bottom"/>
            <w:hideMark/>
          </w:tcPr>
          <w:p w14:paraId="6BB3FA22" w14:textId="77777777" w:rsidR="00B20238" w:rsidRPr="00525A15" w:rsidRDefault="00B20238">
            <w:pPr>
              <w:jc w:val="center"/>
              <w:rPr>
                <w:color w:val="000000"/>
              </w:rPr>
            </w:pPr>
            <w:r w:rsidRPr="00525A15">
              <w:rPr>
                <w:color w:val="000000"/>
              </w:rPr>
              <w:t>91</w:t>
            </w:r>
          </w:p>
        </w:tc>
      </w:tr>
    </w:tbl>
    <w:p w14:paraId="3B84D38B" w14:textId="1AE6410B" w:rsidR="00F76543" w:rsidRDefault="00F76543" w:rsidP="00D720B2">
      <w:pPr>
        <w:spacing w:before="360" w:after="360"/>
        <w:ind w:firstLine="720"/>
        <w:jc w:val="both"/>
      </w:pPr>
      <w:r w:rsidRPr="00F76543">
        <w:t>Soruşturma konusu dönemde yurt içi toplam tüketim</w:t>
      </w:r>
      <w:r>
        <w:t xml:space="preserve"> endeksi</w:t>
      </w:r>
      <w:r w:rsidRPr="00F76543">
        <w:t xml:space="preserve"> 2020 ve 2023 yılları arasında artmıştır.2023 yılından itibaren ise azalmıştır.2020 yılında </w:t>
      </w:r>
      <w:r>
        <w:t>100 olan</w:t>
      </w:r>
      <w:r w:rsidRPr="00F76543">
        <w:t xml:space="preserve"> tüketim, 2021 yılında artarak</w:t>
      </w:r>
      <w:r>
        <w:t xml:space="preserve"> </w:t>
      </w:r>
      <w:proofErr w:type="gramStart"/>
      <w:r>
        <w:t xml:space="preserve">111’e </w:t>
      </w:r>
      <w:r w:rsidRPr="00F76543">
        <w:t>, 2022</w:t>
      </w:r>
      <w:proofErr w:type="gramEnd"/>
      <w:r w:rsidRPr="00F76543">
        <w:t xml:space="preserve"> yılında ise </w:t>
      </w:r>
      <w:r>
        <w:t xml:space="preserve">133’e </w:t>
      </w:r>
      <w:r w:rsidRPr="00F76543">
        <w:t>yükselmiştir. 2023 yılında ise tüketim</w:t>
      </w:r>
      <w:r>
        <w:t xml:space="preserve"> endeksi</w:t>
      </w:r>
      <w:r w:rsidRPr="00F76543">
        <w:t xml:space="preserve"> hafif bir düşüşle </w:t>
      </w:r>
      <w:r>
        <w:t>130’a</w:t>
      </w:r>
      <w:r w:rsidRPr="00F76543">
        <w:t xml:space="preserve"> gerile</w:t>
      </w:r>
      <w:r>
        <w:t xml:space="preserve">miştir. </w:t>
      </w:r>
      <w:r w:rsidRPr="00F76543">
        <w:t>2024 yılı itibarıyla ise tüketim</w:t>
      </w:r>
      <w:r>
        <w:t xml:space="preserve"> endeksi</w:t>
      </w:r>
      <w:r w:rsidRPr="00F76543">
        <w:t xml:space="preserve">, bir önceki yıla göre azalarak </w:t>
      </w:r>
      <w:r>
        <w:t>91</w:t>
      </w:r>
      <w:r w:rsidRPr="00F76543">
        <w:t xml:space="preserve"> seviyesine inmiştir.</w:t>
      </w:r>
    </w:p>
    <w:p w14:paraId="0E59FFFE" w14:textId="520C4F8B" w:rsidR="00C54762" w:rsidRPr="00525A15" w:rsidRDefault="00C54762" w:rsidP="00C54762">
      <w:pPr>
        <w:pStyle w:val="Balk2"/>
      </w:pPr>
      <w:bookmarkStart w:id="47" w:name="_Toc514628213"/>
      <w:bookmarkStart w:id="48" w:name="_Toc202292447"/>
      <w:r w:rsidRPr="001F268A">
        <w:t>Üretim</w:t>
      </w:r>
      <w:bookmarkEnd w:id="47"/>
      <w:bookmarkEnd w:id="48"/>
    </w:p>
    <w:tbl>
      <w:tblPr>
        <w:tblW w:w="9204" w:type="dxa"/>
        <w:tblCellMar>
          <w:left w:w="70" w:type="dxa"/>
          <w:right w:w="70" w:type="dxa"/>
        </w:tblCellMar>
        <w:tblLook w:val="04A0" w:firstRow="1" w:lastRow="0" w:firstColumn="1" w:lastColumn="0" w:noHBand="0" w:noVBand="1"/>
      </w:tblPr>
      <w:tblGrid>
        <w:gridCol w:w="2848"/>
        <w:gridCol w:w="888"/>
        <w:gridCol w:w="1048"/>
        <w:gridCol w:w="1048"/>
        <w:gridCol w:w="1048"/>
        <w:gridCol w:w="1048"/>
        <w:gridCol w:w="1276"/>
      </w:tblGrid>
      <w:tr w:rsidR="00B20238" w:rsidRPr="00525A15" w14:paraId="207A23B6" w14:textId="77777777" w:rsidTr="00B20238">
        <w:trPr>
          <w:trHeight w:val="293"/>
        </w:trPr>
        <w:tc>
          <w:tcPr>
            <w:tcW w:w="284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7E19682" w14:textId="77777777" w:rsidR="00B20238" w:rsidRPr="00525A15" w:rsidRDefault="00B20238">
            <w:pPr>
              <w:jc w:val="center"/>
              <w:rPr>
                <w:b/>
                <w:bCs/>
                <w:color w:val="000000"/>
              </w:rPr>
            </w:pPr>
            <w:r w:rsidRPr="00525A15">
              <w:rPr>
                <w:b/>
                <w:bCs/>
                <w:color w:val="000000"/>
              </w:rPr>
              <w:lastRenderedPageBreak/>
              <w:t>Üretim</w:t>
            </w:r>
          </w:p>
        </w:tc>
        <w:tc>
          <w:tcPr>
            <w:tcW w:w="888" w:type="dxa"/>
            <w:tcBorders>
              <w:top w:val="single" w:sz="8" w:space="0" w:color="auto"/>
              <w:left w:val="nil"/>
              <w:bottom w:val="single" w:sz="4" w:space="0" w:color="auto"/>
              <w:right w:val="single" w:sz="4" w:space="0" w:color="auto"/>
            </w:tcBorders>
            <w:shd w:val="clear" w:color="auto" w:fill="auto"/>
            <w:vAlign w:val="center"/>
            <w:hideMark/>
          </w:tcPr>
          <w:p w14:paraId="7457A056" w14:textId="77777777" w:rsidR="00B20238" w:rsidRPr="00525A15" w:rsidRDefault="00B20238">
            <w:pPr>
              <w:jc w:val="center"/>
              <w:rPr>
                <w:b/>
                <w:bCs/>
                <w:color w:val="000000"/>
              </w:rPr>
            </w:pPr>
            <w:r w:rsidRPr="00525A15">
              <w:rPr>
                <w:b/>
                <w:bCs/>
                <w:color w:val="000000"/>
              </w:rPr>
              <w:t>Birim</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60AEFC66" w14:textId="77777777" w:rsidR="00B20238" w:rsidRPr="00525A15" w:rsidRDefault="00B20238">
            <w:pPr>
              <w:jc w:val="center"/>
              <w:rPr>
                <w:b/>
                <w:bCs/>
                <w:color w:val="000000"/>
              </w:rPr>
            </w:pPr>
            <w:r w:rsidRPr="00525A15">
              <w:rPr>
                <w:b/>
                <w:bCs/>
                <w:color w:val="000000"/>
              </w:rPr>
              <w:t>2020</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3415CA52" w14:textId="77777777" w:rsidR="00B20238" w:rsidRPr="00525A15" w:rsidRDefault="00B20238">
            <w:pPr>
              <w:jc w:val="center"/>
              <w:rPr>
                <w:b/>
                <w:bCs/>
                <w:color w:val="000000"/>
              </w:rPr>
            </w:pPr>
            <w:r w:rsidRPr="00525A15">
              <w:rPr>
                <w:b/>
                <w:bCs/>
                <w:color w:val="000000"/>
              </w:rPr>
              <w:t>2021</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42FF6988" w14:textId="77777777" w:rsidR="00B20238" w:rsidRPr="00525A15" w:rsidRDefault="00B20238">
            <w:pPr>
              <w:jc w:val="center"/>
              <w:rPr>
                <w:b/>
                <w:bCs/>
                <w:color w:val="000000"/>
              </w:rPr>
            </w:pPr>
            <w:r w:rsidRPr="00525A15">
              <w:rPr>
                <w:b/>
                <w:bCs/>
                <w:color w:val="000000"/>
              </w:rPr>
              <w:t>2022</w:t>
            </w:r>
          </w:p>
        </w:tc>
        <w:tc>
          <w:tcPr>
            <w:tcW w:w="1048" w:type="dxa"/>
            <w:tcBorders>
              <w:top w:val="single" w:sz="8" w:space="0" w:color="auto"/>
              <w:left w:val="nil"/>
              <w:bottom w:val="single" w:sz="4" w:space="0" w:color="auto"/>
              <w:right w:val="single" w:sz="4" w:space="0" w:color="auto"/>
            </w:tcBorders>
            <w:shd w:val="clear" w:color="auto" w:fill="auto"/>
            <w:vAlign w:val="center"/>
            <w:hideMark/>
          </w:tcPr>
          <w:p w14:paraId="5B8053A8" w14:textId="77777777" w:rsidR="00B20238" w:rsidRPr="00525A15" w:rsidRDefault="00B20238">
            <w:pPr>
              <w:jc w:val="center"/>
              <w:rPr>
                <w:b/>
                <w:bCs/>
                <w:color w:val="000000"/>
              </w:rPr>
            </w:pPr>
            <w:r w:rsidRPr="00525A15">
              <w:rPr>
                <w:b/>
                <w:bCs/>
                <w:color w:val="000000"/>
              </w:rPr>
              <w:t>2023</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14:paraId="65163849" w14:textId="77777777" w:rsidR="00B20238" w:rsidRPr="00525A15" w:rsidRDefault="00B20238">
            <w:pPr>
              <w:jc w:val="center"/>
              <w:rPr>
                <w:b/>
                <w:bCs/>
                <w:color w:val="000000"/>
              </w:rPr>
            </w:pPr>
            <w:r w:rsidRPr="00525A15">
              <w:rPr>
                <w:b/>
                <w:bCs/>
                <w:color w:val="000000"/>
              </w:rPr>
              <w:t>2024</w:t>
            </w:r>
          </w:p>
        </w:tc>
      </w:tr>
      <w:tr w:rsidR="00B20238" w:rsidRPr="00525A15" w14:paraId="443CEEC8" w14:textId="77777777" w:rsidTr="00B20238">
        <w:trPr>
          <w:trHeight w:val="307"/>
        </w:trPr>
        <w:tc>
          <w:tcPr>
            <w:tcW w:w="2848" w:type="dxa"/>
            <w:tcBorders>
              <w:top w:val="nil"/>
              <w:left w:val="single" w:sz="8" w:space="0" w:color="auto"/>
              <w:bottom w:val="single" w:sz="8" w:space="0" w:color="auto"/>
              <w:right w:val="single" w:sz="4" w:space="0" w:color="auto"/>
            </w:tcBorders>
            <w:shd w:val="clear" w:color="auto" w:fill="auto"/>
            <w:vAlign w:val="center"/>
            <w:hideMark/>
          </w:tcPr>
          <w:p w14:paraId="6FA8D333" w14:textId="77777777" w:rsidR="00B20238" w:rsidRPr="00525A15" w:rsidRDefault="00B20238">
            <w:pPr>
              <w:rPr>
                <w:color w:val="000000"/>
              </w:rPr>
            </w:pPr>
            <w:r w:rsidRPr="00525A15">
              <w:rPr>
                <w:color w:val="000000"/>
              </w:rPr>
              <w:t>Endeks</w:t>
            </w:r>
          </w:p>
        </w:tc>
        <w:tc>
          <w:tcPr>
            <w:tcW w:w="888" w:type="dxa"/>
            <w:tcBorders>
              <w:top w:val="nil"/>
              <w:left w:val="nil"/>
              <w:bottom w:val="single" w:sz="8" w:space="0" w:color="auto"/>
              <w:right w:val="single" w:sz="4" w:space="0" w:color="auto"/>
            </w:tcBorders>
            <w:shd w:val="clear" w:color="auto" w:fill="auto"/>
            <w:noWrap/>
            <w:vAlign w:val="bottom"/>
            <w:hideMark/>
          </w:tcPr>
          <w:p w14:paraId="3ABB3507" w14:textId="77777777" w:rsidR="00B20238" w:rsidRPr="00525A15" w:rsidRDefault="00B20238">
            <w:pPr>
              <w:rPr>
                <w:color w:val="000000"/>
              </w:rPr>
            </w:pPr>
            <w:r w:rsidRPr="00525A15">
              <w:rPr>
                <w:color w:val="000000"/>
              </w:rPr>
              <w:t> </w:t>
            </w:r>
          </w:p>
        </w:tc>
        <w:tc>
          <w:tcPr>
            <w:tcW w:w="1048" w:type="dxa"/>
            <w:tcBorders>
              <w:top w:val="nil"/>
              <w:left w:val="nil"/>
              <w:bottom w:val="single" w:sz="8" w:space="0" w:color="auto"/>
              <w:right w:val="single" w:sz="4" w:space="0" w:color="auto"/>
            </w:tcBorders>
            <w:shd w:val="clear" w:color="auto" w:fill="auto"/>
            <w:noWrap/>
            <w:vAlign w:val="bottom"/>
            <w:hideMark/>
          </w:tcPr>
          <w:p w14:paraId="3AEE1DCB" w14:textId="77777777" w:rsidR="00B20238" w:rsidRPr="00525A15" w:rsidRDefault="00B20238">
            <w:pPr>
              <w:jc w:val="center"/>
              <w:rPr>
                <w:color w:val="000000"/>
              </w:rPr>
            </w:pPr>
            <w:r w:rsidRPr="00525A15">
              <w:rPr>
                <w:color w:val="000000"/>
              </w:rPr>
              <w:t>100</w:t>
            </w:r>
          </w:p>
        </w:tc>
        <w:tc>
          <w:tcPr>
            <w:tcW w:w="1048" w:type="dxa"/>
            <w:tcBorders>
              <w:top w:val="nil"/>
              <w:left w:val="nil"/>
              <w:bottom w:val="single" w:sz="8" w:space="0" w:color="auto"/>
              <w:right w:val="single" w:sz="4" w:space="0" w:color="auto"/>
            </w:tcBorders>
            <w:shd w:val="clear" w:color="auto" w:fill="auto"/>
            <w:noWrap/>
            <w:vAlign w:val="bottom"/>
            <w:hideMark/>
          </w:tcPr>
          <w:p w14:paraId="5BF9BCD3" w14:textId="77777777" w:rsidR="00B20238" w:rsidRPr="00525A15" w:rsidRDefault="00B20238">
            <w:pPr>
              <w:jc w:val="center"/>
              <w:rPr>
                <w:color w:val="000000"/>
              </w:rPr>
            </w:pPr>
            <w:r w:rsidRPr="00525A15">
              <w:rPr>
                <w:color w:val="000000"/>
              </w:rPr>
              <w:t>80</w:t>
            </w:r>
          </w:p>
        </w:tc>
        <w:tc>
          <w:tcPr>
            <w:tcW w:w="1048" w:type="dxa"/>
            <w:tcBorders>
              <w:top w:val="nil"/>
              <w:left w:val="nil"/>
              <w:bottom w:val="single" w:sz="8" w:space="0" w:color="auto"/>
              <w:right w:val="single" w:sz="4" w:space="0" w:color="auto"/>
            </w:tcBorders>
            <w:shd w:val="clear" w:color="auto" w:fill="auto"/>
            <w:noWrap/>
            <w:vAlign w:val="bottom"/>
            <w:hideMark/>
          </w:tcPr>
          <w:p w14:paraId="16CDE0D1" w14:textId="77777777" w:rsidR="00B20238" w:rsidRPr="00525A15" w:rsidRDefault="00B20238">
            <w:pPr>
              <w:jc w:val="center"/>
              <w:rPr>
                <w:color w:val="000000"/>
              </w:rPr>
            </w:pPr>
            <w:r w:rsidRPr="00525A15">
              <w:rPr>
                <w:color w:val="000000"/>
              </w:rPr>
              <w:t>68</w:t>
            </w:r>
          </w:p>
        </w:tc>
        <w:tc>
          <w:tcPr>
            <w:tcW w:w="1048" w:type="dxa"/>
            <w:tcBorders>
              <w:top w:val="nil"/>
              <w:left w:val="nil"/>
              <w:bottom w:val="single" w:sz="8" w:space="0" w:color="auto"/>
              <w:right w:val="single" w:sz="4" w:space="0" w:color="auto"/>
            </w:tcBorders>
            <w:shd w:val="clear" w:color="auto" w:fill="auto"/>
            <w:noWrap/>
            <w:vAlign w:val="bottom"/>
            <w:hideMark/>
          </w:tcPr>
          <w:p w14:paraId="7336768F" w14:textId="77777777" w:rsidR="00B20238" w:rsidRPr="00525A15" w:rsidRDefault="00B20238">
            <w:pPr>
              <w:jc w:val="center"/>
              <w:rPr>
                <w:color w:val="000000"/>
              </w:rPr>
            </w:pPr>
            <w:r w:rsidRPr="00525A15">
              <w:rPr>
                <w:color w:val="000000"/>
              </w:rPr>
              <w:t>55</w:t>
            </w:r>
          </w:p>
        </w:tc>
        <w:tc>
          <w:tcPr>
            <w:tcW w:w="1276" w:type="dxa"/>
            <w:tcBorders>
              <w:top w:val="nil"/>
              <w:left w:val="nil"/>
              <w:bottom w:val="single" w:sz="8" w:space="0" w:color="auto"/>
              <w:right w:val="single" w:sz="4" w:space="0" w:color="auto"/>
            </w:tcBorders>
            <w:shd w:val="clear" w:color="auto" w:fill="auto"/>
            <w:noWrap/>
            <w:vAlign w:val="bottom"/>
            <w:hideMark/>
          </w:tcPr>
          <w:p w14:paraId="0B6F347A" w14:textId="77777777" w:rsidR="00B20238" w:rsidRPr="00525A15" w:rsidRDefault="00B20238">
            <w:pPr>
              <w:jc w:val="center"/>
              <w:rPr>
                <w:color w:val="000000"/>
              </w:rPr>
            </w:pPr>
            <w:r w:rsidRPr="00525A15">
              <w:rPr>
                <w:color w:val="000000"/>
              </w:rPr>
              <w:t>46</w:t>
            </w:r>
          </w:p>
        </w:tc>
      </w:tr>
    </w:tbl>
    <w:p w14:paraId="1310D7D4" w14:textId="1E20F5C4" w:rsidR="005810E1" w:rsidRDefault="005810E1" w:rsidP="005810E1">
      <w:pPr>
        <w:pStyle w:val="xl39"/>
        <w:spacing w:before="360" w:beforeAutospacing="0" w:after="360" w:afterAutospacing="0"/>
        <w:ind w:firstLine="720"/>
        <w:jc w:val="both"/>
        <w:rPr>
          <w:rFonts w:ascii="Times New Roman" w:hAnsi="Times New Roman" w:cs="Times New Roman"/>
          <w:b w:val="0"/>
          <w:bCs w:val="0"/>
        </w:rPr>
      </w:pPr>
      <w:r w:rsidRPr="005810E1">
        <w:rPr>
          <w:rFonts w:ascii="Times New Roman" w:hAnsi="Times New Roman" w:cs="Times New Roman"/>
          <w:b w:val="0"/>
          <w:bCs w:val="0"/>
        </w:rPr>
        <w:t>Başvuru sahibi firmaların üretim verileri incelendiğinde, üretim miktarı endeksinin soruşturma konusu yıllar itibarıyla sürekli azaldığı görülmektedir. 2020 yılında endeks 100 seviyesinde iken 2021 yılında azalarak 80’e düşmüş; 2022 yılında 68’e gerilemiş, 2023 yılında ise 55’e düşmüştür. 2024 yılı itibarıyla da düşüş eğilimi devam etmiş ve üretim bir önceki yıla kıyasla azalarak 46 seviyesinde gerçekleşmiştir.</w:t>
      </w:r>
    </w:p>
    <w:p w14:paraId="1158E32D" w14:textId="2F243129" w:rsidR="00F76051" w:rsidRPr="00525A15" w:rsidRDefault="00F76051" w:rsidP="00D12C3A">
      <w:pPr>
        <w:pStyle w:val="Balk2"/>
      </w:pPr>
      <w:bookmarkStart w:id="49" w:name="_Toc514628214"/>
      <w:bookmarkStart w:id="50" w:name="_Toc200735058"/>
      <w:r w:rsidRPr="00525A15">
        <w:t xml:space="preserve">Yurt </w:t>
      </w:r>
      <w:r w:rsidR="000944EC" w:rsidRPr="00525A15">
        <w:t>İ</w:t>
      </w:r>
      <w:r w:rsidRPr="00525A15">
        <w:t xml:space="preserve">çi </w:t>
      </w:r>
      <w:r w:rsidR="000944EC" w:rsidRPr="00525A15">
        <w:t>S</w:t>
      </w:r>
      <w:r w:rsidRPr="00525A15">
        <w:t>atışlar</w:t>
      </w:r>
      <w:bookmarkEnd w:id="49"/>
      <w:bookmarkEnd w:id="50"/>
    </w:p>
    <w:tbl>
      <w:tblPr>
        <w:tblW w:w="9385" w:type="dxa"/>
        <w:tblCellMar>
          <w:left w:w="70" w:type="dxa"/>
          <w:right w:w="70" w:type="dxa"/>
        </w:tblCellMar>
        <w:tblLook w:val="04A0" w:firstRow="1" w:lastRow="0" w:firstColumn="1" w:lastColumn="0" w:noHBand="0" w:noVBand="1"/>
      </w:tblPr>
      <w:tblGrid>
        <w:gridCol w:w="3262"/>
        <w:gridCol w:w="1145"/>
        <w:gridCol w:w="1145"/>
        <w:gridCol w:w="1145"/>
        <w:gridCol w:w="1145"/>
        <w:gridCol w:w="1543"/>
      </w:tblGrid>
      <w:tr w:rsidR="00B20238" w:rsidRPr="00525A15" w14:paraId="21AEA673" w14:textId="77777777" w:rsidTr="00B20238">
        <w:trPr>
          <w:trHeight w:val="22"/>
        </w:trPr>
        <w:tc>
          <w:tcPr>
            <w:tcW w:w="3262"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70B85B85" w14:textId="77777777" w:rsidR="00B20238" w:rsidRPr="00525A15" w:rsidRDefault="00B20238">
            <w:pPr>
              <w:rPr>
                <w:b/>
                <w:bCs/>
                <w:color w:val="000000"/>
              </w:rPr>
            </w:pPr>
            <w:r w:rsidRPr="00525A15">
              <w:rPr>
                <w:b/>
                <w:bCs/>
                <w:color w:val="000000"/>
              </w:rPr>
              <w:t>Yurt içi satışlar</w:t>
            </w:r>
          </w:p>
        </w:tc>
        <w:tc>
          <w:tcPr>
            <w:tcW w:w="1145" w:type="dxa"/>
            <w:tcBorders>
              <w:top w:val="single" w:sz="8" w:space="0" w:color="auto"/>
              <w:left w:val="nil"/>
              <w:bottom w:val="single" w:sz="4" w:space="0" w:color="auto"/>
              <w:right w:val="single" w:sz="4" w:space="0" w:color="auto"/>
            </w:tcBorders>
            <w:shd w:val="clear" w:color="000000" w:fill="FFFFFF"/>
            <w:vAlign w:val="center"/>
            <w:hideMark/>
          </w:tcPr>
          <w:p w14:paraId="6B9BE0E5" w14:textId="77777777" w:rsidR="00B20238" w:rsidRPr="00525A15" w:rsidRDefault="00B20238">
            <w:pPr>
              <w:jc w:val="center"/>
              <w:rPr>
                <w:b/>
                <w:bCs/>
                <w:color w:val="000000"/>
              </w:rPr>
            </w:pPr>
            <w:r w:rsidRPr="00525A15">
              <w:rPr>
                <w:b/>
                <w:bCs/>
                <w:color w:val="000000"/>
              </w:rPr>
              <w:t>2020</w:t>
            </w:r>
          </w:p>
        </w:tc>
        <w:tc>
          <w:tcPr>
            <w:tcW w:w="1145" w:type="dxa"/>
            <w:tcBorders>
              <w:top w:val="single" w:sz="8" w:space="0" w:color="auto"/>
              <w:left w:val="nil"/>
              <w:bottom w:val="single" w:sz="4" w:space="0" w:color="auto"/>
              <w:right w:val="single" w:sz="4" w:space="0" w:color="auto"/>
            </w:tcBorders>
            <w:shd w:val="clear" w:color="000000" w:fill="FFFFFF"/>
            <w:vAlign w:val="center"/>
            <w:hideMark/>
          </w:tcPr>
          <w:p w14:paraId="560F9A77" w14:textId="77777777" w:rsidR="00B20238" w:rsidRPr="00525A15" w:rsidRDefault="00B20238">
            <w:pPr>
              <w:jc w:val="center"/>
              <w:rPr>
                <w:b/>
                <w:bCs/>
                <w:color w:val="000000"/>
              </w:rPr>
            </w:pPr>
            <w:r w:rsidRPr="00525A15">
              <w:rPr>
                <w:b/>
                <w:bCs/>
                <w:color w:val="000000"/>
              </w:rPr>
              <w:t>2021</w:t>
            </w:r>
          </w:p>
        </w:tc>
        <w:tc>
          <w:tcPr>
            <w:tcW w:w="1145" w:type="dxa"/>
            <w:tcBorders>
              <w:top w:val="single" w:sz="8" w:space="0" w:color="auto"/>
              <w:left w:val="nil"/>
              <w:bottom w:val="single" w:sz="4" w:space="0" w:color="auto"/>
              <w:right w:val="single" w:sz="4" w:space="0" w:color="auto"/>
            </w:tcBorders>
            <w:shd w:val="clear" w:color="000000" w:fill="FFFFFF"/>
            <w:vAlign w:val="center"/>
            <w:hideMark/>
          </w:tcPr>
          <w:p w14:paraId="2FA5A903" w14:textId="77777777" w:rsidR="00B20238" w:rsidRPr="00525A15" w:rsidRDefault="00B20238">
            <w:pPr>
              <w:jc w:val="center"/>
              <w:rPr>
                <w:b/>
                <w:bCs/>
                <w:color w:val="000000"/>
              </w:rPr>
            </w:pPr>
            <w:r w:rsidRPr="00525A15">
              <w:rPr>
                <w:b/>
                <w:bCs/>
                <w:color w:val="000000"/>
              </w:rPr>
              <w:t>2022</w:t>
            </w:r>
          </w:p>
        </w:tc>
        <w:tc>
          <w:tcPr>
            <w:tcW w:w="1145" w:type="dxa"/>
            <w:tcBorders>
              <w:top w:val="single" w:sz="8" w:space="0" w:color="auto"/>
              <w:left w:val="nil"/>
              <w:bottom w:val="single" w:sz="4" w:space="0" w:color="auto"/>
              <w:right w:val="single" w:sz="4" w:space="0" w:color="auto"/>
            </w:tcBorders>
            <w:shd w:val="clear" w:color="000000" w:fill="FFFFFF"/>
            <w:vAlign w:val="center"/>
            <w:hideMark/>
          </w:tcPr>
          <w:p w14:paraId="0151B382" w14:textId="77777777" w:rsidR="00B20238" w:rsidRPr="00525A15" w:rsidRDefault="00B20238">
            <w:pPr>
              <w:jc w:val="center"/>
              <w:rPr>
                <w:b/>
                <w:bCs/>
                <w:color w:val="000000"/>
              </w:rPr>
            </w:pPr>
            <w:r w:rsidRPr="00525A15">
              <w:rPr>
                <w:b/>
                <w:bCs/>
                <w:color w:val="000000"/>
              </w:rPr>
              <w:t>2023</w:t>
            </w:r>
          </w:p>
        </w:tc>
        <w:tc>
          <w:tcPr>
            <w:tcW w:w="1543" w:type="dxa"/>
            <w:tcBorders>
              <w:top w:val="single" w:sz="8" w:space="0" w:color="auto"/>
              <w:left w:val="nil"/>
              <w:bottom w:val="single" w:sz="4" w:space="0" w:color="auto"/>
              <w:right w:val="single" w:sz="4" w:space="0" w:color="auto"/>
            </w:tcBorders>
            <w:shd w:val="clear" w:color="000000" w:fill="FFFFFF"/>
            <w:vAlign w:val="center"/>
            <w:hideMark/>
          </w:tcPr>
          <w:p w14:paraId="3660266B" w14:textId="77777777" w:rsidR="00B20238" w:rsidRPr="00525A15" w:rsidRDefault="00B20238">
            <w:pPr>
              <w:jc w:val="center"/>
              <w:rPr>
                <w:b/>
                <w:bCs/>
                <w:color w:val="000000"/>
              </w:rPr>
            </w:pPr>
            <w:r w:rsidRPr="00525A15">
              <w:rPr>
                <w:b/>
                <w:bCs/>
                <w:color w:val="000000"/>
              </w:rPr>
              <w:t>2024</w:t>
            </w:r>
          </w:p>
        </w:tc>
      </w:tr>
      <w:tr w:rsidR="00B20238" w:rsidRPr="00525A15" w14:paraId="649D3165" w14:textId="77777777" w:rsidTr="00B20238">
        <w:trPr>
          <w:trHeight w:val="23"/>
        </w:trPr>
        <w:tc>
          <w:tcPr>
            <w:tcW w:w="3262" w:type="dxa"/>
            <w:tcBorders>
              <w:top w:val="nil"/>
              <w:left w:val="single" w:sz="8" w:space="0" w:color="auto"/>
              <w:bottom w:val="single" w:sz="8" w:space="0" w:color="auto"/>
              <w:right w:val="single" w:sz="4" w:space="0" w:color="auto"/>
            </w:tcBorders>
            <w:shd w:val="clear" w:color="000000" w:fill="FFFFFF"/>
            <w:vAlign w:val="center"/>
            <w:hideMark/>
          </w:tcPr>
          <w:p w14:paraId="6917D7B8" w14:textId="77777777" w:rsidR="00B20238" w:rsidRPr="00525A15" w:rsidRDefault="00B20238">
            <w:pPr>
              <w:rPr>
                <w:color w:val="000000"/>
              </w:rPr>
            </w:pPr>
            <w:r w:rsidRPr="00525A15">
              <w:rPr>
                <w:color w:val="000000"/>
              </w:rPr>
              <w:t>Endeks</w:t>
            </w:r>
          </w:p>
        </w:tc>
        <w:tc>
          <w:tcPr>
            <w:tcW w:w="1145" w:type="dxa"/>
            <w:tcBorders>
              <w:top w:val="nil"/>
              <w:left w:val="nil"/>
              <w:bottom w:val="single" w:sz="8" w:space="0" w:color="auto"/>
              <w:right w:val="single" w:sz="4" w:space="0" w:color="auto"/>
            </w:tcBorders>
            <w:shd w:val="clear" w:color="000000" w:fill="FFFFFF"/>
            <w:noWrap/>
            <w:vAlign w:val="bottom"/>
            <w:hideMark/>
          </w:tcPr>
          <w:p w14:paraId="52BBA20F" w14:textId="77777777" w:rsidR="00B20238" w:rsidRPr="00525A15" w:rsidRDefault="00B20238">
            <w:pPr>
              <w:jc w:val="center"/>
              <w:rPr>
                <w:color w:val="000000"/>
              </w:rPr>
            </w:pPr>
            <w:r w:rsidRPr="00525A15">
              <w:rPr>
                <w:color w:val="000000"/>
              </w:rPr>
              <w:t>100</w:t>
            </w:r>
          </w:p>
        </w:tc>
        <w:tc>
          <w:tcPr>
            <w:tcW w:w="1145" w:type="dxa"/>
            <w:tcBorders>
              <w:top w:val="nil"/>
              <w:left w:val="nil"/>
              <w:bottom w:val="single" w:sz="8" w:space="0" w:color="auto"/>
              <w:right w:val="single" w:sz="4" w:space="0" w:color="auto"/>
            </w:tcBorders>
            <w:shd w:val="clear" w:color="000000" w:fill="FFFFFF"/>
            <w:noWrap/>
            <w:vAlign w:val="bottom"/>
            <w:hideMark/>
          </w:tcPr>
          <w:p w14:paraId="0344E8BA" w14:textId="77777777" w:rsidR="00B20238" w:rsidRPr="00525A15" w:rsidRDefault="00B20238">
            <w:pPr>
              <w:jc w:val="center"/>
              <w:rPr>
                <w:color w:val="000000"/>
              </w:rPr>
            </w:pPr>
            <w:r w:rsidRPr="00525A15">
              <w:rPr>
                <w:color w:val="000000"/>
              </w:rPr>
              <w:t>91</w:t>
            </w:r>
          </w:p>
        </w:tc>
        <w:tc>
          <w:tcPr>
            <w:tcW w:w="1145" w:type="dxa"/>
            <w:tcBorders>
              <w:top w:val="nil"/>
              <w:left w:val="nil"/>
              <w:bottom w:val="single" w:sz="8" w:space="0" w:color="auto"/>
              <w:right w:val="single" w:sz="4" w:space="0" w:color="auto"/>
            </w:tcBorders>
            <w:shd w:val="clear" w:color="000000" w:fill="FFFFFF"/>
            <w:noWrap/>
            <w:vAlign w:val="bottom"/>
            <w:hideMark/>
          </w:tcPr>
          <w:p w14:paraId="05A0E1CB" w14:textId="77777777" w:rsidR="00B20238" w:rsidRPr="00525A15" w:rsidRDefault="00B20238">
            <w:pPr>
              <w:jc w:val="center"/>
              <w:rPr>
                <w:color w:val="000000"/>
              </w:rPr>
            </w:pPr>
            <w:r w:rsidRPr="00525A15">
              <w:rPr>
                <w:color w:val="000000"/>
              </w:rPr>
              <w:t>68</w:t>
            </w:r>
          </w:p>
        </w:tc>
        <w:tc>
          <w:tcPr>
            <w:tcW w:w="1145" w:type="dxa"/>
            <w:tcBorders>
              <w:top w:val="nil"/>
              <w:left w:val="nil"/>
              <w:bottom w:val="single" w:sz="8" w:space="0" w:color="auto"/>
              <w:right w:val="single" w:sz="4" w:space="0" w:color="auto"/>
            </w:tcBorders>
            <w:shd w:val="clear" w:color="000000" w:fill="FFFFFF"/>
            <w:noWrap/>
            <w:vAlign w:val="bottom"/>
            <w:hideMark/>
          </w:tcPr>
          <w:p w14:paraId="0802E166" w14:textId="77777777" w:rsidR="00B20238" w:rsidRPr="00525A15" w:rsidRDefault="00B20238">
            <w:pPr>
              <w:jc w:val="center"/>
              <w:rPr>
                <w:color w:val="000000"/>
              </w:rPr>
            </w:pPr>
            <w:r w:rsidRPr="00525A15">
              <w:rPr>
                <w:color w:val="000000"/>
              </w:rPr>
              <w:t>63</w:t>
            </w:r>
          </w:p>
        </w:tc>
        <w:tc>
          <w:tcPr>
            <w:tcW w:w="1543" w:type="dxa"/>
            <w:tcBorders>
              <w:top w:val="nil"/>
              <w:left w:val="nil"/>
              <w:bottom w:val="single" w:sz="8" w:space="0" w:color="auto"/>
              <w:right w:val="single" w:sz="4" w:space="0" w:color="auto"/>
            </w:tcBorders>
            <w:shd w:val="clear" w:color="000000" w:fill="FFFFFF"/>
            <w:noWrap/>
            <w:vAlign w:val="bottom"/>
            <w:hideMark/>
          </w:tcPr>
          <w:p w14:paraId="718DB672" w14:textId="77777777" w:rsidR="00B20238" w:rsidRPr="00525A15" w:rsidRDefault="00B20238">
            <w:pPr>
              <w:jc w:val="center"/>
              <w:rPr>
                <w:color w:val="000000"/>
              </w:rPr>
            </w:pPr>
            <w:r w:rsidRPr="00525A15">
              <w:rPr>
                <w:color w:val="000000"/>
              </w:rPr>
              <w:t>57</w:t>
            </w:r>
          </w:p>
        </w:tc>
      </w:tr>
    </w:tbl>
    <w:p w14:paraId="2912D84B" w14:textId="64283984" w:rsidR="009B18FC" w:rsidRDefault="009B18FC" w:rsidP="00154178">
      <w:pPr>
        <w:pStyle w:val="xl39"/>
        <w:spacing w:before="360" w:beforeAutospacing="0" w:after="360" w:afterAutospacing="0"/>
        <w:ind w:firstLine="720"/>
        <w:jc w:val="both"/>
        <w:rPr>
          <w:rFonts w:ascii="Times New Roman" w:hAnsi="Times New Roman" w:cs="Times New Roman"/>
          <w:b w:val="0"/>
          <w:bCs w:val="0"/>
        </w:rPr>
      </w:pPr>
      <w:r w:rsidRPr="009B18FC">
        <w:rPr>
          <w:rFonts w:ascii="Times New Roman" w:hAnsi="Times New Roman" w:cs="Times New Roman"/>
          <w:b w:val="0"/>
          <w:bCs w:val="0"/>
        </w:rPr>
        <w:t xml:space="preserve">Soruşturma konusu ürünün yurt içi satış miktarı, </w:t>
      </w:r>
      <w:r>
        <w:rPr>
          <w:rFonts w:ascii="Times New Roman" w:hAnsi="Times New Roman" w:cs="Times New Roman"/>
          <w:b w:val="0"/>
          <w:bCs w:val="0"/>
        </w:rPr>
        <w:t xml:space="preserve">soruşturma </w:t>
      </w:r>
      <w:r w:rsidRPr="009B18FC">
        <w:rPr>
          <w:rFonts w:ascii="Times New Roman" w:hAnsi="Times New Roman" w:cs="Times New Roman"/>
          <w:b w:val="0"/>
          <w:bCs w:val="0"/>
        </w:rPr>
        <w:t>döneminde sürekli azalan bir eğilim göstermiştir. 2020 yılı</w:t>
      </w:r>
      <w:r>
        <w:rPr>
          <w:rFonts w:ascii="Times New Roman" w:hAnsi="Times New Roman" w:cs="Times New Roman"/>
          <w:b w:val="0"/>
          <w:bCs w:val="0"/>
        </w:rPr>
        <w:t xml:space="preserve"> endeksi 100 olan</w:t>
      </w:r>
      <w:r w:rsidRPr="009B18FC">
        <w:rPr>
          <w:rFonts w:ascii="Times New Roman" w:hAnsi="Times New Roman" w:cs="Times New Roman"/>
          <w:b w:val="0"/>
          <w:bCs w:val="0"/>
        </w:rPr>
        <w:t xml:space="preserve"> yurt içi satışlar, 2021 yılında azalarak </w:t>
      </w:r>
      <w:r>
        <w:rPr>
          <w:rFonts w:ascii="Times New Roman" w:hAnsi="Times New Roman" w:cs="Times New Roman"/>
          <w:b w:val="0"/>
          <w:bCs w:val="0"/>
        </w:rPr>
        <w:t xml:space="preserve">91’e </w:t>
      </w:r>
      <w:r w:rsidRPr="009B18FC">
        <w:rPr>
          <w:rFonts w:ascii="Times New Roman" w:hAnsi="Times New Roman" w:cs="Times New Roman"/>
          <w:b w:val="0"/>
          <w:bCs w:val="0"/>
        </w:rPr>
        <w:t xml:space="preserve">gerilemiş; 2022 yılında bu azalış eğilimi hızlanmış ve satışlar düşüşle </w:t>
      </w:r>
      <w:r>
        <w:rPr>
          <w:rFonts w:ascii="Times New Roman" w:hAnsi="Times New Roman" w:cs="Times New Roman"/>
          <w:b w:val="0"/>
          <w:bCs w:val="0"/>
        </w:rPr>
        <w:t>68 seviyesinde gerçekleşmiştir.</w:t>
      </w:r>
      <w:r w:rsidRPr="009B18FC">
        <w:rPr>
          <w:rFonts w:ascii="Times New Roman" w:hAnsi="Times New Roman" w:cs="Times New Roman"/>
          <w:b w:val="0"/>
          <w:bCs w:val="0"/>
        </w:rPr>
        <w:t xml:space="preserve"> 2023 yılında ilave bir gerilemeyle </w:t>
      </w:r>
      <w:r>
        <w:rPr>
          <w:rFonts w:ascii="Times New Roman" w:hAnsi="Times New Roman" w:cs="Times New Roman"/>
          <w:b w:val="0"/>
          <w:bCs w:val="0"/>
        </w:rPr>
        <w:t>63</w:t>
      </w:r>
      <w:r w:rsidRPr="009B18FC">
        <w:rPr>
          <w:rFonts w:ascii="Times New Roman" w:hAnsi="Times New Roman" w:cs="Times New Roman"/>
          <w:b w:val="0"/>
          <w:bCs w:val="0"/>
        </w:rPr>
        <w:t xml:space="preserve"> olarak gerçekleşen satış</w:t>
      </w:r>
      <w:r>
        <w:rPr>
          <w:rFonts w:ascii="Times New Roman" w:hAnsi="Times New Roman" w:cs="Times New Roman"/>
          <w:b w:val="0"/>
          <w:bCs w:val="0"/>
        </w:rPr>
        <w:t xml:space="preserve"> endeksi</w:t>
      </w:r>
      <w:r w:rsidRPr="009B18FC">
        <w:rPr>
          <w:rFonts w:ascii="Times New Roman" w:hAnsi="Times New Roman" w:cs="Times New Roman"/>
          <w:b w:val="0"/>
          <w:bCs w:val="0"/>
        </w:rPr>
        <w:t xml:space="preserve">, 2024 yılı itibarıyla azalarak </w:t>
      </w:r>
      <w:r>
        <w:rPr>
          <w:rFonts w:ascii="Times New Roman" w:hAnsi="Times New Roman" w:cs="Times New Roman"/>
          <w:b w:val="0"/>
          <w:bCs w:val="0"/>
        </w:rPr>
        <w:t>57</w:t>
      </w:r>
      <w:r w:rsidRPr="009B18FC">
        <w:rPr>
          <w:rFonts w:ascii="Times New Roman" w:hAnsi="Times New Roman" w:cs="Times New Roman"/>
          <w:b w:val="0"/>
          <w:bCs w:val="0"/>
        </w:rPr>
        <w:t xml:space="preserve"> seviyesine inmiştir.</w:t>
      </w:r>
    </w:p>
    <w:p w14:paraId="14730E92" w14:textId="6E2FFA79" w:rsidR="00F76051" w:rsidRPr="00525A15" w:rsidRDefault="00F76051" w:rsidP="00D12C3A">
      <w:pPr>
        <w:pStyle w:val="Balk2"/>
      </w:pPr>
      <w:bookmarkStart w:id="51" w:name="_Toc514628215"/>
      <w:bookmarkStart w:id="52" w:name="_Toc200735059"/>
      <w:r w:rsidRPr="00525A15">
        <w:t>Yurt</w:t>
      </w:r>
      <w:r w:rsidR="004D6C10" w:rsidRPr="00525A15">
        <w:t xml:space="preserve"> </w:t>
      </w:r>
      <w:r w:rsidR="00EC475E" w:rsidRPr="00525A15">
        <w:t>D</w:t>
      </w:r>
      <w:r w:rsidRPr="00525A15">
        <w:t>ışı Satışlar</w:t>
      </w:r>
      <w:bookmarkEnd w:id="51"/>
      <w:bookmarkEnd w:id="52"/>
    </w:p>
    <w:tbl>
      <w:tblPr>
        <w:tblW w:w="9256" w:type="dxa"/>
        <w:tblCellMar>
          <w:left w:w="70" w:type="dxa"/>
          <w:right w:w="70" w:type="dxa"/>
        </w:tblCellMar>
        <w:tblLook w:val="04A0" w:firstRow="1" w:lastRow="0" w:firstColumn="1" w:lastColumn="0" w:noHBand="0" w:noVBand="1"/>
      </w:tblPr>
      <w:tblGrid>
        <w:gridCol w:w="3226"/>
        <w:gridCol w:w="1132"/>
        <w:gridCol w:w="1132"/>
        <w:gridCol w:w="1132"/>
        <w:gridCol w:w="1132"/>
        <w:gridCol w:w="1502"/>
      </w:tblGrid>
      <w:tr w:rsidR="00B20238" w:rsidRPr="00525A15" w14:paraId="407A0169" w14:textId="77777777" w:rsidTr="00B20238">
        <w:trPr>
          <w:trHeight w:val="254"/>
        </w:trPr>
        <w:tc>
          <w:tcPr>
            <w:tcW w:w="3226"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484F48A" w14:textId="77777777" w:rsidR="00B20238" w:rsidRPr="00525A15" w:rsidRDefault="00B20238">
            <w:pPr>
              <w:rPr>
                <w:b/>
                <w:bCs/>
                <w:color w:val="000000"/>
              </w:rPr>
            </w:pPr>
            <w:r w:rsidRPr="00525A15">
              <w:rPr>
                <w:b/>
                <w:bCs/>
                <w:color w:val="000000"/>
              </w:rPr>
              <w:t>Yurt dışı satışlar</w:t>
            </w:r>
          </w:p>
        </w:tc>
        <w:tc>
          <w:tcPr>
            <w:tcW w:w="1132" w:type="dxa"/>
            <w:tcBorders>
              <w:top w:val="single" w:sz="8" w:space="0" w:color="auto"/>
              <w:left w:val="nil"/>
              <w:bottom w:val="single" w:sz="4" w:space="0" w:color="auto"/>
              <w:right w:val="single" w:sz="4" w:space="0" w:color="auto"/>
            </w:tcBorders>
            <w:shd w:val="clear" w:color="auto" w:fill="auto"/>
            <w:vAlign w:val="center"/>
            <w:hideMark/>
          </w:tcPr>
          <w:p w14:paraId="7BA6180A" w14:textId="77777777" w:rsidR="00B20238" w:rsidRPr="00525A15" w:rsidRDefault="00B20238">
            <w:pPr>
              <w:jc w:val="center"/>
              <w:rPr>
                <w:b/>
                <w:bCs/>
                <w:color w:val="000000"/>
              </w:rPr>
            </w:pPr>
            <w:r w:rsidRPr="00525A15">
              <w:rPr>
                <w:b/>
                <w:bCs/>
                <w:color w:val="000000"/>
              </w:rPr>
              <w:t>2020</w:t>
            </w:r>
          </w:p>
        </w:tc>
        <w:tc>
          <w:tcPr>
            <w:tcW w:w="1132" w:type="dxa"/>
            <w:tcBorders>
              <w:top w:val="single" w:sz="8" w:space="0" w:color="auto"/>
              <w:left w:val="nil"/>
              <w:bottom w:val="single" w:sz="4" w:space="0" w:color="auto"/>
              <w:right w:val="single" w:sz="4" w:space="0" w:color="auto"/>
            </w:tcBorders>
            <w:shd w:val="clear" w:color="auto" w:fill="auto"/>
            <w:vAlign w:val="center"/>
            <w:hideMark/>
          </w:tcPr>
          <w:p w14:paraId="2DF52388" w14:textId="77777777" w:rsidR="00B20238" w:rsidRPr="00525A15" w:rsidRDefault="00B20238">
            <w:pPr>
              <w:jc w:val="center"/>
              <w:rPr>
                <w:b/>
                <w:bCs/>
                <w:color w:val="000000"/>
              </w:rPr>
            </w:pPr>
            <w:r w:rsidRPr="00525A15">
              <w:rPr>
                <w:b/>
                <w:bCs/>
                <w:color w:val="000000"/>
              </w:rPr>
              <w:t>2021</w:t>
            </w:r>
          </w:p>
        </w:tc>
        <w:tc>
          <w:tcPr>
            <w:tcW w:w="1132" w:type="dxa"/>
            <w:tcBorders>
              <w:top w:val="single" w:sz="8" w:space="0" w:color="auto"/>
              <w:left w:val="nil"/>
              <w:bottom w:val="single" w:sz="4" w:space="0" w:color="auto"/>
              <w:right w:val="single" w:sz="4" w:space="0" w:color="auto"/>
            </w:tcBorders>
            <w:shd w:val="clear" w:color="auto" w:fill="auto"/>
            <w:vAlign w:val="center"/>
            <w:hideMark/>
          </w:tcPr>
          <w:p w14:paraId="3060E176" w14:textId="77777777" w:rsidR="00B20238" w:rsidRPr="00525A15" w:rsidRDefault="00B20238">
            <w:pPr>
              <w:jc w:val="center"/>
              <w:rPr>
                <w:b/>
                <w:bCs/>
                <w:color w:val="000000"/>
              </w:rPr>
            </w:pPr>
            <w:r w:rsidRPr="00525A15">
              <w:rPr>
                <w:b/>
                <w:bCs/>
                <w:color w:val="000000"/>
              </w:rPr>
              <w:t>2022</w:t>
            </w:r>
          </w:p>
        </w:tc>
        <w:tc>
          <w:tcPr>
            <w:tcW w:w="1132" w:type="dxa"/>
            <w:tcBorders>
              <w:top w:val="single" w:sz="8" w:space="0" w:color="auto"/>
              <w:left w:val="nil"/>
              <w:bottom w:val="single" w:sz="4" w:space="0" w:color="auto"/>
              <w:right w:val="single" w:sz="4" w:space="0" w:color="auto"/>
            </w:tcBorders>
            <w:shd w:val="clear" w:color="auto" w:fill="auto"/>
            <w:vAlign w:val="center"/>
            <w:hideMark/>
          </w:tcPr>
          <w:p w14:paraId="0FB64988" w14:textId="77777777" w:rsidR="00B20238" w:rsidRPr="00525A15" w:rsidRDefault="00B20238">
            <w:pPr>
              <w:jc w:val="center"/>
              <w:rPr>
                <w:b/>
                <w:bCs/>
                <w:color w:val="000000"/>
              </w:rPr>
            </w:pPr>
            <w:r w:rsidRPr="00525A15">
              <w:rPr>
                <w:b/>
                <w:bCs/>
                <w:color w:val="000000"/>
              </w:rPr>
              <w:t>2023</w:t>
            </w:r>
          </w:p>
        </w:tc>
        <w:tc>
          <w:tcPr>
            <w:tcW w:w="1502" w:type="dxa"/>
            <w:tcBorders>
              <w:top w:val="single" w:sz="8" w:space="0" w:color="auto"/>
              <w:left w:val="nil"/>
              <w:bottom w:val="single" w:sz="4" w:space="0" w:color="auto"/>
              <w:right w:val="single" w:sz="8" w:space="0" w:color="auto"/>
            </w:tcBorders>
            <w:shd w:val="clear" w:color="auto" w:fill="auto"/>
            <w:vAlign w:val="center"/>
            <w:hideMark/>
          </w:tcPr>
          <w:p w14:paraId="5F2F9BD4" w14:textId="77777777" w:rsidR="00B20238" w:rsidRPr="00525A15" w:rsidRDefault="00B20238">
            <w:pPr>
              <w:jc w:val="center"/>
              <w:rPr>
                <w:b/>
                <w:bCs/>
                <w:color w:val="000000"/>
              </w:rPr>
            </w:pPr>
            <w:r w:rsidRPr="00525A15">
              <w:rPr>
                <w:b/>
                <w:bCs/>
                <w:color w:val="000000"/>
              </w:rPr>
              <w:t>2024</w:t>
            </w:r>
          </w:p>
        </w:tc>
      </w:tr>
      <w:tr w:rsidR="00B20238" w:rsidRPr="00525A15" w14:paraId="3624D253" w14:textId="77777777" w:rsidTr="00B20238">
        <w:trPr>
          <w:trHeight w:val="267"/>
        </w:trPr>
        <w:tc>
          <w:tcPr>
            <w:tcW w:w="3226" w:type="dxa"/>
            <w:tcBorders>
              <w:top w:val="nil"/>
              <w:left w:val="single" w:sz="8" w:space="0" w:color="auto"/>
              <w:bottom w:val="single" w:sz="8" w:space="0" w:color="auto"/>
              <w:right w:val="single" w:sz="4" w:space="0" w:color="auto"/>
            </w:tcBorders>
            <w:shd w:val="clear" w:color="auto" w:fill="auto"/>
            <w:vAlign w:val="center"/>
            <w:hideMark/>
          </w:tcPr>
          <w:p w14:paraId="697338AA" w14:textId="77777777" w:rsidR="00B20238" w:rsidRPr="00525A15" w:rsidRDefault="00B20238">
            <w:pPr>
              <w:rPr>
                <w:color w:val="000000"/>
              </w:rPr>
            </w:pPr>
            <w:r w:rsidRPr="00525A15">
              <w:rPr>
                <w:color w:val="000000"/>
              </w:rPr>
              <w:t>Endeks</w:t>
            </w:r>
          </w:p>
        </w:tc>
        <w:tc>
          <w:tcPr>
            <w:tcW w:w="1132" w:type="dxa"/>
            <w:tcBorders>
              <w:top w:val="nil"/>
              <w:left w:val="nil"/>
              <w:bottom w:val="single" w:sz="8" w:space="0" w:color="auto"/>
              <w:right w:val="single" w:sz="4" w:space="0" w:color="auto"/>
            </w:tcBorders>
            <w:shd w:val="clear" w:color="auto" w:fill="auto"/>
            <w:noWrap/>
            <w:vAlign w:val="bottom"/>
            <w:hideMark/>
          </w:tcPr>
          <w:p w14:paraId="0451CBE5" w14:textId="77777777" w:rsidR="00B20238" w:rsidRPr="00525A15" w:rsidRDefault="00B20238">
            <w:pPr>
              <w:jc w:val="center"/>
              <w:rPr>
                <w:color w:val="000000"/>
              </w:rPr>
            </w:pPr>
            <w:r w:rsidRPr="00525A15">
              <w:rPr>
                <w:color w:val="000000"/>
              </w:rPr>
              <w:t>100</w:t>
            </w:r>
          </w:p>
        </w:tc>
        <w:tc>
          <w:tcPr>
            <w:tcW w:w="1132" w:type="dxa"/>
            <w:tcBorders>
              <w:top w:val="nil"/>
              <w:left w:val="nil"/>
              <w:bottom w:val="single" w:sz="8" w:space="0" w:color="auto"/>
              <w:right w:val="single" w:sz="4" w:space="0" w:color="auto"/>
            </w:tcBorders>
            <w:shd w:val="clear" w:color="auto" w:fill="auto"/>
            <w:noWrap/>
            <w:vAlign w:val="bottom"/>
            <w:hideMark/>
          </w:tcPr>
          <w:p w14:paraId="5107C684" w14:textId="77777777" w:rsidR="00B20238" w:rsidRPr="00525A15" w:rsidRDefault="00B20238">
            <w:pPr>
              <w:jc w:val="center"/>
              <w:rPr>
                <w:color w:val="000000"/>
              </w:rPr>
            </w:pPr>
            <w:r w:rsidRPr="00525A15">
              <w:rPr>
                <w:color w:val="000000"/>
              </w:rPr>
              <w:t>83</w:t>
            </w:r>
          </w:p>
        </w:tc>
        <w:tc>
          <w:tcPr>
            <w:tcW w:w="1132" w:type="dxa"/>
            <w:tcBorders>
              <w:top w:val="nil"/>
              <w:left w:val="nil"/>
              <w:bottom w:val="single" w:sz="8" w:space="0" w:color="auto"/>
              <w:right w:val="single" w:sz="4" w:space="0" w:color="auto"/>
            </w:tcBorders>
            <w:shd w:val="clear" w:color="auto" w:fill="auto"/>
            <w:noWrap/>
            <w:vAlign w:val="bottom"/>
            <w:hideMark/>
          </w:tcPr>
          <w:p w14:paraId="325783E1" w14:textId="77777777" w:rsidR="00B20238" w:rsidRPr="00525A15" w:rsidRDefault="00B20238">
            <w:pPr>
              <w:jc w:val="center"/>
              <w:rPr>
                <w:color w:val="000000"/>
              </w:rPr>
            </w:pPr>
            <w:r w:rsidRPr="00525A15">
              <w:rPr>
                <w:color w:val="000000"/>
              </w:rPr>
              <w:t>67</w:t>
            </w:r>
          </w:p>
        </w:tc>
        <w:tc>
          <w:tcPr>
            <w:tcW w:w="1132" w:type="dxa"/>
            <w:tcBorders>
              <w:top w:val="nil"/>
              <w:left w:val="nil"/>
              <w:bottom w:val="single" w:sz="8" w:space="0" w:color="auto"/>
              <w:right w:val="single" w:sz="4" w:space="0" w:color="auto"/>
            </w:tcBorders>
            <w:shd w:val="clear" w:color="auto" w:fill="auto"/>
            <w:noWrap/>
            <w:vAlign w:val="bottom"/>
            <w:hideMark/>
          </w:tcPr>
          <w:p w14:paraId="626B24FB" w14:textId="77777777" w:rsidR="00B20238" w:rsidRPr="00525A15" w:rsidRDefault="00B20238">
            <w:pPr>
              <w:jc w:val="center"/>
              <w:rPr>
                <w:color w:val="000000"/>
              </w:rPr>
            </w:pPr>
            <w:r w:rsidRPr="00525A15">
              <w:rPr>
                <w:color w:val="000000"/>
              </w:rPr>
              <w:t>59</w:t>
            </w:r>
          </w:p>
        </w:tc>
        <w:tc>
          <w:tcPr>
            <w:tcW w:w="1502" w:type="dxa"/>
            <w:tcBorders>
              <w:top w:val="nil"/>
              <w:left w:val="nil"/>
              <w:bottom w:val="single" w:sz="8" w:space="0" w:color="auto"/>
              <w:right w:val="single" w:sz="8" w:space="0" w:color="auto"/>
            </w:tcBorders>
            <w:shd w:val="clear" w:color="auto" w:fill="auto"/>
            <w:noWrap/>
            <w:vAlign w:val="bottom"/>
            <w:hideMark/>
          </w:tcPr>
          <w:p w14:paraId="43768DA5" w14:textId="77777777" w:rsidR="00B20238" w:rsidRPr="00525A15" w:rsidRDefault="00B20238">
            <w:pPr>
              <w:jc w:val="center"/>
              <w:rPr>
                <w:color w:val="000000"/>
              </w:rPr>
            </w:pPr>
            <w:r w:rsidRPr="00525A15">
              <w:rPr>
                <w:color w:val="000000"/>
              </w:rPr>
              <w:t>31</w:t>
            </w:r>
          </w:p>
        </w:tc>
      </w:tr>
    </w:tbl>
    <w:p w14:paraId="39411D88" w14:textId="1B868FA2" w:rsidR="00D3556A" w:rsidRPr="00FE5FB3" w:rsidRDefault="00D3556A" w:rsidP="00FE5FB3">
      <w:pPr>
        <w:pStyle w:val="xl39"/>
        <w:spacing w:before="360" w:beforeAutospacing="0" w:after="360" w:afterAutospacing="0"/>
        <w:ind w:firstLine="720"/>
        <w:jc w:val="both"/>
        <w:rPr>
          <w:rFonts w:ascii="Times New Roman" w:hAnsi="Times New Roman" w:cs="Times New Roman"/>
          <w:b w:val="0"/>
          <w:bCs w:val="0"/>
        </w:rPr>
      </w:pPr>
      <w:r w:rsidRPr="00D3556A">
        <w:rPr>
          <w:rFonts w:ascii="Times New Roman" w:hAnsi="Times New Roman" w:cs="Times New Roman"/>
          <w:b w:val="0"/>
          <w:bCs w:val="0"/>
        </w:rPr>
        <w:t>Soruşturma konusu ürünün yurt dışı satış miktar</w:t>
      </w:r>
      <w:r>
        <w:rPr>
          <w:rFonts w:ascii="Times New Roman" w:hAnsi="Times New Roman" w:cs="Times New Roman"/>
          <w:b w:val="0"/>
          <w:bCs w:val="0"/>
        </w:rPr>
        <w:t xml:space="preserve"> endeksi</w:t>
      </w:r>
      <w:r w:rsidRPr="00D3556A">
        <w:rPr>
          <w:rFonts w:ascii="Times New Roman" w:hAnsi="Times New Roman" w:cs="Times New Roman"/>
          <w:b w:val="0"/>
          <w:bCs w:val="0"/>
        </w:rPr>
        <w:t xml:space="preserve">, </w:t>
      </w:r>
      <w:r>
        <w:rPr>
          <w:rFonts w:ascii="Times New Roman" w:hAnsi="Times New Roman" w:cs="Times New Roman"/>
          <w:b w:val="0"/>
          <w:bCs w:val="0"/>
        </w:rPr>
        <w:t>soruşturma</w:t>
      </w:r>
      <w:r w:rsidRPr="00D3556A">
        <w:rPr>
          <w:rFonts w:ascii="Times New Roman" w:hAnsi="Times New Roman" w:cs="Times New Roman"/>
          <w:b w:val="0"/>
          <w:bCs w:val="0"/>
        </w:rPr>
        <w:t xml:space="preserve"> konusu dönem boyunca sürekli azalmıştır. 2020 yılında </w:t>
      </w:r>
      <w:r>
        <w:rPr>
          <w:rFonts w:ascii="Times New Roman" w:hAnsi="Times New Roman" w:cs="Times New Roman"/>
          <w:b w:val="0"/>
          <w:bCs w:val="0"/>
        </w:rPr>
        <w:t>100</w:t>
      </w:r>
      <w:r w:rsidRPr="00D3556A">
        <w:rPr>
          <w:rFonts w:ascii="Times New Roman" w:hAnsi="Times New Roman" w:cs="Times New Roman"/>
          <w:b w:val="0"/>
          <w:bCs w:val="0"/>
        </w:rPr>
        <w:t xml:space="preserve"> seviyesinde olan ihracat, 2021 yılında düşerek </w:t>
      </w:r>
      <w:r>
        <w:rPr>
          <w:rFonts w:ascii="Times New Roman" w:hAnsi="Times New Roman" w:cs="Times New Roman"/>
          <w:b w:val="0"/>
          <w:bCs w:val="0"/>
        </w:rPr>
        <w:t>83’e</w:t>
      </w:r>
      <w:r w:rsidRPr="00D3556A">
        <w:rPr>
          <w:rFonts w:ascii="Times New Roman" w:hAnsi="Times New Roman" w:cs="Times New Roman"/>
          <w:b w:val="0"/>
          <w:bCs w:val="0"/>
        </w:rPr>
        <w:t xml:space="preserve"> gerilemiş; 2022 yılında </w:t>
      </w:r>
      <w:r>
        <w:rPr>
          <w:rFonts w:ascii="Times New Roman" w:hAnsi="Times New Roman" w:cs="Times New Roman"/>
          <w:b w:val="0"/>
          <w:bCs w:val="0"/>
        </w:rPr>
        <w:t>67’ye</w:t>
      </w:r>
      <w:r w:rsidRPr="00D3556A">
        <w:rPr>
          <w:rFonts w:ascii="Times New Roman" w:hAnsi="Times New Roman" w:cs="Times New Roman"/>
          <w:b w:val="0"/>
          <w:bCs w:val="0"/>
        </w:rPr>
        <w:t xml:space="preserve"> düşmüştür. 2023 yılında yurt dışı satış</w:t>
      </w:r>
      <w:r w:rsidR="005338EF">
        <w:rPr>
          <w:rFonts w:ascii="Times New Roman" w:hAnsi="Times New Roman" w:cs="Times New Roman"/>
          <w:b w:val="0"/>
          <w:bCs w:val="0"/>
        </w:rPr>
        <w:t xml:space="preserve"> endeksi</w:t>
      </w:r>
      <w:r w:rsidRPr="00D3556A">
        <w:rPr>
          <w:rFonts w:ascii="Times New Roman" w:hAnsi="Times New Roman" w:cs="Times New Roman"/>
          <w:b w:val="0"/>
          <w:bCs w:val="0"/>
        </w:rPr>
        <w:t xml:space="preserve"> azalarak </w:t>
      </w:r>
      <w:r>
        <w:rPr>
          <w:rFonts w:ascii="Times New Roman" w:hAnsi="Times New Roman" w:cs="Times New Roman"/>
          <w:b w:val="0"/>
          <w:bCs w:val="0"/>
        </w:rPr>
        <w:t>59</w:t>
      </w:r>
      <w:r w:rsidRPr="00D3556A">
        <w:rPr>
          <w:rFonts w:ascii="Times New Roman" w:hAnsi="Times New Roman" w:cs="Times New Roman"/>
          <w:b w:val="0"/>
          <w:bCs w:val="0"/>
        </w:rPr>
        <w:t xml:space="preserve"> seviyesine düşerken, 2024 yılında ise bu azalış hızlanmış </w:t>
      </w:r>
      <w:r>
        <w:rPr>
          <w:rFonts w:ascii="Times New Roman" w:hAnsi="Times New Roman" w:cs="Times New Roman"/>
          <w:b w:val="0"/>
          <w:bCs w:val="0"/>
        </w:rPr>
        <w:t>ve 31’e</w:t>
      </w:r>
      <w:r w:rsidRPr="00D3556A">
        <w:rPr>
          <w:rFonts w:ascii="Times New Roman" w:hAnsi="Times New Roman" w:cs="Times New Roman"/>
          <w:b w:val="0"/>
          <w:bCs w:val="0"/>
        </w:rPr>
        <w:t xml:space="preserve"> gerile</w:t>
      </w:r>
      <w:r>
        <w:rPr>
          <w:rFonts w:ascii="Times New Roman" w:hAnsi="Times New Roman" w:cs="Times New Roman"/>
          <w:b w:val="0"/>
          <w:bCs w:val="0"/>
        </w:rPr>
        <w:t>miştir.</w:t>
      </w:r>
    </w:p>
    <w:p w14:paraId="50550999" w14:textId="240F85E3" w:rsidR="00EB63D8" w:rsidRPr="00525A15" w:rsidRDefault="007A4B38" w:rsidP="00EB63D8">
      <w:pPr>
        <w:pStyle w:val="Balk2"/>
      </w:pPr>
      <w:bookmarkStart w:id="53" w:name="_Toc50714556"/>
      <w:bookmarkStart w:id="54" w:name="_Toc200735060"/>
      <w:r w:rsidRPr="00525A15">
        <w:t>Kapasite ve Kapasite Kullanım Oranı</w:t>
      </w:r>
      <w:bookmarkEnd w:id="53"/>
      <w:bookmarkEnd w:id="54"/>
    </w:p>
    <w:p w14:paraId="03AE0FC4" w14:textId="77777777" w:rsidR="00EB63D8" w:rsidRPr="00525A15" w:rsidRDefault="00EB63D8" w:rsidP="00EB63D8">
      <w:pPr>
        <w:rPr>
          <w:highlight w:val="yellow"/>
          <w:lang w:eastAsia="en-US"/>
        </w:rPr>
      </w:pPr>
    </w:p>
    <w:tbl>
      <w:tblPr>
        <w:tblW w:w="9123" w:type="dxa"/>
        <w:tblCellMar>
          <w:left w:w="70" w:type="dxa"/>
          <w:right w:w="70" w:type="dxa"/>
        </w:tblCellMar>
        <w:tblLook w:val="04A0" w:firstRow="1" w:lastRow="0" w:firstColumn="1" w:lastColumn="0" w:noHBand="0" w:noVBand="1"/>
      </w:tblPr>
      <w:tblGrid>
        <w:gridCol w:w="2804"/>
        <w:gridCol w:w="1172"/>
        <w:gridCol w:w="1172"/>
        <w:gridCol w:w="1172"/>
        <w:gridCol w:w="1172"/>
        <w:gridCol w:w="1631"/>
      </w:tblGrid>
      <w:tr w:rsidR="00B20238" w:rsidRPr="00525A15" w14:paraId="074B74EC" w14:textId="77777777" w:rsidTr="00B20238">
        <w:trPr>
          <w:trHeight w:val="257"/>
        </w:trPr>
        <w:tc>
          <w:tcPr>
            <w:tcW w:w="280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BDCAF66" w14:textId="3A374692" w:rsidR="00B20238" w:rsidRPr="00525A15" w:rsidRDefault="00B20238">
            <w:pPr>
              <w:rPr>
                <w:b/>
                <w:bCs/>
                <w:color w:val="000000"/>
              </w:rPr>
            </w:pPr>
            <w:r w:rsidRPr="00525A15">
              <w:rPr>
                <w:b/>
                <w:bCs/>
                <w:color w:val="000000"/>
              </w:rPr>
              <w:t>Kapasite</w:t>
            </w:r>
            <w:r w:rsidR="00D720B2">
              <w:rPr>
                <w:b/>
                <w:bCs/>
                <w:color w:val="000000"/>
              </w:rPr>
              <w:t xml:space="preserve"> ve KKO</w:t>
            </w:r>
          </w:p>
        </w:tc>
        <w:tc>
          <w:tcPr>
            <w:tcW w:w="1172" w:type="dxa"/>
            <w:tcBorders>
              <w:top w:val="single" w:sz="8" w:space="0" w:color="auto"/>
              <w:left w:val="nil"/>
              <w:bottom w:val="single" w:sz="4" w:space="0" w:color="auto"/>
              <w:right w:val="single" w:sz="4" w:space="0" w:color="auto"/>
            </w:tcBorders>
            <w:shd w:val="clear" w:color="auto" w:fill="auto"/>
            <w:vAlign w:val="center"/>
            <w:hideMark/>
          </w:tcPr>
          <w:p w14:paraId="1C41AB8E" w14:textId="77777777" w:rsidR="00B20238" w:rsidRPr="00525A15" w:rsidRDefault="00B20238">
            <w:pPr>
              <w:jc w:val="center"/>
              <w:rPr>
                <w:b/>
                <w:bCs/>
                <w:color w:val="000000"/>
              </w:rPr>
            </w:pPr>
            <w:r w:rsidRPr="00525A15">
              <w:rPr>
                <w:b/>
                <w:bCs/>
                <w:color w:val="000000"/>
              </w:rPr>
              <w:t>2020</w:t>
            </w:r>
          </w:p>
        </w:tc>
        <w:tc>
          <w:tcPr>
            <w:tcW w:w="1172" w:type="dxa"/>
            <w:tcBorders>
              <w:top w:val="single" w:sz="8" w:space="0" w:color="auto"/>
              <w:left w:val="nil"/>
              <w:bottom w:val="single" w:sz="4" w:space="0" w:color="auto"/>
              <w:right w:val="single" w:sz="4" w:space="0" w:color="auto"/>
            </w:tcBorders>
            <w:shd w:val="clear" w:color="auto" w:fill="auto"/>
            <w:vAlign w:val="center"/>
            <w:hideMark/>
          </w:tcPr>
          <w:p w14:paraId="1E5F35B6" w14:textId="77777777" w:rsidR="00B20238" w:rsidRPr="00525A15" w:rsidRDefault="00B20238">
            <w:pPr>
              <w:jc w:val="center"/>
              <w:rPr>
                <w:b/>
                <w:bCs/>
                <w:color w:val="000000"/>
              </w:rPr>
            </w:pPr>
            <w:r w:rsidRPr="00525A15">
              <w:rPr>
                <w:b/>
                <w:bCs/>
                <w:color w:val="000000"/>
              </w:rPr>
              <w:t>2021</w:t>
            </w:r>
          </w:p>
        </w:tc>
        <w:tc>
          <w:tcPr>
            <w:tcW w:w="1172" w:type="dxa"/>
            <w:tcBorders>
              <w:top w:val="single" w:sz="8" w:space="0" w:color="auto"/>
              <w:left w:val="nil"/>
              <w:bottom w:val="single" w:sz="4" w:space="0" w:color="auto"/>
              <w:right w:val="single" w:sz="4" w:space="0" w:color="auto"/>
            </w:tcBorders>
            <w:shd w:val="clear" w:color="auto" w:fill="auto"/>
            <w:vAlign w:val="center"/>
            <w:hideMark/>
          </w:tcPr>
          <w:p w14:paraId="459C59C3" w14:textId="77777777" w:rsidR="00B20238" w:rsidRPr="00525A15" w:rsidRDefault="00B20238">
            <w:pPr>
              <w:jc w:val="center"/>
              <w:rPr>
                <w:b/>
                <w:bCs/>
                <w:color w:val="000000"/>
              </w:rPr>
            </w:pPr>
            <w:r w:rsidRPr="00525A15">
              <w:rPr>
                <w:b/>
                <w:bCs/>
                <w:color w:val="000000"/>
              </w:rPr>
              <w:t>2022</w:t>
            </w:r>
          </w:p>
        </w:tc>
        <w:tc>
          <w:tcPr>
            <w:tcW w:w="1172" w:type="dxa"/>
            <w:tcBorders>
              <w:top w:val="single" w:sz="8" w:space="0" w:color="auto"/>
              <w:left w:val="nil"/>
              <w:bottom w:val="single" w:sz="4" w:space="0" w:color="auto"/>
              <w:right w:val="single" w:sz="4" w:space="0" w:color="auto"/>
            </w:tcBorders>
            <w:shd w:val="clear" w:color="auto" w:fill="auto"/>
            <w:vAlign w:val="center"/>
            <w:hideMark/>
          </w:tcPr>
          <w:p w14:paraId="1A2C7518" w14:textId="77777777" w:rsidR="00B20238" w:rsidRPr="00525A15" w:rsidRDefault="00B20238">
            <w:pPr>
              <w:jc w:val="center"/>
              <w:rPr>
                <w:b/>
                <w:bCs/>
                <w:color w:val="000000"/>
              </w:rPr>
            </w:pPr>
            <w:r w:rsidRPr="00525A15">
              <w:rPr>
                <w:b/>
                <w:bCs/>
                <w:color w:val="000000"/>
              </w:rPr>
              <w:t>2023</w:t>
            </w:r>
          </w:p>
        </w:tc>
        <w:tc>
          <w:tcPr>
            <w:tcW w:w="1631" w:type="dxa"/>
            <w:tcBorders>
              <w:top w:val="single" w:sz="8" w:space="0" w:color="auto"/>
              <w:left w:val="nil"/>
              <w:bottom w:val="single" w:sz="4" w:space="0" w:color="auto"/>
              <w:right w:val="single" w:sz="8" w:space="0" w:color="auto"/>
            </w:tcBorders>
            <w:shd w:val="clear" w:color="auto" w:fill="auto"/>
            <w:vAlign w:val="center"/>
            <w:hideMark/>
          </w:tcPr>
          <w:p w14:paraId="3694D8BC" w14:textId="77777777" w:rsidR="00B20238" w:rsidRPr="00525A15" w:rsidRDefault="00B20238">
            <w:pPr>
              <w:jc w:val="center"/>
              <w:rPr>
                <w:b/>
                <w:bCs/>
                <w:color w:val="000000"/>
              </w:rPr>
            </w:pPr>
            <w:r w:rsidRPr="00525A15">
              <w:rPr>
                <w:b/>
                <w:bCs/>
                <w:color w:val="000000"/>
              </w:rPr>
              <w:t>2024</w:t>
            </w:r>
          </w:p>
        </w:tc>
      </w:tr>
      <w:tr w:rsidR="00D720B2" w:rsidRPr="00525A15" w14:paraId="099E9F2A" w14:textId="77777777" w:rsidTr="00B20238">
        <w:trPr>
          <w:trHeight w:val="257"/>
        </w:trPr>
        <w:tc>
          <w:tcPr>
            <w:tcW w:w="2804" w:type="dxa"/>
            <w:tcBorders>
              <w:top w:val="nil"/>
              <w:left w:val="single" w:sz="8" w:space="0" w:color="auto"/>
              <w:bottom w:val="single" w:sz="4" w:space="0" w:color="auto"/>
              <w:right w:val="single" w:sz="4" w:space="0" w:color="auto"/>
            </w:tcBorders>
            <w:shd w:val="clear" w:color="auto" w:fill="auto"/>
            <w:vAlign w:val="center"/>
            <w:hideMark/>
          </w:tcPr>
          <w:p w14:paraId="30E05D86" w14:textId="65C4DB7F" w:rsidR="00D720B2" w:rsidRPr="00525A15" w:rsidRDefault="00D720B2" w:rsidP="00D720B2">
            <w:pPr>
              <w:rPr>
                <w:color w:val="000000"/>
              </w:rPr>
            </w:pPr>
            <w:r w:rsidRPr="06778251">
              <w:rPr>
                <w:color w:val="000000" w:themeColor="text1"/>
                <w:sz w:val="22"/>
                <w:szCs w:val="22"/>
              </w:rPr>
              <w:t xml:space="preserve">Kapasite Endeks </w:t>
            </w:r>
          </w:p>
        </w:tc>
        <w:tc>
          <w:tcPr>
            <w:tcW w:w="1172" w:type="dxa"/>
            <w:tcBorders>
              <w:top w:val="nil"/>
              <w:left w:val="nil"/>
              <w:bottom w:val="single" w:sz="4" w:space="0" w:color="auto"/>
              <w:right w:val="single" w:sz="4" w:space="0" w:color="auto"/>
            </w:tcBorders>
            <w:shd w:val="clear" w:color="auto" w:fill="auto"/>
            <w:noWrap/>
            <w:vAlign w:val="bottom"/>
            <w:hideMark/>
          </w:tcPr>
          <w:p w14:paraId="2A70A457" w14:textId="77777777" w:rsidR="00D720B2" w:rsidRPr="00525A15" w:rsidRDefault="00D720B2" w:rsidP="00D720B2">
            <w:pPr>
              <w:jc w:val="center"/>
              <w:rPr>
                <w:color w:val="000000"/>
              </w:rPr>
            </w:pPr>
            <w:r w:rsidRPr="00525A15">
              <w:rPr>
                <w:color w:val="000000"/>
              </w:rPr>
              <w:t>100</w:t>
            </w:r>
          </w:p>
        </w:tc>
        <w:tc>
          <w:tcPr>
            <w:tcW w:w="1172" w:type="dxa"/>
            <w:tcBorders>
              <w:top w:val="nil"/>
              <w:left w:val="nil"/>
              <w:bottom w:val="single" w:sz="4" w:space="0" w:color="auto"/>
              <w:right w:val="single" w:sz="4" w:space="0" w:color="auto"/>
            </w:tcBorders>
            <w:shd w:val="clear" w:color="auto" w:fill="auto"/>
            <w:noWrap/>
            <w:vAlign w:val="bottom"/>
            <w:hideMark/>
          </w:tcPr>
          <w:p w14:paraId="3E5D5C19" w14:textId="77777777" w:rsidR="00D720B2" w:rsidRPr="00525A15" w:rsidRDefault="00D720B2" w:rsidP="00D720B2">
            <w:pPr>
              <w:jc w:val="center"/>
              <w:rPr>
                <w:color w:val="000000"/>
              </w:rPr>
            </w:pPr>
            <w:r w:rsidRPr="00525A15">
              <w:rPr>
                <w:color w:val="000000"/>
              </w:rPr>
              <w:t>135</w:t>
            </w:r>
          </w:p>
        </w:tc>
        <w:tc>
          <w:tcPr>
            <w:tcW w:w="1172" w:type="dxa"/>
            <w:tcBorders>
              <w:top w:val="nil"/>
              <w:left w:val="nil"/>
              <w:bottom w:val="single" w:sz="4" w:space="0" w:color="auto"/>
              <w:right w:val="single" w:sz="4" w:space="0" w:color="auto"/>
            </w:tcBorders>
            <w:shd w:val="clear" w:color="auto" w:fill="auto"/>
            <w:noWrap/>
            <w:vAlign w:val="bottom"/>
            <w:hideMark/>
          </w:tcPr>
          <w:p w14:paraId="1EA2F14B" w14:textId="77777777" w:rsidR="00D720B2" w:rsidRPr="00525A15" w:rsidRDefault="00D720B2" w:rsidP="00D720B2">
            <w:pPr>
              <w:jc w:val="center"/>
              <w:rPr>
                <w:color w:val="000000"/>
              </w:rPr>
            </w:pPr>
            <w:r w:rsidRPr="00525A15">
              <w:rPr>
                <w:color w:val="000000"/>
              </w:rPr>
              <w:t>135</w:t>
            </w:r>
          </w:p>
        </w:tc>
        <w:tc>
          <w:tcPr>
            <w:tcW w:w="1172" w:type="dxa"/>
            <w:tcBorders>
              <w:top w:val="nil"/>
              <w:left w:val="nil"/>
              <w:bottom w:val="single" w:sz="4" w:space="0" w:color="auto"/>
              <w:right w:val="single" w:sz="4" w:space="0" w:color="auto"/>
            </w:tcBorders>
            <w:shd w:val="clear" w:color="auto" w:fill="auto"/>
            <w:noWrap/>
            <w:vAlign w:val="bottom"/>
            <w:hideMark/>
          </w:tcPr>
          <w:p w14:paraId="6C0F854A" w14:textId="77777777" w:rsidR="00D720B2" w:rsidRPr="00525A15" w:rsidRDefault="00D720B2" w:rsidP="00D720B2">
            <w:pPr>
              <w:jc w:val="center"/>
              <w:rPr>
                <w:color w:val="000000"/>
              </w:rPr>
            </w:pPr>
            <w:r w:rsidRPr="00525A15">
              <w:rPr>
                <w:color w:val="000000"/>
              </w:rPr>
              <w:t>160</w:t>
            </w:r>
          </w:p>
        </w:tc>
        <w:tc>
          <w:tcPr>
            <w:tcW w:w="1631" w:type="dxa"/>
            <w:tcBorders>
              <w:top w:val="nil"/>
              <w:left w:val="nil"/>
              <w:bottom w:val="single" w:sz="4" w:space="0" w:color="auto"/>
              <w:right w:val="single" w:sz="8" w:space="0" w:color="auto"/>
            </w:tcBorders>
            <w:shd w:val="clear" w:color="auto" w:fill="auto"/>
            <w:noWrap/>
            <w:vAlign w:val="bottom"/>
            <w:hideMark/>
          </w:tcPr>
          <w:p w14:paraId="2A7946D2" w14:textId="77777777" w:rsidR="00D720B2" w:rsidRPr="00525A15" w:rsidRDefault="00D720B2" w:rsidP="00D720B2">
            <w:pPr>
              <w:jc w:val="center"/>
              <w:rPr>
                <w:color w:val="000000"/>
              </w:rPr>
            </w:pPr>
            <w:r w:rsidRPr="00525A15">
              <w:rPr>
                <w:color w:val="000000"/>
              </w:rPr>
              <w:t>160</w:t>
            </w:r>
          </w:p>
        </w:tc>
      </w:tr>
      <w:tr w:rsidR="00D720B2" w:rsidRPr="00525A15" w14:paraId="020BC9BE" w14:textId="77777777" w:rsidTr="00B20238">
        <w:trPr>
          <w:trHeight w:val="269"/>
        </w:trPr>
        <w:tc>
          <w:tcPr>
            <w:tcW w:w="2804" w:type="dxa"/>
            <w:tcBorders>
              <w:top w:val="nil"/>
              <w:left w:val="single" w:sz="8" w:space="0" w:color="auto"/>
              <w:bottom w:val="single" w:sz="8" w:space="0" w:color="auto"/>
              <w:right w:val="single" w:sz="4" w:space="0" w:color="auto"/>
            </w:tcBorders>
            <w:shd w:val="clear" w:color="auto" w:fill="auto"/>
            <w:vAlign w:val="center"/>
            <w:hideMark/>
          </w:tcPr>
          <w:p w14:paraId="5742907A" w14:textId="53D093F7" w:rsidR="00D720B2" w:rsidRPr="00525A15" w:rsidRDefault="00D720B2" w:rsidP="00D720B2">
            <w:pPr>
              <w:rPr>
                <w:color w:val="000000"/>
              </w:rPr>
            </w:pPr>
            <w:r w:rsidRPr="06778251">
              <w:rPr>
                <w:color w:val="000000" w:themeColor="text1"/>
                <w:sz w:val="22"/>
                <w:szCs w:val="22"/>
              </w:rPr>
              <w:t>KKO Endeks</w:t>
            </w:r>
          </w:p>
        </w:tc>
        <w:tc>
          <w:tcPr>
            <w:tcW w:w="1172" w:type="dxa"/>
            <w:tcBorders>
              <w:top w:val="nil"/>
              <w:left w:val="nil"/>
              <w:bottom w:val="single" w:sz="8" w:space="0" w:color="auto"/>
              <w:right w:val="single" w:sz="4" w:space="0" w:color="auto"/>
            </w:tcBorders>
            <w:shd w:val="clear" w:color="auto" w:fill="auto"/>
            <w:vAlign w:val="center"/>
            <w:hideMark/>
          </w:tcPr>
          <w:p w14:paraId="2FAD70BD" w14:textId="77777777" w:rsidR="00D720B2" w:rsidRPr="00525A15" w:rsidRDefault="00D720B2" w:rsidP="00D720B2">
            <w:pPr>
              <w:jc w:val="center"/>
              <w:rPr>
                <w:color w:val="000000"/>
              </w:rPr>
            </w:pPr>
            <w:r w:rsidRPr="00525A15">
              <w:rPr>
                <w:color w:val="000000"/>
              </w:rPr>
              <w:t>100</w:t>
            </w:r>
          </w:p>
        </w:tc>
        <w:tc>
          <w:tcPr>
            <w:tcW w:w="1172" w:type="dxa"/>
            <w:tcBorders>
              <w:top w:val="nil"/>
              <w:left w:val="nil"/>
              <w:bottom w:val="single" w:sz="8" w:space="0" w:color="auto"/>
              <w:right w:val="single" w:sz="4" w:space="0" w:color="auto"/>
            </w:tcBorders>
            <w:shd w:val="clear" w:color="auto" w:fill="auto"/>
            <w:vAlign w:val="center"/>
            <w:hideMark/>
          </w:tcPr>
          <w:p w14:paraId="2BCAC306" w14:textId="77777777" w:rsidR="00D720B2" w:rsidRPr="00525A15" w:rsidRDefault="00D720B2" w:rsidP="00D720B2">
            <w:pPr>
              <w:jc w:val="center"/>
              <w:rPr>
                <w:color w:val="000000"/>
              </w:rPr>
            </w:pPr>
            <w:r w:rsidRPr="00525A15">
              <w:rPr>
                <w:color w:val="000000"/>
              </w:rPr>
              <w:t>59</w:t>
            </w:r>
          </w:p>
        </w:tc>
        <w:tc>
          <w:tcPr>
            <w:tcW w:w="1172" w:type="dxa"/>
            <w:tcBorders>
              <w:top w:val="nil"/>
              <w:left w:val="nil"/>
              <w:bottom w:val="single" w:sz="8" w:space="0" w:color="auto"/>
              <w:right w:val="single" w:sz="4" w:space="0" w:color="auto"/>
            </w:tcBorders>
            <w:shd w:val="clear" w:color="auto" w:fill="auto"/>
            <w:vAlign w:val="center"/>
            <w:hideMark/>
          </w:tcPr>
          <w:p w14:paraId="1CA89825" w14:textId="77777777" w:rsidR="00D720B2" w:rsidRPr="00525A15" w:rsidRDefault="00D720B2" w:rsidP="00D720B2">
            <w:pPr>
              <w:jc w:val="center"/>
              <w:rPr>
                <w:color w:val="000000"/>
              </w:rPr>
            </w:pPr>
            <w:r w:rsidRPr="00525A15">
              <w:rPr>
                <w:color w:val="000000"/>
              </w:rPr>
              <w:t>50</w:t>
            </w:r>
          </w:p>
        </w:tc>
        <w:tc>
          <w:tcPr>
            <w:tcW w:w="1172" w:type="dxa"/>
            <w:tcBorders>
              <w:top w:val="nil"/>
              <w:left w:val="nil"/>
              <w:bottom w:val="single" w:sz="8" w:space="0" w:color="auto"/>
              <w:right w:val="single" w:sz="4" w:space="0" w:color="auto"/>
            </w:tcBorders>
            <w:shd w:val="clear" w:color="auto" w:fill="auto"/>
            <w:vAlign w:val="center"/>
            <w:hideMark/>
          </w:tcPr>
          <w:p w14:paraId="0AE18A8D" w14:textId="77777777" w:rsidR="00D720B2" w:rsidRPr="00525A15" w:rsidRDefault="00D720B2" w:rsidP="00D720B2">
            <w:pPr>
              <w:jc w:val="center"/>
              <w:rPr>
                <w:color w:val="000000"/>
              </w:rPr>
            </w:pPr>
            <w:r w:rsidRPr="00525A15">
              <w:rPr>
                <w:color w:val="000000"/>
              </w:rPr>
              <w:t>34</w:t>
            </w:r>
          </w:p>
        </w:tc>
        <w:tc>
          <w:tcPr>
            <w:tcW w:w="1631" w:type="dxa"/>
            <w:tcBorders>
              <w:top w:val="nil"/>
              <w:left w:val="nil"/>
              <w:bottom w:val="single" w:sz="8" w:space="0" w:color="auto"/>
              <w:right w:val="single" w:sz="8" w:space="0" w:color="auto"/>
            </w:tcBorders>
            <w:shd w:val="clear" w:color="auto" w:fill="auto"/>
            <w:vAlign w:val="center"/>
            <w:hideMark/>
          </w:tcPr>
          <w:p w14:paraId="098D052A" w14:textId="77777777" w:rsidR="00D720B2" w:rsidRPr="00525A15" w:rsidRDefault="00D720B2" w:rsidP="00D720B2">
            <w:pPr>
              <w:jc w:val="center"/>
              <w:rPr>
                <w:color w:val="000000"/>
              </w:rPr>
            </w:pPr>
            <w:r w:rsidRPr="00525A15">
              <w:rPr>
                <w:color w:val="000000"/>
              </w:rPr>
              <w:t>29</w:t>
            </w:r>
          </w:p>
        </w:tc>
      </w:tr>
    </w:tbl>
    <w:p w14:paraId="2DD3B60C" w14:textId="7949BE8A" w:rsidR="00BF4D92" w:rsidRPr="005F7FF7" w:rsidRDefault="00BF4D92" w:rsidP="00BF4D92">
      <w:pPr>
        <w:spacing w:before="360" w:after="360"/>
        <w:ind w:firstLine="720"/>
        <w:jc w:val="both"/>
        <w:rPr>
          <w:rFonts w:eastAsiaTheme="minorHAnsi"/>
          <w:lang w:eastAsia="en-US"/>
        </w:rPr>
      </w:pPr>
      <w:r w:rsidRPr="00C5039A">
        <w:rPr>
          <w:rFonts w:eastAsiaTheme="minorHAnsi"/>
          <w:lang w:eastAsia="en-US"/>
        </w:rPr>
        <w:t xml:space="preserve">Başvuru sahibi yerli üreticilerin toplam üretim kapasitesi endeksi, soruşturma dönemi boyunca artış eğiliminde olmuştur. 2020 yılında </w:t>
      </w:r>
      <w:r w:rsidR="00C5039A" w:rsidRPr="00C5039A">
        <w:rPr>
          <w:rFonts w:eastAsiaTheme="minorHAnsi"/>
          <w:lang w:eastAsia="en-US"/>
        </w:rPr>
        <w:t>100</w:t>
      </w:r>
      <w:r w:rsidRPr="00C5039A">
        <w:rPr>
          <w:rFonts w:eastAsiaTheme="minorHAnsi"/>
          <w:lang w:eastAsia="en-US"/>
        </w:rPr>
        <w:t xml:space="preserve"> olan</w:t>
      </w:r>
      <w:r w:rsidR="00C5039A" w:rsidRPr="00C5039A">
        <w:rPr>
          <w:rFonts w:eastAsiaTheme="minorHAnsi"/>
          <w:lang w:eastAsia="en-US"/>
        </w:rPr>
        <w:t xml:space="preserve"> endeks</w:t>
      </w:r>
      <w:r w:rsidRPr="00C5039A">
        <w:rPr>
          <w:rFonts w:eastAsiaTheme="minorHAnsi"/>
          <w:lang w:eastAsia="en-US"/>
        </w:rPr>
        <w:t xml:space="preserve">, 2021 yılında </w:t>
      </w:r>
      <w:r w:rsidR="00C5039A" w:rsidRPr="00C5039A">
        <w:rPr>
          <w:rFonts w:eastAsiaTheme="minorHAnsi"/>
          <w:lang w:eastAsia="en-US"/>
        </w:rPr>
        <w:t>135’e</w:t>
      </w:r>
      <w:r w:rsidRPr="00C5039A">
        <w:rPr>
          <w:rFonts w:eastAsiaTheme="minorHAnsi"/>
          <w:lang w:eastAsia="en-US"/>
        </w:rPr>
        <w:t xml:space="preserve"> ulaşmış; bu seviye 2022 yılında korunmuştur. 2023 yılında kapasite </w:t>
      </w:r>
      <w:r w:rsidR="00C5039A" w:rsidRPr="00C5039A">
        <w:rPr>
          <w:rFonts w:eastAsiaTheme="minorHAnsi"/>
          <w:lang w:eastAsia="en-US"/>
        </w:rPr>
        <w:t xml:space="preserve">endeksi </w:t>
      </w:r>
      <w:r w:rsidRPr="00C5039A">
        <w:rPr>
          <w:rFonts w:eastAsiaTheme="minorHAnsi"/>
          <w:lang w:eastAsia="en-US"/>
        </w:rPr>
        <w:t xml:space="preserve">artırılarak </w:t>
      </w:r>
      <w:r w:rsidR="00C5039A" w:rsidRPr="00C5039A">
        <w:rPr>
          <w:rFonts w:eastAsiaTheme="minorHAnsi"/>
          <w:lang w:eastAsia="en-US"/>
        </w:rPr>
        <w:t xml:space="preserve">160 </w:t>
      </w:r>
      <w:r w:rsidRPr="00C5039A">
        <w:rPr>
          <w:rFonts w:eastAsiaTheme="minorHAnsi"/>
          <w:lang w:eastAsia="en-US"/>
        </w:rPr>
        <w:t xml:space="preserve">seviyesine </w:t>
      </w:r>
      <w:r w:rsidRPr="005F7FF7">
        <w:rPr>
          <w:rFonts w:eastAsiaTheme="minorHAnsi"/>
          <w:lang w:eastAsia="en-US"/>
        </w:rPr>
        <w:t xml:space="preserve">çıkarılmış ve 2024 yılında da bu düzeyde sabit kalmıştır. </w:t>
      </w:r>
    </w:p>
    <w:p w14:paraId="584C729A" w14:textId="28A060E3" w:rsidR="00BF4D92" w:rsidRDefault="00BF4D92" w:rsidP="00BF4D92">
      <w:pPr>
        <w:spacing w:before="360" w:after="360"/>
        <w:ind w:firstLine="720"/>
        <w:jc w:val="both"/>
        <w:rPr>
          <w:rFonts w:eastAsiaTheme="minorHAnsi"/>
          <w:lang w:eastAsia="en-US"/>
        </w:rPr>
      </w:pPr>
      <w:r w:rsidRPr="005F7FF7">
        <w:rPr>
          <w:rFonts w:eastAsiaTheme="minorHAnsi"/>
          <w:lang w:eastAsia="en-US"/>
        </w:rPr>
        <w:t>Kapasite kullanım oranı</w:t>
      </w:r>
      <w:r w:rsidR="005F7FF7" w:rsidRPr="005F7FF7">
        <w:rPr>
          <w:rFonts w:eastAsiaTheme="minorHAnsi"/>
          <w:lang w:eastAsia="en-US"/>
        </w:rPr>
        <w:t xml:space="preserve"> endeksi</w:t>
      </w:r>
      <w:r w:rsidRPr="005F7FF7">
        <w:rPr>
          <w:rFonts w:eastAsiaTheme="minorHAnsi"/>
          <w:lang w:eastAsia="en-US"/>
        </w:rPr>
        <w:t xml:space="preserve"> (KKO) ise soruşturma dönemi boyunca önemli ölçüde azalış göstermiştir. 2020 yılında </w:t>
      </w:r>
      <w:r w:rsidR="005F7FF7" w:rsidRPr="005F7FF7">
        <w:rPr>
          <w:rFonts w:eastAsiaTheme="minorHAnsi"/>
          <w:lang w:eastAsia="en-US"/>
        </w:rPr>
        <w:t xml:space="preserve">100 </w:t>
      </w:r>
      <w:r w:rsidRPr="005F7FF7">
        <w:rPr>
          <w:rFonts w:eastAsiaTheme="minorHAnsi"/>
          <w:lang w:eastAsia="en-US"/>
        </w:rPr>
        <w:t xml:space="preserve">olan </w:t>
      </w:r>
      <w:r w:rsidR="005F7FF7" w:rsidRPr="005F7FF7">
        <w:rPr>
          <w:rFonts w:eastAsiaTheme="minorHAnsi"/>
          <w:lang w:eastAsia="en-US"/>
        </w:rPr>
        <w:t>endeks</w:t>
      </w:r>
      <w:r w:rsidRPr="005F7FF7">
        <w:rPr>
          <w:rFonts w:eastAsiaTheme="minorHAnsi"/>
          <w:lang w:eastAsia="en-US"/>
        </w:rPr>
        <w:t>, 2021 yılında</w:t>
      </w:r>
      <w:r w:rsidR="005F7FF7" w:rsidRPr="005F7FF7">
        <w:rPr>
          <w:rFonts w:eastAsiaTheme="minorHAnsi"/>
          <w:lang w:eastAsia="en-US"/>
        </w:rPr>
        <w:t xml:space="preserve"> 59’</w:t>
      </w:r>
      <w:r w:rsidRPr="005F7FF7">
        <w:rPr>
          <w:rFonts w:eastAsiaTheme="minorHAnsi"/>
          <w:lang w:eastAsia="en-US"/>
        </w:rPr>
        <w:t xml:space="preserve">a gerilemiş; 2022 yılında ise </w:t>
      </w:r>
      <w:r w:rsidR="005F7FF7" w:rsidRPr="005F7FF7">
        <w:rPr>
          <w:rFonts w:eastAsiaTheme="minorHAnsi"/>
          <w:lang w:eastAsia="en-US"/>
        </w:rPr>
        <w:t>50’ye</w:t>
      </w:r>
      <w:r w:rsidRPr="005F7FF7">
        <w:rPr>
          <w:rFonts w:eastAsiaTheme="minorHAnsi"/>
          <w:lang w:eastAsia="en-US"/>
        </w:rPr>
        <w:t xml:space="preserve"> düşmüştür. 2023 yılında </w:t>
      </w:r>
      <w:r w:rsidR="005F7FF7" w:rsidRPr="005F7FF7">
        <w:rPr>
          <w:rFonts w:eastAsiaTheme="minorHAnsi"/>
          <w:lang w:eastAsia="en-US"/>
        </w:rPr>
        <w:t>34’e</w:t>
      </w:r>
      <w:r w:rsidRPr="005F7FF7">
        <w:rPr>
          <w:rFonts w:eastAsiaTheme="minorHAnsi"/>
          <w:lang w:eastAsia="en-US"/>
        </w:rPr>
        <w:t xml:space="preserve">, 2024 yılında ise </w:t>
      </w:r>
      <w:r w:rsidR="005F7FF7" w:rsidRPr="005F7FF7">
        <w:rPr>
          <w:rFonts w:eastAsiaTheme="minorHAnsi"/>
          <w:lang w:eastAsia="en-US"/>
        </w:rPr>
        <w:t>29</w:t>
      </w:r>
      <w:r w:rsidRPr="005F7FF7">
        <w:rPr>
          <w:rFonts w:eastAsiaTheme="minorHAnsi"/>
          <w:lang w:eastAsia="en-US"/>
        </w:rPr>
        <w:t>’</w:t>
      </w:r>
      <w:r w:rsidR="005F7FF7" w:rsidRPr="005F7FF7">
        <w:rPr>
          <w:rFonts w:eastAsiaTheme="minorHAnsi"/>
          <w:lang w:eastAsia="en-US"/>
        </w:rPr>
        <w:t>a</w:t>
      </w:r>
      <w:r w:rsidRPr="005F7FF7">
        <w:rPr>
          <w:rFonts w:eastAsiaTheme="minorHAnsi"/>
          <w:lang w:eastAsia="en-US"/>
        </w:rPr>
        <w:t xml:space="preserve"> kadar gerilemiştir.</w:t>
      </w:r>
    </w:p>
    <w:p w14:paraId="5322D184" w14:textId="558DD9C5" w:rsidR="007A4B38" w:rsidRPr="00525A15" w:rsidRDefault="007A4B38" w:rsidP="00D12C3A">
      <w:pPr>
        <w:pStyle w:val="Balk2"/>
      </w:pPr>
      <w:bookmarkStart w:id="55" w:name="_Toc50714557"/>
      <w:bookmarkStart w:id="56" w:name="_Toc200735061"/>
      <w:r w:rsidRPr="00525A15">
        <w:t>İstihdam</w:t>
      </w:r>
      <w:bookmarkEnd w:id="55"/>
      <w:bookmarkEnd w:id="56"/>
    </w:p>
    <w:tbl>
      <w:tblPr>
        <w:tblW w:w="8998" w:type="dxa"/>
        <w:tblCellMar>
          <w:left w:w="70" w:type="dxa"/>
          <w:right w:w="70" w:type="dxa"/>
        </w:tblCellMar>
        <w:tblLook w:val="04A0" w:firstRow="1" w:lastRow="0" w:firstColumn="1" w:lastColumn="0" w:noHBand="0" w:noVBand="1"/>
      </w:tblPr>
      <w:tblGrid>
        <w:gridCol w:w="3428"/>
        <w:gridCol w:w="1107"/>
        <w:gridCol w:w="1107"/>
        <w:gridCol w:w="1107"/>
        <w:gridCol w:w="1142"/>
        <w:gridCol w:w="1107"/>
      </w:tblGrid>
      <w:tr w:rsidR="00B20238" w:rsidRPr="00525A15" w14:paraId="7D791A27" w14:textId="77777777" w:rsidTr="00B20238">
        <w:trPr>
          <w:trHeight w:val="236"/>
        </w:trPr>
        <w:tc>
          <w:tcPr>
            <w:tcW w:w="342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66A052F" w14:textId="77777777" w:rsidR="00B20238" w:rsidRPr="00525A15" w:rsidRDefault="00B20238">
            <w:pPr>
              <w:rPr>
                <w:b/>
                <w:bCs/>
                <w:color w:val="000000"/>
              </w:rPr>
            </w:pPr>
            <w:r w:rsidRPr="00525A15">
              <w:rPr>
                <w:b/>
                <w:bCs/>
                <w:color w:val="000000"/>
              </w:rPr>
              <w:lastRenderedPageBreak/>
              <w:t>İstihdam</w:t>
            </w:r>
          </w:p>
        </w:tc>
        <w:tc>
          <w:tcPr>
            <w:tcW w:w="1107" w:type="dxa"/>
            <w:tcBorders>
              <w:top w:val="single" w:sz="8" w:space="0" w:color="auto"/>
              <w:left w:val="nil"/>
              <w:bottom w:val="single" w:sz="4" w:space="0" w:color="auto"/>
              <w:right w:val="single" w:sz="4" w:space="0" w:color="auto"/>
            </w:tcBorders>
            <w:shd w:val="clear" w:color="auto" w:fill="auto"/>
            <w:vAlign w:val="center"/>
            <w:hideMark/>
          </w:tcPr>
          <w:p w14:paraId="4C55A4AE" w14:textId="77777777" w:rsidR="00B20238" w:rsidRPr="00525A15" w:rsidRDefault="00B20238">
            <w:pPr>
              <w:jc w:val="center"/>
              <w:rPr>
                <w:b/>
                <w:bCs/>
                <w:color w:val="000000"/>
              </w:rPr>
            </w:pPr>
            <w:r w:rsidRPr="00525A15">
              <w:rPr>
                <w:b/>
                <w:bCs/>
                <w:color w:val="000000"/>
              </w:rPr>
              <w:t>2020</w:t>
            </w:r>
          </w:p>
        </w:tc>
        <w:tc>
          <w:tcPr>
            <w:tcW w:w="1107" w:type="dxa"/>
            <w:tcBorders>
              <w:top w:val="single" w:sz="8" w:space="0" w:color="auto"/>
              <w:left w:val="nil"/>
              <w:bottom w:val="single" w:sz="4" w:space="0" w:color="auto"/>
              <w:right w:val="single" w:sz="4" w:space="0" w:color="auto"/>
            </w:tcBorders>
            <w:shd w:val="clear" w:color="auto" w:fill="auto"/>
            <w:vAlign w:val="center"/>
            <w:hideMark/>
          </w:tcPr>
          <w:p w14:paraId="0C9B816E" w14:textId="77777777" w:rsidR="00B20238" w:rsidRPr="00525A15" w:rsidRDefault="00B20238">
            <w:pPr>
              <w:jc w:val="center"/>
              <w:rPr>
                <w:b/>
                <w:bCs/>
                <w:color w:val="000000"/>
              </w:rPr>
            </w:pPr>
            <w:r w:rsidRPr="00525A15">
              <w:rPr>
                <w:b/>
                <w:bCs/>
                <w:color w:val="000000"/>
              </w:rPr>
              <w:t>2021</w:t>
            </w:r>
          </w:p>
        </w:tc>
        <w:tc>
          <w:tcPr>
            <w:tcW w:w="1107" w:type="dxa"/>
            <w:tcBorders>
              <w:top w:val="single" w:sz="8" w:space="0" w:color="auto"/>
              <w:left w:val="nil"/>
              <w:bottom w:val="single" w:sz="4" w:space="0" w:color="auto"/>
              <w:right w:val="single" w:sz="4" w:space="0" w:color="auto"/>
            </w:tcBorders>
            <w:shd w:val="clear" w:color="auto" w:fill="auto"/>
            <w:vAlign w:val="center"/>
            <w:hideMark/>
          </w:tcPr>
          <w:p w14:paraId="44C100BF" w14:textId="77777777" w:rsidR="00B20238" w:rsidRPr="00525A15" w:rsidRDefault="00B20238">
            <w:pPr>
              <w:jc w:val="center"/>
              <w:rPr>
                <w:b/>
                <w:bCs/>
                <w:color w:val="000000"/>
              </w:rPr>
            </w:pPr>
            <w:r w:rsidRPr="00525A15">
              <w:rPr>
                <w:b/>
                <w:bCs/>
                <w:color w:val="000000"/>
              </w:rPr>
              <w:t>2022</w:t>
            </w:r>
          </w:p>
        </w:tc>
        <w:tc>
          <w:tcPr>
            <w:tcW w:w="1142" w:type="dxa"/>
            <w:tcBorders>
              <w:top w:val="single" w:sz="8" w:space="0" w:color="auto"/>
              <w:left w:val="nil"/>
              <w:bottom w:val="single" w:sz="4" w:space="0" w:color="auto"/>
              <w:right w:val="single" w:sz="4" w:space="0" w:color="auto"/>
            </w:tcBorders>
            <w:shd w:val="clear" w:color="auto" w:fill="auto"/>
            <w:vAlign w:val="center"/>
            <w:hideMark/>
          </w:tcPr>
          <w:p w14:paraId="3B468A89" w14:textId="77777777" w:rsidR="00B20238" w:rsidRPr="00525A15" w:rsidRDefault="00B20238">
            <w:pPr>
              <w:jc w:val="center"/>
              <w:rPr>
                <w:b/>
                <w:bCs/>
                <w:color w:val="000000"/>
              </w:rPr>
            </w:pPr>
            <w:r w:rsidRPr="00525A15">
              <w:rPr>
                <w:b/>
                <w:bCs/>
                <w:color w:val="000000"/>
              </w:rPr>
              <w:t>2023</w:t>
            </w:r>
          </w:p>
        </w:tc>
        <w:tc>
          <w:tcPr>
            <w:tcW w:w="1107" w:type="dxa"/>
            <w:tcBorders>
              <w:top w:val="single" w:sz="8" w:space="0" w:color="auto"/>
              <w:left w:val="nil"/>
              <w:bottom w:val="single" w:sz="4" w:space="0" w:color="auto"/>
              <w:right w:val="single" w:sz="8" w:space="0" w:color="auto"/>
            </w:tcBorders>
            <w:shd w:val="clear" w:color="auto" w:fill="auto"/>
            <w:vAlign w:val="center"/>
            <w:hideMark/>
          </w:tcPr>
          <w:p w14:paraId="1C3D79DF" w14:textId="77777777" w:rsidR="00B20238" w:rsidRPr="00525A15" w:rsidRDefault="00B20238">
            <w:pPr>
              <w:jc w:val="center"/>
              <w:rPr>
                <w:b/>
                <w:bCs/>
                <w:color w:val="000000"/>
              </w:rPr>
            </w:pPr>
            <w:r w:rsidRPr="00525A15">
              <w:rPr>
                <w:b/>
                <w:bCs/>
                <w:color w:val="000000"/>
              </w:rPr>
              <w:t>2024</w:t>
            </w:r>
          </w:p>
        </w:tc>
      </w:tr>
      <w:tr w:rsidR="00B20238" w:rsidRPr="00525A15" w14:paraId="51860A5A" w14:textId="77777777" w:rsidTr="00B20238">
        <w:trPr>
          <w:trHeight w:val="247"/>
        </w:trPr>
        <w:tc>
          <w:tcPr>
            <w:tcW w:w="3428" w:type="dxa"/>
            <w:tcBorders>
              <w:top w:val="nil"/>
              <w:left w:val="single" w:sz="8" w:space="0" w:color="auto"/>
              <w:bottom w:val="single" w:sz="8" w:space="0" w:color="auto"/>
              <w:right w:val="single" w:sz="4" w:space="0" w:color="auto"/>
            </w:tcBorders>
            <w:shd w:val="clear" w:color="auto" w:fill="auto"/>
            <w:vAlign w:val="center"/>
            <w:hideMark/>
          </w:tcPr>
          <w:p w14:paraId="29049952" w14:textId="77777777" w:rsidR="00B20238" w:rsidRPr="00525A15" w:rsidRDefault="00B20238">
            <w:pPr>
              <w:rPr>
                <w:color w:val="000000"/>
              </w:rPr>
            </w:pPr>
            <w:r w:rsidRPr="00525A15">
              <w:rPr>
                <w:color w:val="000000"/>
              </w:rPr>
              <w:t>Endeks</w:t>
            </w:r>
          </w:p>
        </w:tc>
        <w:tc>
          <w:tcPr>
            <w:tcW w:w="1107" w:type="dxa"/>
            <w:tcBorders>
              <w:top w:val="nil"/>
              <w:left w:val="nil"/>
              <w:bottom w:val="single" w:sz="8" w:space="0" w:color="auto"/>
              <w:right w:val="single" w:sz="4" w:space="0" w:color="auto"/>
            </w:tcBorders>
            <w:shd w:val="clear" w:color="auto" w:fill="auto"/>
            <w:noWrap/>
            <w:vAlign w:val="bottom"/>
            <w:hideMark/>
          </w:tcPr>
          <w:p w14:paraId="307AA5F9" w14:textId="77777777" w:rsidR="00B20238" w:rsidRPr="00525A15" w:rsidRDefault="00B20238">
            <w:pPr>
              <w:jc w:val="center"/>
              <w:rPr>
                <w:color w:val="000000"/>
              </w:rPr>
            </w:pPr>
            <w:r w:rsidRPr="00525A15">
              <w:rPr>
                <w:color w:val="000000"/>
              </w:rPr>
              <w:t>100</w:t>
            </w:r>
          </w:p>
        </w:tc>
        <w:tc>
          <w:tcPr>
            <w:tcW w:w="1107" w:type="dxa"/>
            <w:tcBorders>
              <w:top w:val="nil"/>
              <w:left w:val="nil"/>
              <w:bottom w:val="single" w:sz="8" w:space="0" w:color="auto"/>
              <w:right w:val="single" w:sz="4" w:space="0" w:color="auto"/>
            </w:tcBorders>
            <w:shd w:val="clear" w:color="auto" w:fill="auto"/>
            <w:noWrap/>
            <w:vAlign w:val="bottom"/>
            <w:hideMark/>
          </w:tcPr>
          <w:p w14:paraId="6C3E0A5C" w14:textId="77777777" w:rsidR="00B20238" w:rsidRPr="00525A15" w:rsidRDefault="00B20238">
            <w:pPr>
              <w:jc w:val="center"/>
              <w:rPr>
                <w:color w:val="000000"/>
              </w:rPr>
            </w:pPr>
            <w:r w:rsidRPr="00525A15">
              <w:rPr>
                <w:color w:val="000000"/>
              </w:rPr>
              <w:t>93</w:t>
            </w:r>
          </w:p>
        </w:tc>
        <w:tc>
          <w:tcPr>
            <w:tcW w:w="1107" w:type="dxa"/>
            <w:tcBorders>
              <w:top w:val="nil"/>
              <w:left w:val="nil"/>
              <w:bottom w:val="single" w:sz="8" w:space="0" w:color="auto"/>
              <w:right w:val="single" w:sz="4" w:space="0" w:color="auto"/>
            </w:tcBorders>
            <w:shd w:val="clear" w:color="auto" w:fill="auto"/>
            <w:noWrap/>
            <w:vAlign w:val="bottom"/>
            <w:hideMark/>
          </w:tcPr>
          <w:p w14:paraId="23206183" w14:textId="77777777" w:rsidR="00B20238" w:rsidRPr="00525A15" w:rsidRDefault="00B20238">
            <w:pPr>
              <w:jc w:val="center"/>
              <w:rPr>
                <w:color w:val="000000"/>
              </w:rPr>
            </w:pPr>
            <w:r w:rsidRPr="00525A15">
              <w:rPr>
                <w:color w:val="000000"/>
              </w:rPr>
              <w:t>114</w:t>
            </w:r>
          </w:p>
        </w:tc>
        <w:tc>
          <w:tcPr>
            <w:tcW w:w="1142" w:type="dxa"/>
            <w:tcBorders>
              <w:top w:val="nil"/>
              <w:left w:val="nil"/>
              <w:bottom w:val="single" w:sz="8" w:space="0" w:color="auto"/>
              <w:right w:val="single" w:sz="4" w:space="0" w:color="auto"/>
            </w:tcBorders>
            <w:shd w:val="clear" w:color="auto" w:fill="auto"/>
            <w:noWrap/>
            <w:vAlign w:val="bottom"/>
            <w:hideMark/>
          </w:tcPr>
          <w:p w14:paraId="2C499C42" w14:textId="77777777" w:rsidR="00B20238" w:rsidRPr="00525A15" w:rsidRDefault="00B20238">
            <w:pPr>
              <w:jc w:val="center"/>
              <w:rPr>
                <w:color w:val="000000"/>
              </w:rPr>
            </w:pPr>
            <w:r w:rsidRPr="00525A15">
              <w:rPr>
                <w:color w:val="000000"/>
              </w:rPr>
              <w:t>88</w:t>
            </w:r>
          </w:p>
        </w:tc>
        <w:tc>
          <w:tcPr>
            <w:tcW w:w="1107" w:type="dxa"/>
            <w:tcBorders>
              <w:top w:val="nil"/>
              <w:left w:val="nil"/>
              <w:bottom w:val="single" w:sz="8" w:space="0" w:color="auto"/>
              <w:right w:val="single" w:sz="4" w:space="0" w:color="auto"/>
            </w:tcBorders>
            <w:shd w:val="clear" w:color="auto" w:fill="auto"/>
            <w:noWrap/>
            <w:vAlign w:val="bottom"/>
            <w:hideMark/>
          </w:tcPr>
          <w:p w14:paraId="1EFC5643" w14:textId="77777777" w:rsidR="00B20238" w:rsidRPr="00525A15" w:rsidRDefault="00B20238">
            <w:pPr>
              <w:jc w:val="center"/>
              <w:rPr>
                <w:color w:val="000000"/>
              </w:rPr>
            </w:pPr>
            <w:r w:rsidRPr="00525A15">
              <w:rPr>
                <w:color w:val="000000"/>
              </w:rPr>
              <w:t>99</w:t>
            </w:r>
          </w:p>
        </w:tc>
      </w:tr>
    </w:tbl>
    <w:p w14:paraId="23E73B05" w14:textId="324856EE" w:rsidR="002B0D1B" w:rsidRPr="00525A15" w:rsidRDefault="002B0D1B" w:rsidP="00525A15">
      <w:pPr>
        <w:spacing w:before="360" w:after="360"/>
        <w:ind w:firstLine="720"/>
        <w:jc w:val="both"/>
      </w:pPr>
      <w:r w:rsidRPr="002B0D1B">
        <w:t>Yerli üreticilerin, soruşturma konusu ürünün üretiminde istihdam ettiği doğrudan işçi sayısı</w:t>
      </w:r>
      <w:r>
        <w:t xml:space="preserve"> endeksi</w:t>
      </w:r>
      <w:r w:rsidRPr="002B0D1B">
        <w:t>, soruşturma dönemi boyunca dalgalı bir seyir izlemiştir. 2020 yılında 1</w:t>
      </w:r>
      <w:r>
        <w:t>00</w:t>
      </w:r>
      <w:r w:rsidRPr="002B0D1B">
        <w:t xml:space="preserve"> olan </w:t>
      </w:r>
      <w:r>
        <w:t>endeks</w:t>
      </w:r>
      <w:r w:rsidRPr="002B0D1B">
        <w:t xml:space="preserve">, 2021 yılında </w:t>
      </w:r>
      <w:r>
        <w:t>93’e</w:t>
      </w:r>
      <w:r w:rsidRPr="002B0D1B">
        <w:t xml:space="preserve"> gerilemiştir. 2022 yılında </w:t>
      </w:r>
      <w:r>
        <w:t xml:space="preserve">ise </w:t>
      </w:r>
      <w:r w:rsidRPr="002B0D1B">
        <w:t>artarak 1</w:t>
      </w:r>
      <w:r>
        <w:t>14’e</w:t>
      </w:r>
      <w:r w:rsidRPr="002B0D1B">
        <w:t xml:space="preserve"> yükselmiş, 2023 yılında bu sayı </w:t>
      </w:r>
      <w:r>
        <w:t xml:space="preserve">88’e </w:t>
      </w:r>
      <w:r w:rsidRPr="002B0D1B">
        <w:t xml:space="preserve">inmiştir. 2024 yılı itibarıyla ise artış kaydedilmiş ve </w:t>
      </w:r>
      <w:r>
        <w:t>99’a</w:t>
      </w:r>
      <w:r w:rsidRPr="002B0D1B">
        <w:t xml:space="preserve"> yükselmiştir.</w:t>
      </w:r>
    </w:p>
    <w:p w14:paraId="5328876D" w14:textId="1727A3F5" w:rsidR="00C55D22" w:rsidRPr="00525A15" w:rsidRDefault="007A4B38" w:rsidP="005924DF">
      <w:pPr>
        <w:pStyle w:val="Balk2"/>
        <w:rPr>
          <w:rFonts w:eastAsiaTheme="minorHAnsi"/>
        </w:rPr>
      </w:pPr>
      <w:bookmarkStart w:id="57" w:name="_Toc50714558"/>
      <w:bookmarkStart w:id="58" w:name="_Toc200735062"/>
      <w:r w:rsidRPr="00525A15">
        <w:t>Dönem Sonu Stoklar</w:t>
      </w:r>
      <w:bookmarkEnd w:id="57"/>
      <w:bookmarkEnd w:id="58"/>
    </w:p>
    <w:tbl>
      <w:tblPr>
        <w:tblW w:w="9139" w:type="dxa"/>
        <w:tblCellMar>
          <w:left w:w="70" w:type="dxa"/>
          <w:right w:w="70" w:type="dxa"/>
        </w:tblCellMar>
        <w:tblLook w:val="04A0" w:firstRow="1" w:lastRow="0" w:firstColumn="1" w:lastColumn="0" w:noHBand="0" w:noVBand="1"/>
      </w:tblPr>
      <w:tblGrid>
        <w:gridCol w:w="2324"/>
        <w:gridCol w:w="1363"/>
        <w:gridCol w:w="1363"/>
        <w:gridCol w:w="1363"/>
        <w:gridCol w:w="1363"/>
        <w:gridCol w:w="1363"/>
      </w:tblGrid>
      <w:tr w:rsidR="00B20238" w:rsidRPr="00525A15" w14:paraId="7E6D011A" w14:textId="77777777" w:rsidTr="00B20238">
        <w:trPr>
          <w:trHeight w:val="371"/>
        </w:trPr>
        <w:tc>
          <w:tcPr>
            <w:tcW w:w="232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18F7EE0" w14:textId="77777777" w:rsidR="00B20238" w:rsidRPr="00525A15" w:rsidRDefault="00B20238">
            <w:pPr>
              <w:rPr>
                <w:b/>
                <w:bCs/>
                <w:color w:val="000000"/>
              </w:rPr>
            </w:pPr>
            <w:r w:rsidRPr="00525A15">
              <w:rPr>
                <w:b/>
                <w:bCs/>
                <w:color w:val="000000"/>
              </w:rPr>
              <w:t>Stoklar</w:t>
            </w:r>
          </w:p>
        </w:tc>
        <w:tc>
          <w:tcPr>
            <w:tcW w:w="1363" w:type="dxa"/>
            <w:tcBorders>
              <w:top w:val="single" w:sz="8" w:space="0" w:color="auto"/>
              <w:left w:val="nil"/>
              <w:bottom w:val="single" w:sz="4" w:space="0" w:color="auto"/>
              <w:right w:val="single" w:sz="4" w:space="0" w:color="auto"/>
            </w:tcBorders>
            <w:shd w:val="clear" w:color="auto" w:fill="auto"/>
            <w:vAlign w:val="center"/>
            <w:hideMark/>
          </w:tcPr>
          <w:p w14:paraId="19031771" w14:textId="77777777" w:rsidR="00B20238" w:rsidRPr="00525A15" w:rsidRDefault="00B20238">
            <w:pPr>
              <w:jc w:val="center"/>
              <w:rPr>
                <w:b/>
                <w:bCs/>
                <w:color w:val="000000"/>
              </w:rPr>
            </w:pPr>
            <w:r w:rsidRPr="00525A15">
              <w:rPr>
                <w:b/>
                <w:bCs/>
                <w:color w:val="000000"/>
              </w:rPr>
              <w:t>2020</w:t>
            </w:r>
          </w:p>
        </w:tc>
        <w:tc>
          <w:tcPr>
            <w:tcW w:w="1363" w:type="dxa"/>
            <w:tcBorders>
              <w:top w:val="single" w:sz="8" w:space="0" w:color="auto"/>
              <w:left w:val="nil"/>
              <w:bottom w:val="single" w:sz="4" w:space="0" w:color="auto"/>
              <w:right w:val="single" w:sz="4" w:space="0" w:color="auto"/>
            </w:tcBorders>
            <w:shd w:val="clear" w:color="auto" w:fill="auto"/>
            <w:vAlign w:val="center"/>
            <w:hideMark/>
          </w:tcPr>
          <w:p w14:paraId="26A70924" w14:textId="77777777" w:rsidR="00B20238" w:rsidRPr="00525A15" w:rsidRDefault="00B20238">
            <w:pPr>
              <w:jc w:val="center"/>
              <w:rPr>
                <w:b/>
                <w:bCs/>
                <w:color w:val="000000"/>
              </w:rPr>
            </w:pPr>
            <w:r w:rsidRPr="00525A15">
              <w:rPr>
                <w:b/>
                <w:bCs/>
                <w:color w:val="000000"/>
              </w:rPr>
              <w:t>2021</w:t>
            </w:r>
          </w:p>
        </w:tc>
        <w:tc>
          <w:tcPr>
            <w:tcW w:w="1363" w:type="dxa"/>
            <w:tcBorders>
              <w:top w:val="single" w:sz="8" w:space="0" w:color="auto"/>
              <w:left w:val="nil"/>
              <w:bottom w:val="single" w:sz="4" w:space="0" w:color="auto"/>
              <w:right w:val="single" w:sz="4" w:space="0" w:color="auto"/>
            </w:tcBorders>
            <w:shd w:val="clear" w:color="auto" w:fill="auto"/>
            <w:vAlign w:val="center"/>
            <w:hideMark/>
          </w:tcPr>
          <w:p w14:paraId="711681AB" w14:textId="77777777" w:rsidR="00B20238" w:rsidRPr="00525A15" w:rsidRDefault="00B20238">
            <w:pPr>
              <w:jc w:val="center"/>
              <w:rPr>
                <w:b/>
                <w:bCs/>
                <w:color w:val="000000"/>
              </w:rPr>
            </w:pPr>
            <w:r w:rsidRPr="00525A15">
              <w:rPr>
                <w:b/>
                <w:bCs/>
                <w:color w:val="000000"/>
              </w:rPr>
              <w:t>2022</w:t>
            </w:r>
          </w:p>
        </w:tc>
        <w:tc>
          <w:tcPr>
            <w:tcW w:w="1363" w:type="dxa"/>
            <w:tcBorders>
              <w:top w:val="single" w:sz="8" w:space="0" w:color="auto"/>
              <w:left w:val="nil"/>
              <w:bottom w:val="single" w:sz="4" w:space="0" w:color="auto"/>
              <w:right w:val="single" w:sz="4" w:space="0" w:color="auto"/>
            </w:tcBorders>
            <w:shd w:val="clear" w:color="auto" w:fill="auto"/>
            <w:vAlign w:val="center"/>
            <w:hideMark/>
          </w:tcPr>
          <w:p w14:paraId="077963ED" w14:textId="77777777" w:rsidR="00B20238" w:rsidRPr="00525A15" w:rsidRDefault="00B20238">
            <w:pPr>
              <w:jc w:val="center"/>
              <w:rPr>
                <w:b/>
                <w:bCs/>
                <w:color w:val="000000"/>
              </w:rPr>
            </w:pPr>
            <w:r w:rsidRPr="00525A15">
              <w:rPr>
                <w:b/>
                <w:bCs/>
                <w:color w:val="000000"/>
              </w:rPr>
              <w:t>2023</w:t>
            </w:r>
          </w:p>
        </w:tc>
        <w:tc>
          <w:tcPr>
            <w:tcW w:w="1363" w:type="dxa"/>
            <w:tcBorders>
              <w:top w:val="single" w:sz="8" w:space="0" w:color="auto"/>
              <w:left w:val="nil"/>
              <w:bottom w:val="single" w:sz="4" w:space="0" w:color="auto"/>
              <w:right w:val="single" w:sz="8" w:space="0" w:color="auto"/>
            </w:tcBorders>
            <w:shd w:val="clear" w:color="auto" w:fill="auto"/>
            <w:vAlign w:val="center"/>
            <w:hideMark/>
          </w:tcPr>
          <w:p w14:paraId="56FB36AA" w14:textId="77777777" w:rsidR="00B20238" w:rsidRPr="00525A15" w:rsidRDefault="00B20238">
            <w:pPr>
              <w:jc w:val="center"/>
              <w:rPr>
                <w:b/>
                <w:bCs/>
                <w:color w:val="000000"/>
              </w:rPr>
            </w:pPr>
            <w:r w:rsidRPr="00525A15">
              <w:rPr>
                <w:b/>
                <w:bCs/>
                <w:color w:val="000000"/>
              </w:rPr>
              <w:t>2024</w:t>
            </w:r>
          </w:p>
        </w:tc>
      </w:tr>
      <w:tr w:rsidR="00B20238" w:rsidRPr="00525A15" w14:paraId="06337FFD" w14:textId="77777777" w:rsidTr="00B20238">
        <w:trPr>
          <w:trHeight w:val="389"/>
        </w:trPr>
        <w:tc>
          <w:tcPr>
            <w:tcW w:w="2324" w:type="dxa"/>
            <w:tcBorders>
              <w:top w:val="nil"/>
              <w:left w:val="single" w:sz="8" w:space="0" w:color="auto"/>
              <w:bottom w:val="single" w:sz="8" w:space="0" w:color="auto"/>
              <w:right w:val="single" w:sz="4" w:space="0" w:color="auto"/>
            </w:tcBorders>
            <w:shd w:val="clear" w:color="auto" w:fill="auto"/>
            <w:vAlign w:val="center"/>
            <w:hideMark/>
          </w:tcPr>
          <w:p w14:paraId="61B92701" w14:textId="77777777" w:rsidR="00B20238" w:rsidRPr="00525A15" w:rsidRDefault="00B20238">
            <w:pPr>
              <w:rPr>
                <w:color w:val="000000"/>
              </w:rPr>
            </w:pPr>
            <w:r w:rsidRPr="00525A15">
              <w:rPr>
                <w:color w:val="000000"/>
              </w:rPr>
              <w:t>Endeks</w:t>
            </w:r>
          </w:p>
        </w:tc>
        <w:tc>
          <w:tcPr>
            <w:tcW w:w="1363" w:type="dxa"/>
            <w:tcBorders>
              <w:top w:val="nil"/>
              <w:left w:val="nil"/>
              <w:bottom w:val="single" w:sz="8" w:space="0" w:color="auto"/>
              <w:right w:val="single" w:sz="4" w:space="0" w:color="auto"/>
            </w:tcBorders>
            <w:shd w:val="clear" w:color="auto" w:fill="auto"/>
            <w:noWrap/>
            <w:vAlign w:val="bottom"/>
            <w:hideMark/>
          </w:tcPr>
          <w:p w14:paraId="171A4E92" w14:textId="77777777" w:rsidR="00B20238" w:rsidRPr="00525A15" w:rsidRDefault="00B20238">
            <w:pPr>
              <w:jc w:val="center"/>
              <w:rPr>
                <w:color w:val="000000"/>
              </w:rPr>
            </w:pPr>
            <w:r w:rsidRPr="00525A15">
              <w:rPr>
                <w:color w:val="000000"/>
              </w:rPr>
              <w:t>100</w:t>
            </w:r>
          </w:p>
        </w:tc>
        <w:tc>
          <w:tcPr>
            <w:tcW w:w="1363" w:type="dxa"/>
            <w:tcBorders>
              <w:top w:val="nil"/>
              <w:left w:val="nil"/>
              <w:bottom w:val="single" w:sz="8" w:space="0" w:color="auto"/>
              <w:right w:val="single" w:sz="4" w:space="0" w:color="auto"/>
            </w:tcBorders>
            <w:shd w:val="clear" w:color="auto" w:fill="auto"/>
            <w:noWrap/>
            <w:vAlign w:val="bottom"/>
            <w:hideMark/>
          </w:tcPr>
          <w:p w14:paraId="6744FE85" w14:textId="77777777" w:rsidR="00B20238" w:rsidRPr="00525A15" w:rsidRDefault="00B20238">
            <w:pPr>
              <w:jc w:val="center"/>
              <w:rPr>
                <w:color w:val="000000"/>
              </w:rPr>
            </w:pPr>
            <w:r w:rsidRPr="00525A15">
              <w:rPr>
                <w:color w:val="000000"/>
              </w:rPr>
              <w:t>80</w:t>
            </w:r>
          </w:p>
        </w:tc>
        <w:tc>
          <w:tcPr>
            <w:tcW w:w="1363" w:type="dxa"/>
            <w:tcBorders>
              <w:top w:val="nil"/>
              <w:left w:val="nil"/>
              <w:bottom w:val="single" w:sz="8" w:space="0" w:color="auto"/>
              <w:right w:val="single" w:sz="4" w:space="0" w:color="auto"/>
            </w:tcBorders>
            <w:shd w:val="clear" w:color="auto" w:fill="auto"/>
            <w:noWrap/>
            <w:vAlign w:val="bottom"/>
            <w:hideMark/>
          </w:tcPr>
          <w:p w14:paraId="5CE51918" w14:textId="77777777" w:rsidR="00B20238" w:rsidRPr="00525A15" w:rsidRDefault="00B20238">
            <w:pPr>
              <w:jc w:val="center"/>
              <w:rPr>
                <w:color w:val="000000"/>
              </w:rPr>
            </w:pPr>
            <w:r w:rsidRPr="00525A15">
              <w:rPr>
                <w:color w:val="000000"/>
              </w:rPr>
              <w:t>109</w:t>
            </w:r>
          </w:p>
        </w:tc>
        <w:tc>
          <w:tcPr>
            <w:tcW w:w="1363" w:type="dxa"/>
            <w:tcBorders>
              <w:top w:val="nil"/>
              <w:left w:val="nil"/>
              <w:bottom w:val="single" w:sz="8" w:space="0" w:color="auto"/>
              <w:right w:val="single" w:sz="4" w:space="0" w:color="auto"/>
            </w:tcBorders>
            <w:shd w:val="clear" w:color="auto" w:fill="auto"/>
            <w:noWrap/>
            <w:vAlign w:val="bottom"/>
            <w:hideMark/>
          </w:tcPr>
          <w:p w14:paraId="5C009352" w14:textId="77777777" w:rsidR="00B20238" w:rsidRPr="00525A15" w:rsidRDefault="00B20238">
            <w:pPr>
              <w:jc w:val="center"/>
              <w:rPr>
                <w:color w:val="000000"/>
              </w:rPr>
            </w:pPr>
            <w:r w:rsidRPr="00525A15">
              <w:rPr>
                <w:color w:val="000000"/>
              </w:rPr>
              <w:t>87</w:t>
            </w:r>
          </w:p>
        </w:tc>
        <w:tc>
          <w:tcPr>
            <w:tcW w:w="1363" w:type="dxa"/>
            <w:tcBorders>
              <w:top w:val="nil"/>
              <w:left w:val="nil"/>
              <w:bottom w:val="single" w:sz="8" w:space="0" w:color="auto"/>
              <w:right w:val="single" w:sz="8" w:space="0" w:color="auto"/>
            </w:tcBorders>
            <w:shd w:val="clear" w:color="auto" w:fill="auto"/>
            <w:noWrap/>
            <w:vAlign w:val="bottom"/>
            <w:hideMark/>
          </w:tcPr>
          <w:p w14:paraId="1D209652" w14:textId="77777777" w:rsidR="00B20238" w:rsidRPr="00525A15" w:rsidRDefault="00B20238">
            <w:pPr>
              <w:jc w:val="center"/>
              <w:rPr>
                <w:color w:val="000000"/>
              </w:rPr>
            </w:pPr>
            <w:r w:rsidRPr="00525A15">
              <w:rPr>
                <w:color w:val="000000"/>
              </w:rPr>
              <w:t>96</w:t>
            </w:r>
          </w:p>
        </w:tc>
      </w:tr>
    </w:tbl>
    <w:p w14:paraId="7A2F7C23" w14:textId="46E9AE47" w:rsidR="002306DF" w:rsidRPr="0014597C" w:rsidRDefault="002306DF" w:rsidP="0014597C">
      <w:pPr>
        <w:spacing w:before="360" w:after="360"/>
        <w:ind w:firstLine="720"/>
        <w:jc w:val="both"/>
        <w:rPr>
          <w:rFonts w:eastAsiaTheme="minorHAnsi"/>
          <w:lang w:eastAsia="en-US"/>
        </w:rPr>
      </w:pPr>
      <w:r w:rsidRPr="002306DF">
        <w:rPr>
          <w:rFonts w:eastAsiaTheme="minorHAnsi"/>
          <w:lang w:eastAsia="en-US"/>
        </w:rPr>
        <w:t>Soruşturma döneminde yerli üreticilerin dönem sonu stok miktar</w:t>
      </w:r>
      <w:r>
        <w:rPr>
          <w:rFonts w:eastAsiaTheme="minorHAnsi"/>
          <w:lang w:eastAsia="en-US"/>
        </w:rPr>
        <w:t>ı endeksi</w:t>
      </w:r>
      <w:r w:rsidRPr="002306DF">
        <w:rPr>
          <w:rFonts w:eastAsiaTheme="minorHAnsi"/>
          <w:lang w:eastAsia="en-US"/>
        </w:rPr>
        <w:t xml:space="preserve"> dalgalı bir seyir izlemiştir. 2020 yılında </w:t>
      </w:r>
      <w:r>
        <w:rPr>
          <w:rFonts w:eastAsiaTheme="minorHAnsi"/>
          <w:lang w:eastAsia="en-US"/>
        </w:rPr>
        <w:t>100</w:t>
      </w:r>
      <w:r w:rsidRPr="002306DF">
        <w:rPr>
          <w:rFonts w:eastAsiaTheme="minorHAnsi"/>
          <w:lang w:eastAsia="en-US"/>
        </w:rPr>
        <w:t xml:space="preserve"> seviyesinde olan stoklar, 2021 yılında azalarak </w:t>
      </w:r>
      <w:r>
        <w:rPr>
          <w:rFonts w:eastAsiaTheme="minorHAnsi"/>
          <w:lang w:eastAsia="en-US"/>
        </w:rPr>
        <w:t>80’e</w:t>
      </w:r>
      <w:r w:rsidRPr="002306DF">
        <w:rPr>
          <w:rFonts w:eastAsiaTheme="minorHAnsi"/>
          <w:lang w:eastAsia="en-US"/>
        </w:rPr>
        <w:t xml:space="preserve"> gerilemiştir. 2022 yılında ise artarak </w:t>
      </w:r>
      <w:r>
        <w:rPr>
          <w:rFonts w:eastAsiaTheme="minorHAnsi"/>
          <w:lang w:eastAsia="en-US"/>
        </w:rPr>
        <w:t>109</w:t>
      </w:r>
      <w:r w:rsidRPr="002306DF">
        <w:rPr>
          <w:rFonts w:eastAsiaTheme="minorHAnsi"/>
          <w:lang w:eastAsia="en-US"/>
        </w:rPr>
        <w:t xml:space="preserve"> seviyesine yükselmiş; 2023 yılında düşüşle </w:t>
      </w:r>
      <w:r>
        <w:rPr>
          <w:rFonts w:eastAsiaTheme="minorHAnsi"/>
          <w:lang w:eastAsia="en-US"/>
        </w:rPr>
        <w:t xml:space="preserve">87’ye </w:t>
      </w:r>
      <w:r w:rsidRPr="002306DF">
        <w:rPr>
          <w:rFonts w:eastAsiaTheme="minorHAnsi"/>
          <w:lang w:eastAsia="en-US"/>
        </w:rPr>
        <w:t xml:space="preserve">inmiştir. 2024 yılı itibarıyla </w:t>
      </w:r>
      <w:r>
        <w:rPr>
          <w:rFonts w:eastAsiaTheme="minorHAnsi"/>
          <w:lang w:eastAsia="en-US"/>
        </w:rPr>
        <w:t>endeks</w:t>
      </w:r>
      <w:r w:rsidRPr="002306DF">
        <w:rPr>
          <w:rFonts w:eastAsiaTheme="minorHAnsi"/>
          <w:lang w:eastAsia="en-US"/>
        </w:rPr>
        <w:t xml:space="preserve"> bir önceki yıla göre artarak </w:t>
      </w:r>
      <w:r>
        <w:rPr>
          <w:rFonts w:eastAsiaTheme="minorHAnsi"/>
          <w:lang w:eastAsia="en-US"/>
        </w:rPr>
        <w:t>96</w:t>
      </w:r>
      <w:r w:rsidRPr="002306DF">
        <w:rPr>
          <w:rFonts w:eastAsiaTheme="minorHAnsi"/>
          <w:lang w:eastAsia="en-US"/>
        </w:rPr>
        <w:t xml:space="preserve"> olarak gerçekleşmiştir.</w:t>
      </w:r>
    </w:p>
    <w:p w14:paraId="42F19A0B" w14:textId="00A9CC6C" w:rsidR="00EB63D8" w:rsidRPr="00525A15" w:rsidRDefault="007A4B38" w:rsidP="00EB63D8">
      <w:pPr>
        <w:pStyle w:val="Balk2"/>
      </w:pPr>
      <w:bookmarkStart w:id="59" w:name="_Toc50714559"/>
      <w:bookmarkStart w:id="60" w:name="_Toc200735063"/>
      <w:r w:rsidRPr="00525A15">
        <w:t>Verimlilik</w:t>
      </w:r>
      <w:bookmarkEnd w:id="59"/>
      <w:bookmarkEnd w:id="60"/>
    </w:p>
    <w:tbl>
      <w:tblPr>
        <w:tblW w:w="9164" w:type="dxa"/>
        <w:tblCellMar>
          <w:left w:w="70" w:type="dxa"/>
          <w:right w:w="70" w:type="dxa"/>
        </w:tblCellMar>
        <w:tblLook w:val="04A0" w:firstRow="1" w:lastRow="0" w:firstColumn="1" w:lastColumn="0" w:noHBand="0" w:noVBand="1"/>
      </w:tblPr>
      <w:tblGrid>
        <w:gridCol w:w="1949"/>
        <w:gridCol w:w="1443"/>
        <w:gridCol w:w="1443"/>
        <w:gridCol w:w="1443"/>
        <w:gridCol w:w="1443"/>
        <w:gridCol w:w="1443"/>
      </w:tblGrid>
      <w:tr w:rsidR="000174F5" w:rsidRPr="00525A15" w14:paraId="7E8C9846" w14:textId="77777777" w:rsidTr="000174F5">
        <w:trPr>
          <w:trHeight w:val="315"/>
        </w:trPr>
        <w:tc>
          <w:tcPr>
            <w:tcW w:w="194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81E8C22" w14:textId="77777777" w:rsidR="000174F5" w:rsidRPr="00525A15" w:rsidRDefault="000174F5">
            <w:pPr>
              <w:rPr>
                <w:b/>
                <w:bCs/>
                <w:color w:val="000000"/>
              </w:rPr>
            </w:pPr>
            <w:r w:rsidRPr="00525A15">
              <w:rPr>
                <w:b/>
                <w:bCs/>
                <w:color w:val="000000"/>
              </w:rPr>
              <w:t>Verimlilik</w:t>
            </w:r>
          </w:p>
        </w:tc>
        <w:tc>
          <w:tcPr>
            <w:tcW w:w="1443" w:type="dxa"/>
            <w:tcBorders>
              <w:top w:val="single" w:sz="8" w:space="0" w:color="auto"/>
              <w:left w:val="nil"/>
              <w:bottom w:val="single" w:sz="4" w:space="0" w:color="auto"/>
              <w:right w:val="single" w:sz="4" w:space="0" w:color="auto"/>
            </w:tcBorders>
            <w:shd w:val="clear" w:color="auto" w:fill="auto"/>
            <w:vAlign w:val="center"/>
            <w:hideMark/>
          </w:tcPr>
          <w:p w14:paraId="46F2F3BB" w14:textId="77777777" w:rsidR="000174F5" w:rsidRPr="00525A15" w:rsidRDefault="000174F5">
            <w:pPr>
              <w:jc w:val="center"/>
              <w:rPr>
                <w:b/>
                <w:bCs/>
                <w:color w:val="000000"/>
              </w:rPr>
            </w:pPr>
            <w:r w:rsidRPr="00525A15">
              <w:rPr>
                <w:b/>
                <w:bCs/>
                <w:color w:val="000000"/>
              </w:rPr>
              <w:t>2020</w:t>
            </w:r>
          </w:p>
        </w:tc>
        <w:tc>
          <w:tcPr>
            <w:tcW w:w="1443" w:type="dxa"/>
            <w:tcBorders>
              <w:top w:val="single" w:sz="8" w:space="0" w:color="auto"/>
              <w:left w:val="nil"/>
              <w:bottom w:val="single" w:sz="4" w:space="0" w:color="auto"/>
              <w:right w:val="single" w:sz="4" w:space="0" w:color="auto"/>
            </w:tcBorders>
            <w:shd w:val="clear" w:color="auto" w:fill="auto"/>
            <w:vAlign w:val="center"/>
            <w:hideMark/>
          </w:tcPr>
          <w:p w14:paraId="717D1EAD" w14:textId="77777777" w:rsidR="000174F5" w:rsidRPr="00525A15" w:rsidRDefault="000174F5">
            <w:pPr>
              <w:jc w:val="center"/>
              <w:rPr>
                <w:b/>
                <w:bCs/>
                <w:color w:val="000000"/>
              </w:rPr>
            </w:pPr>
            <w:r w:rsidRPr="00525A15">
              <w:rPr>
                <w:b/>
                <w:bCs/>
                <w:color w:val="000000"/>
              </w:rPr>
              <w:t>2021</w:t>
            </w:r>
          </w:p>
        </w:tc>
        <w:tc>
          <w:tcPr>
            <w:tcW w:w="1443" w:type="dxa"/>
            <w:tcBorders>
              <w:top w:val="single" w:sz="8" w:space="0" w:color="auto"/>
              <w:left w:val="nil"/>
              <w:bottom w:val="single" w:sz="4" w:space="0" w:color="auto"/>
              <w:right w:val="single" w:sz="4" w:space="0" w:color="auto"/>
            </w:tcBorders>
            <w:shd w:val="clear" w:color="auto" w:fill="auto"/>
            <w:vAlign w:val="center"/>
            <w:hideMark/>
          </w:tcPr>
          <w:p w14:paraId="680ED991" w14:textId="77777777" w:rsidR="000174F5" w:rsidRPr="00525A15" w:rsidRDefault="000174F5">
            <w:pPr>
              <w:jc w:val="center"/>
              <w:rPr>
                <w:b/>
                <w:bCs/>
                <w:color w:val="000000"/>
              </w:rPr>
            </w:pPr>
            <w:r w:rsidRPr="00525A15">
              <w:rPr>
                <w:b/>
                <w:bCs/>
                <w:color w:val="000000"/>
              </w:rPr>
              <w:t>2022</w:t>
            </w:r>
          </w:p>
        </w:tc>
        <w:tc>
          <w:tcPr>
            <w:tcW w:w="1443" w:type="dxa"/>
            <w:tcBorders>
              <w:top w:val="single" w:sz="8" w:space="0" w:color="auto"/>
              <w:left w:val="nil"/>
              <w:bottom w:val="single" w:sz="4" w:space="0" w:color="auto"/>
              <w:right w:val="single" w:sz="4" w:space="0" w:color="auto"/>
            </w:tcBorders>
            <w:shd w:val="clear" w:color="auto" w:fill="auto"/>
            <w:vAlign w:val="center"/>
            <w:hideMark/>
          </w:tcPr>
          <w:p w14:paraId="1CBD804C" w14:textId="77777777" w:rsidR="000174F5" w:rsidRPr="00525A15" w:rsidRDefault="000174F5">
            <w:pPr>
              <w:jc w:val="center"/>
              <w:rPr>
                <w:b/>
                <w:bCs/>
                <w:color w:val="000000"/>
              </w:rPr>
            </w:pPr>
            <w:r w:rsidRPr="00525A15">
              <w:rPr>
                <w:b/>
                <w:bCs/>
                <w:color w:val="000000"/>
              </w:rPr>
              <w:t>2023</w:t>
            </w:r>
          </w:p>
        </w:tc>
        <w:tc>
          <w:tcPr>
            <w:tcW w:w="1443" w:type="dxa"/>
            <w:tcBorders>
              <w:top w:val="single" w:sz="8" w:space="0" w:color="auto"/>
              <w:left w:val="nil"/>
              <w:bottom w:val="single" w:sz="4" w:space="0" w:color="auto"/>
              <w:right w:val="single" w:sz="8" w:space="0" w:color="auto"/>
            </w:tcBorders>
            <w:shd w:val="clear" w:color="auto" w:fill="auto"/>
            <w:vAlign w:val="center"/>
            <w:hideMark/>
          </w:tcPr>
          <w:p w14:paraId="2CEF9750" w14:textId="77777777" w:rsidR="000174F5" w:rsidRPr="00525A15" w:rsidRDefault="000174F5">
            <w:pPr>
              <w:jc w:val="center"/>
              <w:rPr>
                <w:b/>
                <w:bCs/>
                <w:color w:val="000000"/>
              </w:rPr>
            </w:pPr>
            <w:r w:rsidRPr="00525A15">
              <w:rPr>
                <w:b/>
                <w:bCs/>
                <w:color w:val="000000"/>
              </w:rPr>
              <w:t>2024</w:t>
            </w:r>
          </w:p>
        </w:tc>
      </w:tr>
      <w:tr w:rsidR="000174F5" w:rsidRPr="00525A15" w14:paraId="50FEEA66" w14:textId="77777777" w:rsidTr="000174F5">
        <w:trPr>
          <w:trHeight w:val="330"/>
        </w:trPr>
        <w:tc>
          <w:tcPr>
            <w:tcW w:w="1949" w:type="dxa"/>
            <w:tcBorders>
              <w:top w:val="nil"/>
              <w:left w:val="single" w:sz="8" w:space="0" w:color="auto"/>
              <w:bottom w:val="single" w:sz="8" w:space="0" w:color="auto"/>
              <w:right w:val="single" w:sz="4" w:space="0" w:color="auto"/>
            </w:tcBorders>
            <w:shd w:val="clear" w:color="auto" w:fill="auto"/>
            <w:vAlign w:val="center"/>
            <w:hideMark/>
          </w:tcPr>
          <w:p w14:paraId="7DD4107B" w14:textId="77777777" w:rsidR="000174F5" w:rsidRPr="00525A15" w:rsidRDefault="000174F5">
            <w:pPr>
              <w:rPr>
                <w:color w:val="000000"/>
              </w:rPr>
            </w:pPr>
            <w:r w:rsidRPr="00525A15">
              <w:rPr>
                <w:color w:val="000000"/>
              </w:rPr>
              <w:t>Endeks</w:t>
            </w:r>
          </w:p>
        </w:tc>
        <w:tc>
          <w:tcPr>
            <w:tcW w:w="1443" w:type="dxa"/>
            <w:tcBorders>
              <w:top w:val="nil"/>
              <w:left w:val="nil"/>
              <w:bottom w:val="single" w:sz="8" w:space="0" w:color="auto"/>
              <w:right w:val="single" w:sz="4" w:space="0" w:color="auto"/>
            </w:tcBorders>
            <w:shd w:val="clear" w:color="auto" w:fill="auto"/>
            <w:noWrap/>
            <w:vAlign w:val="bottom"/>
            <w:hideMark/>
          </w:tcPr>
          <w:p w14:paraId="4B893046" w14:textId="77777777" w:rsidR="000174F5" w:rsidRPr="00525A15" w:rsidRDefault="000174F5">
            <w:pPr>
              <w:jc w:val="center"/>
              <w:rPr>
                <w:color w:val="000000"/>
              </w:rPr>
            </w:pPr>
            <w:r w:rsidRPr="00525A15">
              <w:rPr>
                <w:color w:val="000000"/>
              </w:rPr>
              <w:t>100</w:t>
            </w:r>
          </w:p>
        </w:tc>
        <w:tc>
          <w:tcPr>
            <w:tcW w:w="1443" w:type="dxa"/>
            <w:tcBorders>
              <w:top w:val="nil"/>
              <w:left w:val="nil"/>
              <w:bottom w:val="single" w:sz="8" w:space="0" w:color="auto"/>
              <w:right w:val="single" w:sz="4" w:space="0" w:color="auto"/>
            </w:tcBorders>
            <w:shd w:val="clear" w:color="auto" w:fill="auto"/>
            <w:noWrap/>
            <w:vAlign w:val="bottom"/>
            <w:hideMark/>
          </w:tcPr>
          <w:p w14:paraId="690DD55A" w14:textId="77777777" w:rsidR="000174F5" w:rsidRPr="00525A15" w:rsidRDefault="000174F5">
            <w:pPr>
              <w:jc w:val="center"/>
              <w:rPr>
                <w:color w:val="000000"/>
              </w:rPr>
            </w:pPr>
            <w:r w:rsidRPr="00525A15">
              <w:rPr>
                <w:color w:val="000000"/>
              </w:rPr>
              <w:t>87</w:t>
            </w:r>
          </w:p>
        </w:tc>
        <w:tc>
          <w:tcPr>
            <w:tcW w:w="1443" w:type="dxa"/>
            <w:tcBorders>
              <w:top w:val="nil"/>
              <w:left w:val="nil"/>
              <w:bottom w:val="single" w:sz="8" w:space="0" w:color="auto"/>
              <w:right w:val="single" w:sz="4" w:space="0" w:color="auto"/>
            </w:tcBorders>
            <w:shd w:val="clear" w:color="auto" w:fill="auto"/>
            <w:noWrap/>
            <w:vAlign w:val="bottom"/>
            <w:hideMark/>
          </w:tcPr>
          <w:p w14:paraId="52BEDB6D" w14:textId="77777777" w:rsidR="000174F5" w:rsidRPr="00525A15" w:rsidRDefault="000174F5">
            <w:pPr>
              <w:jc w:val="center"/>
              <w:rPr>
                <w:color w:val="000000"/>
              </w:rPr>
            </w:pPr>
            <w:r w:rsidRPr="00525A15">
              <w:rPr>
                <w:color w:val="000000"/>
              </w:rPr>
              <w:t>60</w:t>
            </w:r>
          </w:p>
        </w:tc>
        <w:tc>
          <w:tcPr>
            <w:tcW w:w="1443" w:type="dxa"/>
            <w:tcBorders>
              <w:top w:val="nil"/>
              <w:left w:val="nil"/>
              <w:bottom w:val="single" w:sz="8" w:space="0" w:color="auto"/>
              <w:right w:val="single" w:sz="4" w:space="0" w:color="auto"/>
            </w:tcBorders>
            <w:shd w:val="clear" w:color="auto" w:fill="auto"/>
            <w:noWrap/>
            <w:vAlign w:val="bottom"/>
            <w:hideMark/>
          </w:tcPr>
          <w:p w14:paraId="7EF4B67E" w14:textId="77777777" w:rsidR="000174F5" w:rsidRPr="00525A15" w:rsidRDefault="000174F5">
            <w:pPr>
              <w:jc w:val="center"/>
              <w:rPr>
                <w:color w:val="000000"/>
              </w:rPr>
            </w:pPr>
            <w:r w:rsidRPr="00525A15">
              <w:rPr>
                <w:color w:val="000000"/>
              </w:rPr>
              <w:t>62</w:t>
            </w:r>
          </w:p>
        </w:tc>
        <w:tc>
          <w:tcPr>
            <w:tcW w:w="1443" w:type="dxa"/>
            <w:tcBorders>
              <w:top w:val="nil"/>
              <w:left w:val="nil"/>
              <w:bottom w:val="single" w:sz="8" w:space="0" w:color="auto"/>
              <w:right w:val="single" w:sz="8" w:space="0" w:color="auto"/>
            </w:tcBorders>
            <w:shd w:val="clear" w:color="auto" w:fill="auto"/>
            <w:noWrap/>
            <w:vAlign w:val="bottom"/>
            <w:hideMark/>
          </w:tcPr>
          <w:p w14:paraId="0D09EE12" w14:textId="77777777" w:rsidR="000174F5" w:rsidRPr="00525A15" w:rsidRDefault="000174F5">
            <w:pPr>
              <w:jc w:val="center"/>
              <w:rPr>
                <w:color w:val="000000"/>
              </w:rPr>
            </w:pPr>
            <w:r w:rsidRPr="00525A15">
              <w:rPr>
                <w:color w:val="000000"/>
              </w:rPr>
              <w:t>47</w:t>
            </w:r>
          </w:p>
        </w:tc>
      </w:tr>
    </w:tbl>
    <w:p w14:paraId="04A790DD" w14:textId="3B4B6E48" w:rsidR="00992853" w:rsidRDefault="00992853" w:rsidP="0014597C">
      <w:pPr>
        <w:spacing w:before="360" w:after="360"/>
        <w:ind w:firstLine="720"/>
        <w:jc w:val="both"/>
      </w:pPr>
      <w:r w:rsidRPr="00992853">
        <w:t>İşçi başına üretim miktarını gösteren istihdam verimlili</w:t>
      </w:r>
      <w:r>
        <w:t>k endeksi</w:t>
      </w:r>
      <w:r w:rsidRPr="00992853">
        <w:t xml:space="preserve"> (ton/kişi), soruşturma döneminde 2023 yılı haricinde azalmıştır. 2020 yılında </w:t>
      </w:r>
      <w:r>
        <w:t>100 olan endeks</w:t>
      </w:r>
      <w:r w:rsidRPr="00992853">
        <w:t xml:space="preserve">, 2021 yılında azalarak </w:t>
      </w:r>
      <w:r>
        <w:t>87</w:t>
      </w:r>
      <w:r w:rsidRPr="00992853">
        <w:t xml:space="preserve"> seviyesine gerilemiştir. 2022 yılında ise </w:t>
      </w:r>
      <w:r>
        <w:t xml:space="preserve">60 </w:t>
      </w:r>
      <w:r w:rsidRPr="00992853">
        <w:t>seviyesine inmiş; ancak 2023 yılında bu gerileme geçici olarak duraksamış ve verimlilik</w:t>
      </w:r>
      <w:r>
        <w:t xml:space="preserve"> endeksi</w:t>
      </w:r>
      <w:r w:rsidRPr="00992853">
        <w:t>, üretim</w:t>
      </w:r>
      <w:r>
        <w:t xml:space="preserve"> endeksindeki</w:t>
      </w:r>
      <w:r w:rsidRPr="00992853">
        <w:t xml:space="preserve"> azalmaya kıyasla istihdam</w:t>
      </w:r>
      <w:r>
        <w:t xml:space="preserve"> endeksinde</w:t>
      </w:r>
      <w:r w:rsidRPr="00992853">
        <w:t xml:space="preserve"> yaşanan daha büyük oranlı azalma nedeniyle artarak </w:t>
      </w:r>
      <w:r>
        <w:t>62’ye</w:t>
      </w:r>
      <w:r w:rsidRPr="00992853">
        <w:t xml:space="preserve"> yükselmiştir. Buna karşılık, 2024 yılı itibarıyla yeniden düşüş yaşanmış ve </w:t>
      </w:r>
      <w:r>
        <w:t>47</w:t>
      </w:r>
      <w:r w:rsidRPr="00992853">
        <w:t xml:space="preserve"> seviyesine gerilemiştir. </w:t>
      </w:r>
    </w:p>
    <w:p w14:paraId="29BECA3D" w14:textId="77777777" w:rsidR="007A4B38" w:rsidRPr="00525A15" w:rsidRDefault="007A4B38" w:rsidP="00D12C3A">
      <w:pPr>
        <w:pStyle w:val="Balk2"/>
      </w:pPr>
      <w:bookmarkStart w:id="61" w:name="_Toc50714560"/>
      <w:bookmarkStart w:id="62" w:name="_Toc200735064"/>
      <w:r w:rsidRPr="00525A15">
        <w:t>Kârlılık</w:t>
      </w:r>
      <w:bookmarkEnd w:id="61"/>
      <w:bookmarkEnd w:id="62"/>
    </w:p>
    <w:tbl>
      <w:tblPr>
        <w:tblW w:w="9190" w:type="dxa"/>
        <w:tblCellMar>
          <w:left w:w="70" w:type="dxa"/>
          <w:right w:w="70" w:type="dxa"/>
        </w:tblCellMar>
        <w:tblLook w:val="04A0" w:firstRow="1" w:lastRow="0" w:firstColumn="1" w:lastColumn="0" w:noHBand="0" w:noVBand="1"/>
      </w:tblPr>
      <w:tblGrid>
        <w:gridCol w:w="1955"/>
        <w:gridCol w:w="1447"/>
        <w:gridCol w:w="1447"/>
        <w:gridCol w:w="1447"/>
        <w:gridCol w:w="1447"/>
        <w:gridCol w:w="1447"/>
      </w:tblGrid>
      <w:tr w:rsidR="00B20238" w:rsidRPr="00525A15" w14:paraId="4A3EDF81" w14:textId="77777777" w:rsidTr="00B20238">
        <w:trPr>
          <w:trHeight w:val="302"/>
        </w:trPr>
        <w:tc>
          <w:tcPr>
            <w:tcW w:w="195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CDFEB84" w14:textId="77777777" w:rsidR="00B20238" w:rsidRPr="00525A15" w:rsidRDefault="00B20238">
            <w:pPr>
              <w:rPr>
                <w:b/>
                <w:bCs/>
                <w:color w:val="000000"/>
              </w:rPr>
            </w:pPr>
            <w:r w:rsidRPr="00525A15">
              <w:rPr>
                <w:b/>
                <w:bCs/>
                <w:color w:val="000000"/>
              </w:rPr>
              <w:t>Karlılık</w:t>
            </w:r>
          </w:p>
        </w:tc>
        <w:tc>
          <w:tcPr>
            <w:tcW w:w="1447" w:type="dxa"/>
            <w:tcBorders>
              <w:top w:val="single" w:sz="8" w:space="0" w:color="auto"/>
              <w:left w:val="nil"/>
              <w:bottom w:val="single" w:sz="4" w:space="0" w:color="auto"/>
              <w:right w:val="single" w:sz="4" w:space="0" w:color="auto"/>
            </w:tcBorders>
            <w:shd w:val="clear" w:color="auto" w:fill="auto"/>
            <w:vAlign w:val="center"/>
            <w:hideMark/>
          </w:tcPr>
          <w:p w14:paraId="555AF5ED" w14:textId="77777777" w:rsidR="00B20238" w:rsidRPr="00525A15" w:rsidRDefault="00B20238">
            <w:pPr>
              <w:jc w:val="center"/>
              <w:rPr>
                <w:b/>
                <w:bCs/>
                <w:color w:val="000000"/>
              </w:rPr>
            </w:pPr>
            <w:r w:rsidRPr="00525A15">
              <w:rPr>
                <w:b/>
                <w:bCs/>
                <w:color w:val="000000"/>
              </w:rPr>
              <w:t>2020</w:t>
            </w:r>
          </w:p>
        </w:tc>
        <w:tc>
          <w:tcPr>
            <w:tcW w:w="1447" w:type="dxa"/>
            <w:tcBorders>
              <w:top w:val="single" w:sz="8" w:space="0" w:color="auto"/>
              <w:left w:val="nil"/>
              <w:bottom w:val="single" w:sz="4" w:space="0" w:color="auto"/>
              <w:right w:val="single" w:sz="4" w:space="0" w:color="auto"/>
            </w:tcBorders>
            <w:shd w:val="clear" w:color="auto" w:fill="auto"/>
            <w:vAlign w:val="center"/>
            <w:hideMark/>
          </w:tcPr>
          <w:p w14:paraId="1D99702C" w14:textId="77777777" w:rsidR="00B20238" w:rsidRPr="00525A15" w:rsidRDefault="00B20238">
            <w:pPr>
              <w:jc w:val="center"/>
              <w:rPr>
                <w:b/>
                <w:bCs/>
                <w:color w:val="000000"/>
              </w:rPr>
            </w:pPr>
            <w:r w:rsidRPr="00525A15">
              <w:rPr>
                <w:b/>
                <w:bCs/>
                <w:color w:val="000000"/>
              </w:rPr>
              <w:t>2021</w:t>
            </w:r>
          </w:p>
        </w:tc>
        <w:tc>
          <w:tcPr>
            <w:tcW w:w="1447" w:type="dxa"/>
            <w:tcBorders>
              <w:top w:val="single" w:sz="8" w:space="0" w:color="auto"/>
              <w:left w:val="nil"/>
              <w:bottom w:val="single" w:sz="4" w:space="0" w:color="auto"/>
              <w:right w:val="single" w:sz="4" w:space="0" w:color="auto"/>
            </w:tcBorders>
            <w:shd w:val="clear" w:color="auto" w:fill="auto"/>
            <w:vAlign w:val="center"/>
            <w:hideMark/>
          </w:tcPr>
          <w:p w14:paraId="2271111E" w14:textId="77777777" w:rsidR="00B20238" w:rsidRPr="00525A15" w:rsidRDefault="00B20238">
            <w:pPr>
              <w:jc w:val="center"/>
              <w:rPr>
                <w:b/>
                <w:bCs/>
                <w:color w:val="000000"/>
              </w:rPr>
            </w:pPr>
            <w:r w:rsidRPr="00525A15">
              <w:rPr>
                <w:b/>
                <w:bCs/>
                <w:color w:val="000000"/>
              </w:rPr>
              <w:t>2022</w:t>
            </w:r>
          </w:p>
        </w:tc>
        <w:tc>
          <w:tcPr>
            <w:tcW w:w="1447" w:type="dxa"/>
            <w:tcBorders>
              <w:top w:val="single" w:sz="8" w:space="0" w:color="auto"/>
              <w:left w:val="nil"/>
              <w:bottom w:val="single" w:sz="4" w:space="0" w:color="auto"/>
              <w:right w:val="single" w:sz="4" w:space="0" w:color="auto"/>
            </w:tcBorders>
            <w:shd w:val="clear" w:color="auto" w:fill="auto"/>
            <w:vAlign w:val="center"/>
            <w:hideMark/>
          </w:tcPr>
          <w:p w14:paraId="66AA6A29" w14:textId="77777777" w:rsidR="00B20238" w:rsidRPr="00525A15" w:rsidRDefault="00B20238">
            <w:pPr>
              <w:jc w:val="center"/>
              <w:rPr>
                <w:b/>
                <w:bCs/>
                <w:color w:val="000000"/>
              </w:rPr>
            </w:pPr>
            <w:r w:rsidRPr="00525A15">
              <w:rPr>
                <w:b/>
                <w:bCs/>
                <w:color w:val="000000"/>
              </w:rPr>
              <w:t>2023</w:t>
            </w:r>
          </w:p>
        </w:tc>
        <w:tc>
          <w:tcPr>
            <w:tcW w:w="1447" w:type="dxa"/>
            <w:tcBorders>
              <w:top w:val="single" w:sz="8" w:space="0" w:color="auto"/>
              <w:left w:val="nil"/>
              <w:bottom w:val="single" w:sz="4" w:space="0" w:color="auto"/>
              <w:right w:val="single" w:sz="8" w:space="0" w:color="auto"/>
            </w:tcBorders>
            <w:shd w:val="clear" w:color="auto" w:fill="auto"/>
            <w:vAlign w:val="center"/>
            <w:hideMark/>
          </w:tcPr>
          <w:p w14:paraId="32B7A4ED" w14:textId="77777777" w:rsidR="00B20238" w:rsidRPr="00525A15" w:rsidRDefault="00B20238">
            <w:pPr>
              <w:jc w:val="center"/>
              <w:rPr>
                <w:b/>
                <w:bCs/>
                <w:color w:val="000000"/>
              </w:rPr>
            </w:pPr>
            <w:r w:rsidRPr="00525A15">
              <w:rPr>
                <w:b/>
                <w:bCs/>
                <w:color w:val="000000"/>
              </w:rPr>
              <w:t>2024</w:t>
            </w:r>
          </w:p>
        </w:tc>
      </w:tr>
      <w:tr w:rsidR="00B20238" w:rsidRPr="00525A15" w14:paraId="1202DE1B" w14:textId="77777777" w:rsidTr="00B20238">
        <w:trPr>
          <w:trHeight w:val="316"/>
        </w:trPr>
        <w:tc>
          <w:tcPr>
            <w:tcW w:w="1955" w:type="dxa"/>
            <w:tcBorders>
              <w:top w:val="nil"/>
              <w:left w:val="single" w:sz="8" w:space="0" w:color="auto"/>
              <w:bottom w:val="single" w:sz="8" w:space="0" w:color="auto"/>
              <w:right w:val="single" w:sz="4" w:space="0" w:color="auto"/>
            </w:tcBorders>
            <w:shd w:val="clear" w:color="auto" w:fill="auto"/>
            <w:vAlign w:val="center"/>
            <w:hideMark/>
          </w:tcPr>
          <w:p w14:paraId="51159598" w14:textId="77777777" w:rsidR="00B20238" w:rsidRPr="00525A15" w:rsidRDefault="00B20238">
            <w:pPr>
              <w:rPr>
                <w:color w:val="000000"/>
                <w:sz w:val="20"/>
                <w:szCs w:val="20"/>
              </w:rPr>
            </w:pPr>
            <w:r w:rsidRPr="00525A15">
              <w:rPr>
                <w:color w:val="000000"/>
                <w:sz w:val="20"/>
                <w:szCs w:val="20"/>
              </w:rPr>
              <w:t>Endeks</w:t>
            </w:r>
          </w:p>
        </w:tc>
        <w:tc>
          <w:tcPr>
            <w:tcW w:w="1447" w:type="dxa"/>
            <w:tcBorders>
              <w:top w:val="nil"/>
              <w:left w:val="nil"/>
              <w:bottom w:val="single" w:sz="8" w:space="0" w:color="auto"/>
              <w:right w:val="single" w:sz="4" w:space="0" w:color="auto"/>
            </w:tcBorders>
            <w:shd w:val="clear" w:color="auto" w:fill="auto"/>
            <w:noWrap/>
            <w:vAlign w:val="bottom"/>
            <w:hideMark/>
          </w:tcPr>
          <w:p w14:paraId="4418BEB0" w14:textId="77777777" w:rsidR="00B20238" w:rsidRPr="00525A15" w:rsidRDefault="00B20238">
            <w:pPr>
              <w:jc w:val="center"/>
              <w:rPr>
                <w:color w:val="000000"/>
              </w:rPr>
            </w:pPr>
            <w:r w:rsidRPr="00525A15">
              <w:rPr>
                <w:color w:val="000000"/>
              </w:rPr>
              <w:t>100</w:t>
            </w:r>
          </w:p>
        </w:tc>
        <w:tc>
          <w:tcPr>
            <w:tcW w:w="1447" w:type="dxa"/>
            <w:tcBorders>
              <w:top w:val="nil"/>
              <w:left w:val="nil"/>
              <w:bottom w:val="single" w:sz="8" w:space="0" w:color="auto"/>
              <w:right w:val="single" w:sz="4" w:space="0" w:color="auto"/>
            </w:tcBorders>
            <w:shd w:val="clear" w:color="auto" w:fill="auto"/>
            <w:noWrap/>
            <w:vAlign w:val="bottom"/>
            <w:hideMark/>
          </w:tcPr>
          <w:p w14:paraId="045830F2" w14:textId="77777777" w:rsidR="00B20238" w:rsidRPr="00525A15" w:rsidRDefault="00B20238">
            <w:pPr>
              <w:jc w:val="center"/>
              <w:rPr>
                <w:color w:val="000000"/>
              </w:rPr>
            </w:pPr>
            <w:r w:rsidRPr="00525A15">
              <w:rPr>
                <w:color w:val="000000"/>
              </w:rPr>
              <w:t>-147</w:t>
            </w:r>
          </w:p>
        </w:tc>
        <w:tc>
          <w:tcPr>
            <w:tcW w:w="1447" w:type="dxa"/>
            <w:tcBorders>
              <w:top w:val="nil"/>
              <w:left w:val="nil"/>
              <w:bottom w:val="single" w:sz="8" w:space="0" w:color="auto"/>
              <w:right w:val="single" w:sz="4" w:space="0" w:color="auto"/>
            </w:tcBorders>
            <w:shd w:val="clear" w:color="auto" w:fill="auto"/>
            <w:noWrap/>
            <w:vAlign w:val="bottom"/>
            <w:hideMark/>
          </w:tcPr>
          <w:p w14:paraId="465A6092" w14:textId="77777777" w:rsidR="00B20238" w:rsidRPr="00525A15" w:rsidRDefault="00B20238">
            <w:pPr>
              <w:jc w:val="center"/>
              <w:rPr>
                <w:color w:val="000000"/>
              </w:rPr>
            </w:pPr>
            <w:r w:rsidRPr="00525A15">
              <w:rPr>
                <w:color w:val="000000"/>
              </w:rPr>
              <w:t>267</w:t>
            </w:r>
          </w:p>
        </w:tc>
        <w:tc>
          <w:tcPr>
            <w:tcW w:w="1447" w:type="dxa"/>
            <w:tcBorders>
              <w:top w:val="nil"/>
              <w:left w:val="nil"/>
              <w:bottom w:val="single" w:sz="8" w:space="0" w:color="auto"/>
              <w:right w:val="single" w:sz="4" w:space="0" w:color="auto"/>
            </w:tcBorders>
            <w:shd w:val="clear" w:color="auto" w:fill="auto"/>
            <w:noWrap/>
            <w:vAlign w:val="bottom"/>
            <w:hideMark/>
          </w:tcPr>
          <w:p w14:paraId="1437A4C6" w14:textId="77777777" w:rsidR="00B20238" w:rsidRPr="00525A15" w:rsidRDefault="00B20238">
            <w:pPr>
              <w:jc w:val="center"/>
              <w:rPr>
                <w:color w:val="000000"/>
              </w:rPr>
            </w:pPr>
            <w:r w:rsidRPr="00525A15">
              <w:rPr>
                <w:color w:val="000000"/>
              </w:rPr>
              <w:t>51</w:t>
            </w:r>
          </w:p>
        </w:tc>
        <w:tc>
          <w:tcPr>
            <w:tcW w:w="1447" w:type="dxa"/>
            <w:tcBorders>
              <w:top w:val="nil"/>
              <w:left w:val="nil"/>
              <w:bottom w:val="single" w:sz="8" w:space="0" w:color="auto"/>
              <w:right w:val="single" w:sz="8" w:space="0" w:color="auto"/>
            </w:tcBorders>
            <w:shd w:val="clear" w:color="auto" w:fill="auto"/>
            <w:noWrap/>
            <w:vAlign w:val="bottom"/>
            <w:hideMark/>
          </w:tcPr>
          <w:p w14:paraId="35B8EA57" w14:textId="77777777" w:rsidR="00B20238" w:rsidRPr="00525A15" w:rsidRDefault="00B20238">
            <w:pPr>
              <w:jc w:val="center"/>
              <w:rPr>
                <w:color w:val="000000"/>
              </w:rPr>
            </w:pPr>
            <w:r w:rsidRPr="00525A15">
              <w:rPr>
                <w:color w:val="000000"/>
              </w:rPr>
              <w:t>-587</w:t>
            </w:r>
          </w:p>
        </w:tc>
      </w:tr>
    </w:tbl>
    <w:p w14:paraId="6265A53D" w14:textId="5CD3BAFB" w:rsidR="00305308" w:rsidRPr="00525A15" w:rsidRDefault="00305308" w:rsidP="00065360">
      <w:pPr>
        <w:spacing w:before="360" w:after="360"/>
        <w:ind w:firstLine="720"/>
        <w:jc w:val="both"/>
      </w:pPr>
      <w:r w:rsidRPr="00305308">
        <w:t>Faaliyet kârının net ciroya oranı esas alınarak hesaplanan kârlılık göstergesi</w:t>
      </w:r>
      <w:r w:rsidR="00A3655C">
        <w:t xml:space="preserve"> endeksi</w:t>
      </w:r>
      <w:r w:rsidRPr="00305308">
        <w:t xml:space="preserve">, soruşturma konusu dönemde dalgalı bir seyir izlemiştir. 2020 yılında </w:t>
      </w:r>
      <w:r w:rsidR="00A3655C">
        <w:t>100 olan</w:t>
      </w:r>
      <w:r w:rsidRPr="00305308">
        <w:t xml:space="preserve"> kârlılık</w:t>
      </w:r>
      <w:r w:rsidR="00A3655C">
        <w:t xml:space="preserve"> endeksi</w:t>
      </w:r>
      <w:r w:rsidRPr="00305308">
        <w:t>, 2021 yılında negatife geçerek -</w:t>
      </w:r>
      <w:r w:rsidR="00A3655C">
        <w:t>147</w:t>
      </w:r>
      <w:r w:rsidRPr="00305308">
        <w:t xml:space="preserve"> olmuştur. 2022 yılında ise önemli bir artışla </w:t>
      </w:r>
      <w:r w:rsidR="00A3655C">
        <w:t>267</w:t>
      </w:r>
      <w:r w:rsidRPr="00305308">
        <w:t xml:space="preserve"> seviyesine ulaşarak soruşturma dönemi içindeki en yüksek düzeyine çıkmıştır. Ancak bu yükseliş kalıcı olmamış;2023 yılında </w:t>
      </w:r>
      <w:r w:rsidR="00A3655C">
        <w:t>51</w:t>
      </w:r>
      <w:r w:rsidRPr="00305308">
        <w:t>’</w:t>
      </w:r>
      <w:r w:rsidR="00A3655C">
        <w:t>e</w:t>
      </w:r>
      <w:r w:rsidRPr="00305308">
        <w:t xml:space="preserve"> gerilemiş, 2024 yılında ise yeniden ciddi şekilde düşerek -</w:t>
      </w:r>
      <w:r w:rsidR="00A3655C">
        <w:t xml:space="preserve">587 </w:t>
      </w:r>
      <w:r w:rsidRPr="00305308">
        <w:t>seviyesine inmiştir.</w:t>
      </w:r>
    </w:p>
    <w:p w14:paraId="13B3DF03" w14:textId="2AEB23F9" w:rsidR="00936086" w:rsidRDefault="00936086" w:rsidP="00175141">
      <w:pPr>
        <w:pStyle w:val="Balk2"/>
        <w:jc w:val="both"/>
      </w:pPr>
      <w:bookmarkStart w:id="63" w:name="_Toc50714561"/>
      <w:bookmarkStart w:id="64" w:name="_Toc200735065"/>
      <w:r w:rsidRPr="00525A15">
        <w:t>Ekonomik Göstergelerin Değerlendirilmesi</w:t>
      </w:r>
      <w:bookmarkEnd w:id="63"/>
      <w:bookmarkEnd w:id="64"/>
    </w:p>
    <w:p w14:paraId="077F48A7" w14:textId="221F2615" w:rsidR="00301B8C" w:rsidRDefault="00C77B47" w:rsidP="00301B8C">
      <w:pPr>
        <w:ind w:firstLine="720"/>
        <w:jc w:val="both"/>
        <w:rPr>
          <w:lang w:eastAsia="en-US"/>
        </w:rPr>
      </w:pPr>
      <w:r>
        <w:rPr>
          <w:lang w:eastAsia="en-US"/>
        </w:rPr>
        <w:t>Soruşturma konusu ürünün yerli üretimine ilişkin temel ekonomik göstergeler Ek-3’te yer almaktadır. Bu verilere göre soruşturma konusu dönemde yerli üreticilerin karşı karşıya kaldığı ekonomik gelişmeler incelenmiştir.</w:t>
      </w:r>
    </w:p>
    <w:p w14:paraId="3DC0BD56" w14:textId="58E4FC8B" w:rsidR="00175141" w:rsidRDefault="00301B8C" w:rsidP="0015235C">
      <w:pPr>
        <w:spacing w:before="100" w:beforeAutospacing="1" w:after="100" w:afterAutospacing="1"/>
        <w:ind w:firstLine="720"/>
        <w:jc w:val="both"/>
        <w:rPr>
          <w:color w:val="000000"/>
        </w:rPr>
      </w:pPr>
      <w:r w:rsidRPr="00820A09">
        <w:lastRenderedPageBreak/>
        <w:t xml:space="preserve">2020–2023 yılları arasında yurt içi tüketimde artış yaşanmış, ancak 2024 yılında iç piyasada bir daralma ortaya çıkmıştır. İthalat da 2023’e kadar artış göstermiş ve piyasa payı </w:t>
      </w:r>
      <w:r w:rsidR="00561768">
        <w:t xml:space="preserve">endeksi </w:t>
      </w:r>
      <w:r w:rsidRPr="00820A09">
        <w:t xml:space="preserve">2023’te </w:t>
      </w:r>
      <w:r w:rsidR="00561768">
        <w:t>276’ya</w:t>
      </w:r>
      <w:r w:rsidRPr="00820A09">
        <w:t xml:space="preserve"> kadar yükselmiştir. 2024 yılında ise </w:t>
      </w:r>
      <w:r w:rsidR="00561768">
        <w:t>227</w:t>
      </w:r>
      <w:r w:rsidRPr="00820A09">
        <w:rPr>
          <w:color w:val="000000"/>
        </w:rPr>
        <w:t xml:space="preserve"> olarak gerçekleşmiştir</w:t>
      </w:r>
      <w:r w:rsidR="00561768">
        <w:rPr>
          <w:color w:val="000000"/>
        </w:rPr>
        <w:t>.</w:t>
      </w:r>
    </w:p>
    <w:p w14:paraId="75D589C9" w14:textId="1840DC1E" w:rsidR="0015235C" w:rsidRDefault="0015235C" w:rsidP="0015235C">
      <w:pPr>
        <w:spacing w:before="100" w:beforeAutospacing="1" w:after="100" w:afterAutospacing="1"/>
        <w:ind w:firstLine="720"/>
        <w:jc w:val="both"/>
      </w:pPr>
      <w:r w:rsidRPr="001F268A">
        <w:t>Yerli üreti</w:t>
      </w:r>
      <w:r>
        <w:t xml:space="preserve">cinin </w:t>
      </w:r>
      <w:r w:rsidRPr="001F268A">
        <w:t>toplam üretim</w:t>
      </w:r>
      <w:r>
        <w:t xml:space="preserve"> miktar endeksi</w:t>
      </w:r>
      <w:r w:rsidRPr="001F268A">
        <w:t xml:space="preserve"> </w:t>
      </w:r>
      <w:r>
        <w:t>soruşturma dönemi boyunca</w:t>
      </w:r>
      <w:r w:rsidRPr="001F268A">
        <w:t xml:space="preserve"> azalmış; yurt içi ve yurt dışı satışlar da bu eğilime paralel olarak </w:t>
      </w:r>
      <w:r>
        <w:t>anılan dönem boyunca azalmıştır</w:t>
      </w:r>
      <w:r w:rsidRPr="001F268A">
        <w:t xml:space="preserve">. </w:t>
      </w:r>
      <w:r>
        <w:t>Soruşturma döneminde kapasite 2021 ve 2023 yıllarında arttırılmıştır. K</w:t>
      </w:r>
      <w:r w:rsidRPr="001F268A">
        <w:t>apasite kullanım oran</w:t>
      </w:r>
      <w:r>
        <w:t>ı endeksinde de soruşturma dönemi boyunca düşüş kaydedilmiş olup</w:t>
      </w:r>
      <w:r w:rsidRPr="001F268A">
        <w:t xml:space="preserve">; 2020’de </w:t>
      </w:r>
      <w:r>
        <w:t xml:space="preserve">100 olan endeks </w:t>
      </w:r>
      <w:r w:rsidRPr="001F268A">
        <w:t xml:space="preserve">2024’te </w:t>
      </w:r>
      <w:r>
        <w:t>29’a</w:t>
      </w:r>
      <w:r w:rsidRPr="001F268A">
        <w:t xml:space="preserve"> kadar gerilemiştir.</w:t>
      </w:r>
    </w:p>
    <w:p w14:paraId="70DADA20" w14:textId="6CD8DBFB" w:rsidR="00D4600E" w:rsidRDefault="00D4600E" w:rsidP="0015235C">
      <w:pPr>
        <w:spacing w:before="100" w:beforeAutospacing="1" w:after="100" w:afterAutospacing="1"/>
        <w:ind w:firstLine="720"/>
        <w:jc w:val="both"/>
      </w:pPr>
      <w:r w:rsidRPr="004B4402">
        <w:t xml:space="preserve">Yerli üretim dalı istihdamı </w:t>
      </w:r>
      <w:r w:rsidR="00DD5ED5" w:rsidRPr="004B4402">
        <w:t xml:space="preserve">dalgalı bir seyir izlemekle birlikte </w:t>
      </w:r>
      <w:r w:rsidR="007B2F03" w:rsidRPr="004B4402">
        <w:t xml:space="preserve">verimlilik 2021 ve 2023 yıllarında artırılmıştır. </w:t>
      </w:r>
      <w:r w:rsidRPr="004B4402">
        <w:t>Verimlilikte 2023 yılında yaşanan artış, aynı yıl üretimde yaşanan azalmaya kıyasla istihdamda yaşanan daha büyük oranlı azalmadan kaynaklanmıştır.</w:t>
      </w:r>
    </w:p>
    <w:p w14:paraId="23A6C9B0" w14:textId="16073DDE" w:rsidR="00AB4C54" w:rsidRDefault="0015235C" w:rsidP="004B4402">
      <w:pPr>
        <w:ind w:firstLine="720"/>
        <w:jc w:val="both"/>
        <w:rPr>
          <w:lang w:eastAsia="en-US"/>
        </w:rPr>
      </w:pPr>
      <w:r>
        <w:rPr>
          <w:lang w:eastAsia="en-US"/>
        </w:rPr>
        <w:t xml:space="preserve">Kârlılık endeksi dalgalı bir seyir izlemiş olup son yılda negatif seviyelere inerek -587 seviyesine kadar gerilemiştir. </w:t>
      </w:r>
      <w:r w:rsidR="00555762" w:rsidRPr="00555762">
        <w:rPr>
          <w:lang w:eastAsia="en-US"/>
        </w:rPr>
        <w:t>2021 itibariyle ithal birim maliyetler, yerli ürün fiyatlarının altında kalmaya devam etmiş ve her yıl giderek artan oranda fiyat kırılmasına ve baskısına yol açmıştır. Bu durum, iç pazarda rekabet koşullarının yerli üretici aleyhine geliştiğini göstermektedir.</w:t>
      </w:r>
    </w:p>
    <w:p w14:paraId="47A93F05" w14:textId="7816AA61" w:rsidR="00AB4C54" w:rsidRPr="002F12B4" w:rsidRDefault="00AB4C54" w:rsidP="002F12B4">
      <w:pPr>
        <w:spacing w:before="100" w:beforeAutospacing="1" w:after="100" w:afterAutospacing="1"/>
        <w:ind w:firstLine="720"/>
        <w:jc w:val="both"/>
        <w:rPr>
          <w:color w:val="000000"/>
        </w:rPr>
      </w:pPr>
      <w:r w:rsidRPr="00AB4C54">
        <w:rPr>
          <w:lang w:eastAsia="en-US"/>
        </w:rPr>
        <w:t xml:space="preserve">Bununla birlikte, üretim ve yurt içi satışlar son dönemde düşüş eğilimini sürdürmekle birlikte, 2023 ve 2024 yıllarında korunma önlemleri sayesinde bu düşüşün hızı bir ölçüde yavaşlamıştır. </w:t>
      </w:r>
    </w:p>
    <w:p w14:paraId="447A79F9" w14:textId="714D1C7B" w:rsidR="009756D5" w:rsidRPr="009756D5" w:rsidRDefault="00936086" w:rsidP="00175141">
      <w:pPr>
        <w:pStyle w:val="Balk1"/>
        <w:jc w:val="both"/>
      </w:pPr>
      <w:bookmarkStart w:id="65" w:name="_Toc50714562"/>
      <w:bookmarkStart w:id="66" w:name="_Toc200735066"/>
      <w:r w:rsidRPr="00525A15">
        <w:t>İLGİLİ TARAFLARIN GÖRÜŞLERİ VE DEĞERLENDİRİLMESİ</w:t>
      </w:r>
      <w:bookmarkStart w:id="67" w:name="_Toc50714563"/>
      <w:bookmarkEnd w:id="65"/>
      <w:bookmarkEnd w:id="66"/>
    </w:p>
    <w:p w14:paraId="063A0BF2" w14:textId="3D0088CE" w:rsidR="007F5ACA" w:rsidRPr="00525A15" w:rsidRDefault="007F5ACA" w:rsidP="00175141">
      <w:pPr>
        <w:spacing w:before="360" w:after="360"/>
        <w:ind w:firstLine="720"/>
        <w:jc w:val="both"/>
      </w:pPr>
      <w:bookmarkStart w:id="68" w:name="_Toc50714567"/>
      <w:bookmarkEnd w:id="67"/>
      <w:r w:rsidRPr="00525A15">
        <w:t>İlgili taraflarca dile getirilen görüşler birçok noktada örtüşmektedir. Bu nedenle, tekrarı önlemek amacıyla aktarılan görüşler konusuna göre sınıflandırılarak aşağıda sunulmaktadır. Ayrıca, söz konusu görüşlere ilişkin değerlendirmelere de görüşlerin altında yer verilmektedir.</w:t>
      </w:r>
    </w:p>
    <w:p w14:paraId="588D0A92" w14:textId="418845AA" w:rsidR="0049039F" w:rsidRPr="00525A15" w:rsidRDefault="0049039F" w:rsidP="007A00F6">
      <w:pPr>
        <w:spacing w:before="360" w:after="360"/>
        <w:ind w:firstLine="720"/>
        <w:jc w:val="both"/>
        <w:rPr>
          <w:b/>
          <w:bCs/>
        </w:rPr>
      </w:pPr>
      <w:r w:rsidRPr="00525A15">
        <w:rPr>
          <w:b/>
          <w:bCs/>
        </w:rPr>
        <w:t xml:space="preserve">- Yüksek Kromlu Dökme </w:t>
      </w:r>
      <w:proofErr w:type="spellStart"/>
      <w:r w:rsidRPr="00525A15">
        <w:rPr>
          <w:b/>
          <w:bCs/>
        </w:rPr>
        <w:t>Bilyalar</w:t>
      </w:r>
      <w:proofErr w:type="spellEnd"/>
      <w:r w:rsidRPr="00525A15">
        <w:rPr>
          <w:b/>
          <w:bCs/>
        </w:rPr>
        <w:t xml:space="preserve"> (7325.91) ve Çelik </w:t>
      </w:r>
      <w:proofErr w:type="spellStart"/>
      <w:r w:rsidRPr="00525A15">
        <w:rPr>
          <w:b/>
          <w:bCs/>
        </w:rPr>
        <w:t>Bilyalar</w:t>
      </w:r>
      <w:proofErr w:type="spellEnd"/>
      <w:r w:rsidRPr="00525A15">
        <w:rPr>
          <w:b/>
          <w:bCs/>
        </w:rPr>
        <w:t xml:space="preserve"> (7326.11) farklı ürünlerdir. Bu iki öğütme bilyesi kategorisi teknolojik, ekonomik ve işlevsel olarak farklıdır ve farklı endüstrilere hizmet etmektedir.</w:t>
      </w:r>
    </w:p>
    <w:p w14:paraId="3CBACB3C" w14:textId="61D4ADAF" w:rsidR="0049039F" w:rsidRDefault="00D339FB" w:rsidP="00D339FB">
      <w:pPr>
        <w:autoSpaceDE w:val="0"/>
        <w:autoSpaceDN w:val="0"/>
        <w:adjustRightInd w:val="0"/>
        <w:ind w:firstLine="708"/>
        <w:jc w:val="both"/>
      </w:pPr>
      <w:r w:rsidRPr="00D339FB">
        <w:rPr>
          <w:rFonts w:eastAsiaTheme="minorHAnsi"/>
          <w:color w:val="000000"/>
          <w:lang w:eastAsia="en-US"/>
        </w:rPr>
        <w:t xml:space="preserve">Üretim metotları farklı olsa dahi iki ürün piyasada fiyat rekabeti söz konusu olduğunda ve bir ürün performansını arttırdığında diğeri ise fiyatını düşürdüğünde birbirlerinden pazar alabilmektedir.  </w:t>
      </w:r>
      <w:r w:rsidR="00550F5A">
        <w:rPr>
          <w:rFonts w:eastAsiaTheme="minorHAnsi"/>
          <w:color w:val="000000"/>
          <w:lang w:eastAsia="en-US"/>
        </w:rPr>
        <w:t xml:space="preserve">X </w:t>
      </w:r>
      <w:r w:rsidRPr="00D339FB">
        <w:rPr>
          <w:rFonts w:eastAsiaTheme="minorHAnsi"/>
          <w:color w:val="000000"/>
          <w:lang w:eastAsia="en-US"/>
        </w:rPr>
        <w:t xml:space="preserve">firmasının 2017 yılından sonra yatırım ve </w:t>
      </w:r>
      <w:proofErr w:type="spellStart"/>
      <w:r w:rsidRPr="00D339FB">
        <w:rPr>
          <w:rFonts w:eastAsiaTheme="minorHAnsi"/>
          <w:color w:val="000000"/>
          <w:lang w:eastAsia="en-US"/>
        </w:rPr>
        <w:t>arge</w:t>
      </w:r>
      <w:proofErr w:type="spellEnd"/>
      <w:r w:rsidRPr="00D339FB">
        <w:rPr>
          <w:rFonts w:eastAsiaTheme="minorHAnsi"/>
          <w:color w:val="000000"/>
          <w:lang w:eastAsia="en-US"/>
        </w:rPr>
        <w:t xml:space="preserve"> çalışmaları sonucunda iç piyasada döküm </w:t>
      </w:r>
      <w:proofErr w:type="spellStart"/>
      <w:r w:rsidRPr="00D339FB">
        <w:rPr>
          <w:rFonts w:eastAsiaTheme="minorHAnsi"/>
          <w:color w:val="000000"/>
          <w:lang w:eastAsia="en-US"/>
        </w:rPr>
        <w:t>bilya</w:t>
      </w:r>
      <w:proofErr w:type="spellEnd"/>
      <w:r w:rsidRPr="00D339FB">
        <w:rPr>
          <w:rFonts w:eastAsiaTheme="minorHAnsi"/>
          <w:color w:val="000000"/>
          <w:lang w:eastAsia="en-US"/>
        </w:rPr>
        <w:t xml:space="preserve"> kullanmayı bırakıp dövme </w:t>
      </w:r>
      <w:proofErr w:type="spellStart"/>
      <w:r w:rsidRPr="00D339FB">
        <w:rPr>
          <w:rFonts w:eastAsiaTheme="minorHAnsi"/>
          <w:color w:val="000000"/>
          <w:lang w:eastAsia="en-US"/>
        </w:rPr>
        <w:t>bilya</w:t>
      </w:r>
      <w:proofErr w:type="spellEnd"/>
      <w:r w:rsidRPr="00D339FB">
        <w:rPr>
          <w:rFonts w:eastAsiaTheme="minorHAnsi"/>
          <w:color w:val="000000"/>
          <w:lang w:eastAsia="en-US"/>
        </w:rPr>
        <w:t xml:space="preserve"> kullanmaya başlayan tüketiciler bulunmakta olup </w:t>
      </w:r>
      <w:r w:rsidRPr="00D339FB">
        <w:t xml:space="preserve">bu durum dövme ve döküm </w:t>
      </w:r>
      <w:proofErr w:type="spellStart"/>
      <w:r w:rsidRPr="00D339FB">
        <w:t>bilyaların</w:t>
      </w:r>
      <w:proofErr w:type="spellEnd"/>
      <w:r w:rsidRPr="00D339FB">
        <w:t xml:space="preserve"> doğrudan rakip ve birbirine ikame ürün olduğunu </w:t>
      </w:r>
      <w:r w:rsidRPr="005703DD">
        <w:t>göstermektedir.</w:t>
      </w:r>
      <w:r w:rsidR="005703DD" w:rsidRPr="005703DD">
        <w:rPr>
          <w:lang w:eastAsia="en-US"/>
        </w:rPr>
        <w:t xml:space="preserve"> </w:t>
      </w:r>
    </w:p>
    <w:p w14:paraId="7A7E4F95" w14:textId="77777777" w:rsidR="000649DF" w:rsidRPr="00525A15" w:rsidRDefault="000649DF" w:rsidP="00D339FB">
      <w:pPr>
        <w:autoSpaceDE w:val="0"/>
        <w:autoSpaceDN w:val="0"/>
        <w:adjustRightInd w:val="0"/>
        <w:ind w:firstLine="708"/>
        <w:jc w:val="both"/>
        <w:rPr>
          <w:rFonts w:eastAsiaTheme="minorHAnsi"/>
          <w:color w:val="000000"/>
          <w:lang w:eastAsia="en-US"/>
        </w:rPr>
      </w:pPr>
    </w:p>
    <w:p w14:paraId="465B29DA" w14:textId="6A2D188D" w:rsidR="007A00F6" w:rsidRPr="00D112E3" w:rsidRDefault="007A00F6" w:rsidP="00A64386">
      <w:pPr>
        <w:autoSpaceDE w:val="0"/>
        <w:autoSpaceDN w:val="0"/>
        <w:adjustRightInd w:val="0"/>
        <w:ind w:firstLine="708"/>
        <w:jc w:val="both"/>
        <w:rPr>
          <w:b/>
          <w:bCs/>
        </w:rPr>
      </w:pPr>
      <w:r w:rsidRPr="00D112E3">
        <w:rPr>
          <w:b/>
          <w:bCs/>
        </w:rPr>
        <w:t xml:space="preserve">- </w:t>
      </w:r>
      <w:r w:rsidR="009D406D" w:rsidRPr="001F268A">
        <w:rPr>
          <w:b/>
          <w:bCs/>
        </w:rPr>
        <w:t xml:space="preserve">Yüksek Kromlu Dökme </w:t>
      </w:r>
      <w:proofErr w:type="spellStart"/>
      <w:r w:rsidR="009D406D" w:rsidRPr="001F268A">
        <w:rPr>
          <w:b/>
          <w:bCs/>
        </w:rPr>
        <w:t>Bilyalar</w:t>
      </w:r>
      <w:proofErr w:type="spellEnd"/>
      <w:r w:rsidR="009D406D" w:rsidRPr="001F268A">
        <w:rPr>
          <w:b/>
          <w:bCs/>
        </w:rPr>
        <w:t xml:space="preserve"> (7325.91) ve Çelik </w:t>
      </w:r>
      <w:proofErr w:type="spellStart"/>
      <w:r w:rsidR="009D406D" w:rsidRPr="001F268A">
        <w:rPr>
          <w:b/>
          <w:bCs/>
        </w:rPr>
        <w:t>Bilyalar</w:t>
      </w:r>
      <w:proofErr w:type="spellEnd"/>
      <w:r w:rsidR="009D406D" w:rsidRPr="001F268A">
        <w:rPr>
          <w:b/>
          <w:bCs/>
        </w:rPr>
        <w:t xml:space="preserve"> (7326.11)</w:t>
      </w:r>
      <w:r w:rsidR="009D406D">
        <w:rPr>
          <w:b/>
          <w:bCs/>
        </w:rPr>
        <w:t xml:space="preserve"> </w:t>
      </w:r>
      <w:r w:rsidRPr="00D112E3">
        <w:rPr>
          <w:b/>
          <w:bCs/>
        </w:rPr>
        <w:t>fabrikalarda birbirinin yerine kullanılamaz. Birlikte kullanıldığında, daha sert dökme</w:t>
      </w:r>
      <w:r w:rsidR="00525A15" w:rsidRPr="00D112E3">
        <w:rPr>
          <w:b/>
          <w:bCs/>
        </w:rPr>
        <w:t xml:space="preserve"> </w:t>
      </w:r>
      <w:proofErr w:type="spellStart"/>
      <w:r w:rsidRPr="00D112E3">
        <w:rPr>
          <w:b/>
          <w:bCs/>
        </w:rPr>
        <w:t>bilyalar</w:t>
      </w:r>
      <w:proofErr w:type="spellEnd"/>
      <w:r w:rsidRPr="00D112E3">
        <w:rPr>
          <w:b/>
          <w:bCs/>
        </w:rPr>
        <w:t xml:space="preserve">, dövme çelik bilyelerin erken kırılmasına neden olarak </w:t>
      </w:r>
      <w:proofErr w:type="spellStart"/>
      <w:r w:rsidRPr="00D112E3">
        <w:rPr>
          <w:b/>
          <w:bCs/>
        </w:rPr>
        <w:t>operasyonel</w:t>
      </w:r>
      <w:proofErr w:type="spellEnd"/>
      <w:r w:rsidRPr="00D112E3">
        <w:rPr>
          <w:b/>
          <w:bCs/>
        </w:rPr>
        <w:t xml:space="preserve"> arızaya neden olur. Buna göre, bu iki ürünün fiyat analizi amacıyla birleştirilmesi, kusurlu ve yanıltıcı sonuçlara yol açmaktadır.</w:t>
      </w:r>
    </w:p>
    <w:p w14:paraId="5125221D" w14:textId="77777777" w:rsidR="00D112E3" w:rsidRDefault="00D112E3" w:rsidP="00D112E3">
      <w:pPr>
        <w:spacing w:before="360" w:after="360"/>
        <w:ind w:firstLine="720"/>
        <w:jc w:val="both"/>
      </w:pPr>
      <w:r>
        <w:t xml:space="preserve">Uygulamada, bazı fabrikalar maliyet, tedarik kolaylığı veya teknik esneklik gibi nedenlerle döküm ve dövme çelik </w:t>
      </w:r>
      <w:proofErr w:type="spellStart"/>
      <w:r>
        <w:t>bilyaları</w:t>
      </w:r>
      <w:proofErr w:type="spellEnd"/>
      <w:r>
        <w:t xml:space="preserve"> birlikte kullanabilmekte ya da biri diğerinin muadili olarak tercih edebilmektedir. Her iki ürün, belirli farklılıklar içermekle birlikte, benzer işlevleri yerine getirebilmekte ve pazarda alternatif ürünler olarak değerlendirilebilmektedir.</w:t>
      </w:r>
    </w:p>
    <w:p w14:paraId="4DEDCA8B" w14:textId="574CF69B" w:rsidR="00D112E3" w:rsidRDefault="00D112E3" w:rsidP="00D112E3">
      <w:pPr>
        <w:spacing w:before="360" w:after="360"/>
        <w:ind w:firstLine="720"/>
        <w:jc w:val="both"/>
      </w:pPr>
      <w:r>
        <w:lastRenderedPageBreak/>
        <w:t xml:space="preserve">Bu çerçevede, kullanım alanlarındaki örtüşme dikkate alındığında döküm ve dövme çelik </w:t>
      </w:r>
      <w:proofErr w:type="spellStart"/>
      <w:r>
        <w:t>bilyaların</w:t>
      </w:r>
      <w:proofErr w:type="spellEnd"/>
      <w:r>
        <w:t xml:space="preserve"> fiyat analizinde birlikte ele alınması rekabet koşullarıyla uyumlu olduğu değerlendirilmektedir.</w:t>
      </w:r>
    </w:p>
    <w:p w14:paraId="21450B31" w14:textId="79C59190" w:rsidR="007F5ACA" w:rsidRPr="00525A15" w:rsidRDefault="007F5ACA" w:rsidP="00D112E3">
      <w:pPr>
        <w:spacing w:before="360" w:after="360"/>
        <w:ind w:firstLine="720"/>
        <w:jc w:val="both"/>
        <w:rPr>
          <w:b/>
          <w:bCs/>
        </w:rPr>
      </w:pPr>
      <w:r w:rsidRPr="00525A15">
        <w:rPr>
          <w:b/>
          <w:bCs/>
        </w:rPr>
        <w:t xml:space="preserve">- </w:t>
      </w:r>
      <w:r w:rsidR="005222A9" w:rsidRPr="005222A9">
        <w:rPr>
          <w:b/>
          <w:bCs/>
        </w:rPr>
        <w:t xml:space="preserve">İki ürünün üretim teknolojileri ve </w:t>
      </w:r>
      <w:proofErr w:type="spellStart"/>
      <w:r w:rsidR="005222A9" w:rsidRPr="005222A9">
        <w:rPr>
          <w:b/>
          <w:bCs/>
        </w:rPr>
        <w:t>maliyetlendirme</w:t>
      </w:r>
      <w:proofErr w:type="spellEnd"/>
      <w:r w:rsidR="005222A9" w:rsidRPr="005222A9">
        <w:rPr>
          <w:b/>
          <w:bCs/>
        </w:rPr>
        <w:t xml:space="preserve"> hesaplamaları farklı olmakla birlikte birbirlerinin yerine ikame olarak aynı değirmende karıştırılmadan kullanılması çok azdır zira yüksek kromlu döküm </w:t>
      </w:r>
      <w:proofErr w:type="spellStart"/>
      <w:r w:rsidR="005222A9" w:rsidRPr="005222A9">
        <w:rPr>
          <w:b/>
          <w:bCs/>
        </w:rPr>
        <w:t>bilya</w:t>
      </w:r>
      <w:proofErr w:type="spellEnd"/>
      <w:r w:rsidR="005222A9" w:rsidRPr="005222A9">
        <w:rPr>
          <w:b/>
          <w:bCs/>
        </w:rPr>
        <w:t xml:space="preserve">, çok kısa sürede çelik </w:t>
      </w:r>
      <w:proofErr w:type="spellStart"/>
      <w:r w:rsidR="005222A9" w:rsidRPr="005222A9">
        <w:rPr>
          <w:b/>
          <w:bCs/>
        </w:rPr>
        <w:t>bilyayı</w:t>
      </w:r>
      <w:proofErr w:type="spellEnd"/>
      <w:r w:rsidR="005222A9" w:rsidRPr="005222A9">
        <w:rPr>
          <w:b/>
          <w:bCs/>
        </w:rPr>
        <w:t xml:space="preserve"> kıracaktır. İlaveten, çimento sektöründe 7326.11 GTİP numaralı Çelik </w:t>
      </w:r>
      <w:proofErr w:type="spellStart"/>
      <w:r w:rsidR="005222A9" w:rsidRPr="005222A9">
        <w:rPr>
          <w:b/>
          <w:bCs/>
        </w:rPr>
        <w:t>Bilya</w:t>
      </w:r>
      <w:proofErr w:type="spellEnd"/>
      <w:r w:rsidR="005222A9" w:rsidRPr="005222A9">
        <w:rPr>
          <w:b/>
          <w:bCs/>
        </w:rPr>
        <w:t xml:space="preserve"> kullanımı bulunmamaktadır.</w:t>
      </w:r>
    </w:p>
    <w:p w14:paraId="70CB18F6" w14:textId="7D666716" w:rsidR="007F5ACA" w:rsidRPr="00525A15" w:rsidRDefault="008C3CEE" w:rsidP="007F5ACA">
      <w:pPr>
        <w:spacing w:before="360" w:after="360"/>
        <w:ind w:firstLine="720"/>
        <w:jc w:val="both"/>
        <w:rPr>
          <w:lang w:eastAsia="en-GB"/>
        </w:rPr>
      </w:pPr>
      <w:r>
        <w:rPr>
          <w:lang w:eastAsia="en-GB"/>
        </w:rPr>
        <w:t>Yerli üretici b</w:t>
      </w:r>
      <w:r w:rsidR="007F5ACA" w:rsidRPr="00525A15">
        <w:rPr>
          <w:lang w:eastAsia="en-GB"/>
        </w:rPr>
        <w:t>aşvuru sahibi</w:t>
      </w:r>
      <w:r w:rsidR="00550F5A">
        <w:rPr>
          <w:lang w:eastAsia="en-GB"/>
        </w:rPr>
        <w:t xml:space="preserve"> </w:t>
      </w:r>
      <w:r w:rsidR="00550F5A" w:rsidRPr="00CD0145">
        <w:rPr>
          <w:lang w:eastAsia="en-GB"/>
        </w:rPr>
        <w:t>X</w:t>
      </w:r>
      <w:r w:rsidR="007F5ACA" w:rsidRPr="00CD0145">
        <w:rPr>
          <w:lang w:eastAsia="en-GB"/>
        </w:rPr>
        <w:t xml:space="preserve"> firmasının satış yaptığı sektörler arasında sırasıyla çimento fabrikaları, maden sektörü, gaz beton fabrikaları ve termik enerji</w:t>
      </w:r>
      <w:r w:rsidR="007F5ACA" w:rsidRPr="00525A15">
        <w:rPr>
          <w:lang w:eastAsia="en-GB"/>
        </w:rPr>
        <w:t xml:space="preserve"> santralleri yer almaktadır. </w:t>
      </w:r>
      <w:r>
        <w:rPr>
          <w:lang w:eastAsia="en-GB"/>
        </w:rPr>
        <w:t>Bu çerçevede,</w:t>
      </w:r>
      <w:r w:rsidR="007F5ACA" w:rsidRPr="00525A15">
        <w:rPr>
          <w:lang w:eastAsia="en-GB"/>
        </w:rPr>
        <w:t xml:space="preserve"> bakır madeni, gaz beton ve termik santral sektörlerinin, başvuruya konu her iki GTİP kodu altında tanımlanan </w:t>
      </w:r>
      <w:proofErr w:type="spellStart"/>
      <w:r w:rsidR="007F5ACA" w:rsidRPr="00525A15">
        <w:rPr>
          <w:lang w:eastAsia="en-GB"/>
        </w:rPr>
        <w:t>bilya</w:t>
      </w:r>
      <w:proofErr w:type="spellEnd"/>
      <w:r w:rsidR="007F5ACA" w:rsidRPr="00525A15">
        <w:rPr>
          <w:lang w:eastAsia="en-GB"/>
        </w:rPr>
        <w:t xml:space="preserve"> tiplerini kullandığı ve bu üç sektör için söz konusu </w:t>
      </w:r>
      <w:proofErr w:type="spellStart"/>
      <w:r w:rsidR="007F5ACA" w:rsidRPr="00525A15">
        <w:rPr>
          <w:lang w:eastAsia="en-GB"/>
        </w:rPr>
        <w:t>bilyaların</w:t>
      </w:r>
      <w:proofErr w:type="spellEnd"/>
      <w:r w:rsidR="007F5ACA" w:rsidRPr="00525A15">
        <w:rPr>
          <w:lang w:eastAsia="en-GB"/>
        </w:rPr>
        <w:t xml:space="preserve"> birbirinin alternatifi olduğu, ihtiyaç duyulan uygulamalarda birbirlerinin yerine kullanılabileceği </w:t>
      </w:r>
      <w:r>
        <w:rPr>
          <w:lang w:eastAsia="en-GB"/>
        </w:rPr>
        <w:t>bilgisi edinilmiştir.</w:t>
      </w:r>
    </w:p>
    <w:p w14:paraId="3A897E1E" w14:textId="74C99795" w:rsidR="007F5ACA" w:rsidRDefault="007F5ACA" w:rsidP="007F5ACA">
      <w:pPr>
        <w:spacing w:before="360" w:after="360"/>
        <w:ind w:firstLine="720"/>
        <w:jc w:val="both"/>
        <w:rPr>
          <w:b/>
          <w:bCs/>
        </w:rPr>
      </w:pPr>
      <w:r w:rsidRPr="00DC2B25">
        <w:rPr>
          <w:b/>
          <w:bCs/>
        </w:rPr>
        <w:t>-</w:t>
      </w:r>
      <w:r w:rsidRPr="00DC2B25">
        <w:rPr>
          <w:b/>
          <w:bCs/>
          <w:color w:val="C45911" w:themeColor="accent2" w:themeShade="BF"/>
        </w:rPr>
        <w:t xml:space="preserve"> </w:t>
      </w:r>
      <w:r w:rsidRPr="00DC2B25">
        <w:rPr>
          <w:b/>
          <w:bCs/>
        </w:rPr>
        <w:t xml:space="preserve">Türkiye’de bulunan, aşağıda isimleri verilen ve 7326.11 GTİP numaralı Çelik </w:t>
      </w:r>
      <w:proofErr w:type="spellStart"/>
      <w:r w:rsidRPr="00DC2B25">
        <w:rPr>
          <w:b/>
          <w:bCs/>
        </w:rPr>
        <w:t>Bilya</w:t>
      </w:r>
      <w:proofErr w:type="spellEnd"/>
      <w:r w:rsidRPr="00DC2B25">
        <w:rPr>
          <w:b/>
          <w:bCs/>
        </w:rPr>
        <w:t xml:space="preserve"> ürününü aktif üreten diğer önemli üreticiler de bulunmaktadır. </w:t>
      </w:r>
      <w:r w:rsidR="00AD4BF0">
        <w:rPr>
          <w:b/>
          <w:bCs/>
        </w:rPr>
        <w:t>K</w:t>
      </w:r>
      <w:r w:rsidR="00AD4BF0" w:rsidRPr="00DC2B25">
        <w:rPr>
          <w:b/>
          <w:bCs/>
        </w:rPr>
        <w:t xml:space="preserve">orunma önleminin süresinin uzatılması başvuru sahipleri firmalarının hazırladığı tablolarda, </w:t>
      </w:r>
      <w:proofErr w:type="gramStart"/>
      <w:r w:rsidR="00AD4BF0" w:rsidRPr="00DC2B25">
        <w:rPr>
          <w:b/>
          <w:bCs/>
        </w:rPr>
        <w:t>halihazırdaki</w:t>
      </w:r>
      <w:proofErr w:type="gramEnd"/>
      <w:r w:rsidR="00AD4BF0" w:rsidRPr="00DC2B25">
        <w:rPr>
          <w:b/>
          <w:bCs/>
        </w:rPr>
        <w:t xml:space="preserve"> diğer üreticilerin üretim tonajlarına yer verilmemiş olması sebebiyle </w:t>
      </w:r>
      <w:r w:rsidRPr="00DC2B25">
        <w:rPr>
          <w:b/>
          <w:bCs/>
        </w:rPr>
        <w:t xml:space="preserve">yerli üretim tonajları tablolarda olduğundan daha küçük gösterilmiş ve ithalata karşın hesaplanan endeksler yanıltıcı oluşturulmuştur. </w:t>
      </w:r>
    </w:p>
    <w:p w14:paraId="74C91C72" w14:textId="1DD53B95" w:rsidR="00165A74" w:rsidRPr="00165A74" w:rsidRDefault="00165A74" w:rsidP="007F5ACA">
      <w:pPr>
        <w:spacing w:before="360" w:after="360"/>
        <w:ind w:firstLine="720"/>
        <w:jc w:val="both"/>
      </w:pPr>
      <w:r w:rsidRPr="00165A74">
        <w:t xml:space="preserve">Soruşturma kapsamında, </w:t>
      </w:r>
      <w:r w:rsidR="009D406D">
        <w:t xml:space="preserve">iç piyasa </w:t>
      </w:r>
      <w:r w:rsidRPr="00165A74">
        <w:t>büyüklüğünün hesaplanmasında yalnızca başvuru sahibi firmaların değil, Türkiye’de aynı ürünü üreten diğer firmaların verilerine de yer verilmiştir. Diğer yandan, yerli üretimin önemli bir bölümünü gerçekleştiren firmaların verileri ekonomik göstergeler tablolarında kullanılmıştır. Bu çerçevede yapılan analizin Anlaşma hükümlerine uygun ol</w:t>
      </w:r>
      <w:r w:rsidR="008A1935">
        <w:t>duğu</w:t>
      </w:r>
      <w:r w:rsidRPr="00165A74">
        <w:t xml:space="preserve"> değerlendirilmektedir.</w:t>
      </w:r>
    </w:p>
    <w:p w14:paraId="74C310E8" w14:textId="58270A6D" w:rsidR="00250419" w:rsidRPr="00165A74" w:rsidRDefault="00250419" w:rsidP="00250419">
      <w:pPr>
        <w:spacing w:before="360" w:after="360"/>
        <w:ind w:firstLine="720"/>
        <w:jc w:val="both"/>
        <w:rPr>
          <w:b/>
          <w:bCs/>
        </w:rPr>
      </w:pPr>
      <w:r w:rsidRPr="00165A74">
        <w:rPr>
          <w:b/>
          <w:bCs/>
        </w:rPr>
        <w:t xml:space="preserve">- Yurt dışından ithal edilen ürünleri sadece “düşük fiyat politikası” ile açıklamak yeterli değildir. Başvuru sahibi firmalarının ürettiği ürünler, bazı ithal ürünlere göre düşük kaliteli, düşük performanslı olması nedeniyle rekabetçiliklerinin kaybolduğu bilinmektedir. </w:t>
      </w:r>
    </w:p>
    <w:p w14:paraId="672966A2" w14:textId="2EDD18BC" w:rsidR="002F12B4" w:rsidRPr="00165A74" w:rsidRDefault="00DB2874" w:rsidP="004B4402">
      <w:pPr>
        <w:spacing w:before="360" w:after="360"/>
        <w:ind w:firstLine="720"/>
        <w:jc w:val="both"/>
      </w:pPr>
      <w:r w:rsidRPr="00165A74">
        <w:t>Yerli üreticilerin ürünleri, ulusal ve uluslararası kabul görmüş kalite gereksinimlerini karşılamaktadır. Bu kapsamda, başvuru konusu eşya bakımından yerli üreticiler tarafından piyasaya sunulan ürünler; dayanıklılık, performans, teknik yeterlilik bakımından ithal muadilleriyle rekabet edebilecek nitelikte</w:t>
      </w:r>
      <w:r w:rsidR="00425ECD">
        <w:t xml:space="preserve"> olduğu değerlendirilmiştir.</w:t>
      </w:r>
    </w:p>
    <w:p w14:paraId="6B61B113" w14:textId="1891CD77" w:rsidR="00936086" w:rsidRPr="00165A74" w:rsidRDefault="000059BD" w:rsidP="00CB2DB0">
      <w:pPr>
        <w:pStyle w:val="Balk1"/>
      </w:pPr>
      <w:bookmarkStart w:id="69" w:name="_Toc358737355"/>
      <w:bookmarkStart w:id="70" w:name="_Toc488063519"/>
      <w:bookmarkEnd w:id="68"/>
      <w:r w:rsidRPr="00165A74">
        <w:t xml:space="preserve">YERLİ ÜRETİCİLERİN REKABET KOŞULLARINA UYUMU </w:t>
      </w:r>
    </w:p>
    <w:p w14:paraId="3697E300" w14:textId="032BC7E3" w:rsidR="00795C75" w:rsidRPr="00795C75" w:rsidRDefault="00795C75" w:rsidP="00795C75">
      <w:pPr>
        <w:pStyle w:val="METIN"/>
        <w:ind w:firstLine="709"/>
        <w:rPr>
          <w:rFonts w:cs="Times New Roman"/>
        </w:rPr>
      </w:pPr>
      <w:r w:rsidRPr="00795C75">
        <w:rPr>
          <w:rFonts w:cs="Times New Roman"/>
        </w:rPr>
        <w:t xml:space="preserve">Bu bölümde, soruşturma dönemi boyunca yerli üreticilerin sektördeki rekabet koşullarına uyum sağlamak üzere yürüttüğü faaliyetler ele alınmakta ve yerli sanayi dalının -gelecekte önlemin yürürlükte olmayacağı koşullara- intibak etmekte olduğunu gösteren deliller ortaya konulmaktadır. </w:t>
      </w:r>
    </w:p>
    <w:p w14:paraId="3502ACFA" w14:textId="2F5AD505" w:rsidR="00795C75" w:rsidRPr="00795C75" w:rsidRDefault="00795C75" w:rsidP="002F12B4">
      <w:pPr>
        <w:pStyle w:val="METIN"/>
        <w:ind w:firstLine="709"/>
        <w:rPr>
          <w:rFonts w:cs="Times New Roman"/>
        </w:rPr>
      </w:pPr>
      <w:r w:rsidRPr="00795C75">
        <w:rPr>
          <w:rFonts w:cs="Times New Roman"/>
        </w:rPr>
        <w:t xml:space="preserve">Başvuru sahibi </w:t>
      </w:r>
      <w:r w:rsidR="00736DEF">
        <w:rPr>
          <w:rFonts w:cs="Times New Roman"/>
        </w:rPr>
        <w:t>yerli üreticiler</w:t>
      </w:r>
      <w:r w:rsidRPr="00795C75">
        <w:rPr>
          <w:rFonts w:cs="Times New Roman"/>
        </w:rPr>
        <w:t xml:space="preserve"> rekabete uyum planı ve stratejileri kapsamında; 20‑50 mm ile 30‑90 mm aralıklarında </w:t>
      </w:r>
      <w:proofErr w:type="spellStart"/>
      <w:r w:rsidRPr="00795C75">
        <w:rPr>
          <w:rFonts w:cs="Times New Roman"/>
        </w:rPr>
        <w:t>bilya</w:t>
      </w:r>
      <w:proofErr w:type="spellEnd"/>
      <w:r w:rsidRPr="00795C75">
        <w:rPr>
          <w:rFonts w:cs="Times New Roman"/>
        </w:rPr>
        <w:t xml:space="preserve"> üretimine yönelik olarak, doğalgaz fırınlı yeni üretim hatlarını </w:t>
      </w:r>
      <w:r w:rsidRPr="00795C75">
        <w:rPr>
          <w:rFonts w:cs="Times New Roman"/>
        </w:rPr>
        <w:lastRenderedPageBreak/>
        <w:t xml:space="preserve">(makine parkı, yardımcı ekipmanlar, kalıplar, ısıl işlem ve paketleme üniteleri dâhil) devreye alarak yıllık üretim kapasitesini </w:t>
      </w:r>
      <w:r w:rsidR="008C45A1">
        <w:rPr>
          <w:rFonts w:cs="Times New Roman"/>
        </w:rPr>
        <w:t>arttırmıştır.</w:t>
      </w:r>
      <w:r w:rsidR="00736DEF">
        <w:rPr>
          <w:rFonts w:cs="Times New Roman"/>
        </w:rPr>
        <w:t xml:space="preserve"> Ayrıca </w:t>
      </w:r>
      <w:proofErr w:type="spellStart"/>
      <w:r w:rsidR="00736DEF">
        <w:rPr>
          <w:rFonts w:cs="Times New Roman"/>
        </w:rPr>
        <w:t>arge</w:t>
      </w:r>
      <w:proofErr w:type="spellEnd"/>
      <w:r w:rsidR="00736DEF">
        <w:rPr>
          <w:rFonts w:cs="Times New Roman"/>
        </w:rPr>
        <w:t xml:space="preserve"> ve makine yatırımları yapılmış üretim merkezleri azaltılmıştır.</w:t>
      </w:r>
    </w:p>
    <w:p w14:paraId="24742CE2" w14:textId="17C7259A" w:rsidR="00CD638F" w:rsidRDefault="00795C75" w:rsidP="00795C75">
      <w:pPr>
        <w:pStyle w:val="METIN"/>
        <w:ind w:firstLine="709"/>
        <w:rPr>
          <w:rFonts w:cs="Times New Roman"/>
        </w:rPr>
      </w:pPr>
      <w:r w:rsidRPr="00795C75">
        <w:rPr>
          <w:rFonts w:cs="Times New Roman"/>
        </w:rPr>
        <w:t xml:space="preserve">İlaveten, enerji maliyetlerini azaltmak ve çevresel sürdürülebilirliğe katkıda bulunmak amacıyla güneş enerjisi santrali (GES) sahası </w:t>
      </w:r>
      <w:r w:rsidR="00736DEF">
        <w:rPr>
          <w:rFonts w:cs="Times New Roman"/>
        </w:rPr>
        <w:t>yatırımı yapılarak</w:t>
      </w:r>
      <w:r w:rsidR="002F12B4">
        <w:rPr>
          <w:rFonts w:cs="Times New Roman"/>
        </w:rPr>
        <w:t xml:space="preserve"> </w:t>
      </w:r>
      <w:r w:rsidRPr="00795C75">
        <w:rPr>
          <w:rFonts w:cs="Times New Roman"/>
        </w:rPr>
        <w:t>süreci</w:t>
      </w:r>
      <w:r w:rsidR="00736DEF">
        <w:rPr>
          <w:rFonts w:cs="Times New Roman"/>
        </w:rPr>
        <w:t>n</w:t>
      </w:r>
      <w:r w:rsidRPr="00795C75">
        <w:rPr>
          <w:rFonts w:cs="Times New Roman"/>
        </w:rPr>
        <w:t xml:space="preserve"> </w:t>
      </w:r>
      <w:proofErr w:type="gramStart"/>
      <w:r w:rsidR="00736DEF">
        <w:rPr>
          <w:rFonts w:cs="Times New Roman"/>
        </w:rPr>
        <w:t>yıl sonunda</w:t>
      </w:r>
      <w:proofErr w:type="gramEnd"/>
      <w:r w:rsidR="00736DEF">
        <w:rPr>
          <w:rFonts w:cs="Times New Roman"/>
        </w:rPr>
        <w:t xml:space="preserve"> </w:t>
      </w:r>
      <w:r w:rsidR="00CD638F" w:rsidRPr="00CD638F">
        <w:rPr>
          <w:rFonts w:cs="Times New Roman"/>
        </w:rPr>
        <w:t>tamamlanmasının planlandığı bilgisi iletilmiştir.</w:t>
      </w:r>
    </w:p>
    <w:p w14:paraId="5CADABBE" w14:textId="7A70C23F" w:rsidR="00795C75" w:rsidRPr="00795C75" w:rsidRDefault="00795C75" w:rsidP="00795C75">
      <w:pPr>
        <w:pStyle w:val="METIN"/>
        <w:ind w:firstLine="709"/>
        <w:rPr>
          <w:rFonts w:cs="Times New Roman"/>
        </w:rPr>
      </w:pPr>
      <w:r w:rsidRPr="00795C75">
        <w:rPr>
          <w:rFonts w:cs="Times New Roman"/>
        </w:rPr>
        <w:t>Özetle, yapılan yatırımlar neticesinde doğalgaz fırınlı yeni üretim hatları devreye alınarak üretim kapasitesi anlamlı ölçüde artırılmış; ayrıca yeni yatırımı ile üretim süreçlerinde maliyet avantajı sağlanmış, ürün kalitesi ve dayanıklılığı artırılmıştır. Ar-Ge altyapısına kazandırılan test cihazları ile ürün performansı ve aşınma direncine yönelik niteliksel iyileştirmeler gerçekleştirilmiş; üretim faaliyetlerinin iki merkezde toplanması sayesinde işletme maliyetlerinde verimlilik sağlanmıştır. Bu çerçevede, korunma önleminin uygulandığı dönemde yerli sanayi dalının yurtiçi piyasada rekabet gücünü arttırmaya başlayarak rekabet koşullarına intibak etmekte olduğuna dair delillerin mevcudiyeti tespit edilmiştir.</w:t>
      </w:r>
    </w:p>
    <w:p w14:paraId="0DA282A6" w14:textId="6544342C" w:rsidR="00795C75" w:rsidRPr="00795C75" w:rsidRDefault="00736DEF" w:rsidP="00425ECD">
      <w:pPr>
        <w:pStyle w:val="METIN"/>
        <w:ind w:firstLine="709"/>
        <w:rPr>
          <w:rFonts w:cs="Times New Roman"/>
        </w:rPr>
      </w:pPr>
      <w:r>
        <w:rPr>
          <w:rFonts w:cs="Times New Roman"/>
        </w:rPr>
        <w:t>Yerli üreticiler</w:t>
      </w:r>
      <w:r w:rsidR="00795C75" w:rsidRPr="00795C75">
        <w:rPr>
          <w:rFonts w:cs="Times New Roman"/>
        </w:rPr>
        <w:t xml:space="preserve"> </w:t>
      </w:r>
      <w:proofErr w:type="spellStart"/>
      <w:r w:rsidR="00795C75" w:rsidRPr="00795C75">
        <w:rPr>
          <w:rFonts w:cs="Times New Roman"/>
        </w:rPr>
        <w:t>bilya</w:t>
      </w:r>
      <w:proofErr w:type="spellEnd"/>
      <w:r w:rsidR="00795C75" w:rsidRPr="00795C75">
        <w:rPr>
          <w:rFonts w:cs="Times New Roman"/>
        </w:rPr>
        <w:t xml:space="preserve"> üretiminde maliyetlerin düşürülmesi ve üretim kapasitesinin artırılması amacıyla 2020–202</w:t>
      </w:r>
      <w:r w:rsidR="005F7032">
        <w:rPr>
          <w:rFonts w:cs="Times New Roman"/>
        </w:rPr>
        <w:t>4</w:t>
      </w:r>
      <w:r w:rsidR="00795C75" w:rsidRPr="00795C75">
        <w:rPr>
          <w:rFonts w:cs="Times New Roman"/>
        </w:rPr>
        <w:t xml:space="preserve"> yılları arası dönemde gerçekleştirdiği yatırımlar</w:t>
      </w:r>
      <w:r w:rsidR="00425ECD">
        <w:rPr>
          <w:rFonts w:cs="Times New Roman"/>
        </w:rPr>
        <w:t xml:space="preserve"> ile</w:t>
      </w:r>
      <w:r w:rsidR="00425ECD" w:rsidRPr="00425ECD">
        <w:rPr>
          <w:rFonts w:cs="Times New Roman"/>
        </w:rPr>
        <w:t xml:space="preserve"> </w:t>
      </w:r>
      <w:r w:rsidR="00425ECD" w:rsidRPr="00795C75">
        <w:rPr>
          <w:rFonts w:cs="Times New Roman"/>
        </w:rPr>
        <w:t>hem üretim kapasitesinde anlamlı artış sağlandığı hem de üretim maliyetlerinin düşürüldüğü</w:t>
      </w:r>
      <w:r w:rsidR="00425ECD">
        <w:rPr>
          <w:rFonts w:cs="Times New Roman"/>
        </w:rPr>
        <w:t xml:space="preserve"> anlaşılmıştır.</w:t>
      </w:r>
      <w:r w:rsidR="00795C75" w:rsidRPr="00795C75">
        <w:rPr>
          <w:rFonts w:cs="Times New Roman"/>
        </w:rPr>
        <w:t xml:space="preserve"> Buna ilaveten, söz konusu yatırımların üretim süreçlerine entegrasyonu neticesinde </w:t>
      </w:r>
      <w:proofErr w:type="spellStart"/>
      <w:r w:rsidR="00795C75" w:rsidRPr="00795C75">
        <w:rPr>
          <w:rFonts w:cs="Times New Roman"/>
        </w:rPr>
        <w:t>bilya</w:t>
      </w:r>
      <w:proofErr w:type="spellEnd"/>
      <w:r w:rsidR="00795C75" w:rsidRPr="00795C75">
        <w:rPr>
          <w:rFonts w:cs="Times New Roman"/>
        </w:rPr>
        <w:t xml:space="preserve"> kalitesinin de üst seviyelere ulaştığı tespit edilmiştir.</w:t>
      </w:r>
    </w:p>
    <w:p w14:paraId="2A3BC0C3" w14:textId="4C9FA1C7" w:rsidR="00415CA7" w:rsidRDefault="00795C75" w:rsidP="00795C75">
      <w:pPr>
        <w:pStyle w:val="METIN"/>
        <w:ind w:firstLine="709"/>
        <w:rPr>
          <w:rFonts w:cs="Times New Roman"/>
        </w:rPr>
      </w:pPr>
      <w:r w:rsidRPr="00795C75">
        <w:rPr>
          <w:rFonts w:cs="Times New Roman"/>
        </w:rPr>
        <w:t>Sonuç olarak, korunma önleminin uygulandığı dönemde yerli sanayi dalının yurtiçi piyasada rekabet gücünü arttırmaya başlayarak rekabet koşullarına intibak etmekte olduğuna dair delillerin mevcudiyeti tespit edilmiştir.</w:t>
      </w:r>
    </w:p>
    <w:p w14:paraId="1C41269F" w14:textId="3D45B126" w:rsidR="00936086" w:rsidRPr="00525A15" w:rsidRDefault="00936086" w:rsidP="00D12C3A">
      <w:pPr>
        <w:pStyle w:val="Balk1"/>
      </w:pPr>
      <w:bookmarkStart w:id="71" w:name="_Toc50714569"/>
      <w:bookmarkStart w:id="72" w:name="_Toc200735067"/>
      <w:r w:rsidRPr="00525A15">
        <w:t>KORUNMA ÖNLEMİNİN GEREKLİ OLMAYA DEVAM EDİP ETMEDİĞİNİN DEĞERLENDİRİLMESİ</w:t>
      </w:r>
      <w:bookmarkEnd w:id="69"/>
      <w:bookmarkEnd w:id="70"/>
      <w:bookmarkEnd w:id="71"/>
      <w:bookmarkEnd w:id="72"/>
    </w:p>
    <w:p w14:paraId="7BD76B1D" w14:textId="0778838F" w:rsidR="00B81AA0" w:rsidRDefault="00B81AA0" w:rsidP="00B81AA0">
      <w:pPr>
        <w:spacing w:before="360" w:after="360"/>
        <w:ind w:firstLine="720"/>
        <w:jc w:val="both"/>
      </w:pPr>
      <w:r w:rsidRPr="001F268A">
        <w:t xml:space="preserve">Bu bölümde mevcut korunma önleminin ciddi zararı önlemek veya gidermek için gerekli olmaya devam edip etmediğinin tespitine yönelik değerlendirmeler yer almaktadır. </w:t>
      </w:r>
    </w:p>
    <w:p w14:paraId="619B8874" w14:textId="13685E3C" w:rsidR="00210106" w:rsidRPr="00210106" w:rsidRDefault="005F1A04" w:rsidP="00210106">
      <w:pPr>
        <w:ind w:firstLine="708"/>
        <w:jc w:val="both"/>
        <w:rPr>
          <w:highlight w:val="green"/>
        </w:rPr>
      </w:pPr>
      <w:r>
        <w:t xml:space="preserve">Yerli üreticilerin </w:t>
      </w:r>
      <w:r w:rsidR="00210106" w:rsidRPr="005C74A7">
        <w:t>yatırımlar</w:t>
      </w:r>
      <w:r>
        <w:t>ına</w:t>
      </w:r>
      <w:r w:rsidR="00210106" w:rsidRPr="005C74A7">
        <w:t xml:space="preserve"> rağmen, 2022 </w:t>
      </w:r>
      <w:r>
        <w:t xml:space="preserve">yılı </w:t>
      </w:r>
      <w:r w:rsidR="00210106" w:rsidRPr="005C74A7">
        <w:t xml:space="preserve">sonrası dönemde yerli üretimde; üretim miktarı, yurt içi satışlar, </w:t>
      </w:r>
      <w:r w:rsidR="00210106" w:rsidRPr="00A62C47">
        <w:t xml:space="preserve">kapasite kullanım oranı ve kârlılık göstergeleri bakımından belirgin gerilemeler yaşanmıştır. </w:t>
      </w:r>
      <w:r w:rsidR="00736DEF">
        <w:t>Ü</w:t>
      </w:r>
      <w:r w:rsidR="00210106" w:rsidRPr="00A62C47">
        <w:t xml:space="preserve">retim </w:t>
      </w:r>
      <w:r w:rsidR="005C74A7" w:rsidRPr="00A62C47">
        <w:t xml:space="preserve">endeksi 2022 yılında </w:t>
      </w:r>
      <w:r w:rsidR="00A62C47" w:rsidRPr="00A62C47">
        <w:t>68</w:t>
      </w:r>
      <w:r w:rsidR="00530695">
        <w:t xml:space="preserve"> iken,</w:t>
      </w:r>
      <w:r w:rsidR="00A62C47" w:rsidRPr="00A62C47">
        <w:t xml:space="preserve"> 2023 yılında 55’e </w:t>
      </w:r>
      <w:r w:rsidR="00530695">
        <w:t>gerilemiş</w:t>
      </w:r>
      <w:r w:rsidR="00A62C47" w:rsidRPr="00A62C47">
        <w:t xml:space="preserve"> ve </w:t>
      </w:r>
      <w:r w:rsidR="00210106" w:rsidRPr="00A62C47">
        <w:t xml:space="preserve">2024 yılında </w:t>
      </w:r>
      <w:r w:rsidR="00530695">
        <w:t xml:space="preserve">ise </w:t>
      </w:r>
      <w:r w:rsidR="00A62C47" w:rsidRPr="00A62C47">
        <w:t xml:space="preserve">46 düzeyinde </w:t>
      </w:r>
      <w:r w:rsidR="00A62C47" w:rsidRPr="00530695">
        <w:t xml:space="preserve">gerçekleşmiştir. </w:t>
      </w:r>
      <w:r w:rsidR="00210106" w:rsidRPr="00530695">
        <w:t>Yurt içi satış</w:t>
      </w:r>
      <w:r w:rsidR="00530695" w:rsidRPr="00530695">
        <w:t xml:space="preserve"> endeksi ise </w:t>
      </w:r>
      <w:r w:rsidR="00210106" w:rsidRPr="00530695">
        <w:t xml:space="preserve">2022 yılında </w:t>
      </w:r>
      <w:r w:rsidR="00530695" w:rsidRPr="00530695">
        <w:t>68</w:t>
      </w:r>
      <w:r w:rsidR="00210106" w:rsidRPr="00530695">
        <w:t xml:space="preserve"> iken, 202</w:t>
      </w:r>
      <w:r w:rsidR="00530695" w:rsidRPr="00530695">
        <w:t xml:space="preserve">3 yılında 63’e düşmüş, 2024 yılında ise 57 seviyesine gerilemiştir. </w:t>
      </w:r>
      <w:r w:rsidR="00210106" w:rsidRPr="00530695">
        <w:t xml:space="preserve">Kapasite kullanım oranı ise soruşturma dönemi boyunca önemli ölçüde azalmıştır. 2022 yılında </w:t>
      </w:r>
      <w:r w:rsidR="00530695" w:rsidRPr="00530695">
        <w:t>50 olan endeks,</w:t>
      </w:r>
      <w:r w:rsidR="00210106" w:rsidRPr="00530695">
        <w:t xml:space="preserve"> 2023 yılında </w:t>
      </w:r>
      <w:r w:rsidR="00530695" w:rsidRPr="00530695">
        <w:t>34’e düşmüş</w:t>
      </w:r>
      <w:r w:rsidR="00210106" w:rsidRPr="00530695">
        <w:t xml:space="preserve"> ve 2024 yılında ise</w:t>
      </w:r>
      <w:r w:rsidR="00530695" w:rsidRPr="00530695">
        <w:t xml:space="preserve"> 29</w:t>
      </w:r>
      <w:r w:rsidR="00210106" w:rsidRPr="00530695">
        <w:t>’</w:t>
      </w:r>
      <w:r w:rsidR="00530695" w:rsidRPr="00530695">
        <w:t>a</w:t>
      </w:r>
      <w:r w:rsidR="00210106" w:rsidRPr="00530695">
        <w:t xml:space="preserve"> kadar gerilemiştir.</w:t>
      </w:r>
    </w:p>
    <w:p w14:paraId="26CEBCB5" w14:textId="77777777" w:rsidR="00210106" w:rsidRPr="007722B9" w:rsidRDefault="00210106" w:rsidP="00210106">
      <w:pPr>
        <w:autoSpaceDE w:val="0"/>
        <w:autoSpaceDN w:val="0"/>
        <w:adjustRightInd w:val="0"/>
        <w:jc w:val="both"/>
        <w:rPr>
          <w:rFonts w:eastAsia="Calibri"/>
          <w:lang w:eastAsia="en-US"/>
        </w:rPr>
      </w:pPr>
    </w:p>
    <w:p w14:paraId="642A3B2D" w14:textId="77777777" w:rsidR="00210106" w:rsidRPr="00210106" w:rsidRDefault="00210106" w:rsidP="00210106">
      <w:pPr>
        <w:autoSpaceDE w:val="0"/>
        <w:autoSpaceDN w:val="0"/>
        <w:adjustRightInd w:val="0"/>
        <w:ind w:firstLine="708"/>
        <w:jc w:val="both"/>
        <w:rPr>
          <w:rFonts w:eastAsia="Calibri"/>
          <w:highlight w:val="green"/>
          <w:lang w:eastAsia="en-US"/>
        </w:rPr>
      </w:pPr>
      <w:r w:rsidRPr="007722B9">
        <w:rPr>
          <w:rFonts w:eastAsia="Calibri"/>
          <w:lang w:eastAsia="en-US"/>
        </w:rPr>
        <w:t xml:space="preserve">Yerli üretim göstergeleri açısından değerlendirildiğinde, 2020–2023 yılları arasında yurt içi tüketimde artış gözlemlenmiş, ancak 2024 yılında daralma yaşanmıştır. Aynı dönemde, yerli üreticilerin toplam üretim miktarı ile yurt içi ve yurt dışı satışlarında istikrarlı bir azalma görülmüştür. Ancak, 2023 ve 2024 yıllarında uygulanmakta olan korunma önlemleri sayesinde, üretim ve yurt içi satışlardaki gerileme eğilimi devam etmekle birlikte, söz konusu düşüşün hızı bir ölçüde yavaşlamıştır. </w:t>
      </w:r>
    </w:p>
    <w:p w14:paraId="432D1BDE" w14:textId="77777777" w:rsidR="00210106" w:rsidRPr="00210106" w:rsidRDefault="00210106" w:rsidP="00210106">
      <w:pPr>
        <w:autoSpaceDE w:val="0"/>
        <w:autoSpaceDN w:val="0"/>
        <w:adjustRightInd w:val="0"/>
        <w:ind w:firstLine="708"/>
        <w:jc w:val="both"/>
        <w:rPr>
          <w:rFonts w:eastAsia="Calibri"/>
          <w:highlight w:val="green"/>
          <w:lang w:eastAsia="en-US"/>
        </w:rPr>
      </w:pPr>
    </w:p>
    <w:p w14:paraId="6ABCACF7" w14:textId="25C1C98C" w:rsidR="00D250E3" w:rsidRPr="00D250E3" w:rsidRDefault="00D250E3" w:rsidP="003762D2">
      <w:pPr>
        <w:autoSpaceDE w:val="0"/>
        <w:autoSpaceDN w:val="0"/>
        <w:adjustRightInd w:val="0"/>
        <w:ind w:firstLine="708"/>
        <w:jc w:val="both"/>
        <w:rPr>
          <w:rFonts w:eastAsia="Calibri"/>
          <w:lang w:eastAsia="en-US"/>
        </w:rPr>
      </w:pPr>
      <w:r w:rsidRPr="00FF1A0D">
        <w:t xml:space="preserve">Korunma önleminin yürürlükte olduğu dönem içerisinde, yerli üretici firmalar yeni üretim hatlarını devreye almış, ilave makineler satın almış ve rekabetçi pazara uyum sağlamak </w:t>
      </w:r>
      <w:r w:rsidRPr="00FF1A0D">
        <w:lastRenderedPageBreak/>
        <w:t xml:space="preserve">amacıyla yatırım planlarının önümüzdeki dönemde faaliyete geçirilmesi planlanmaktadır. </w:t>
      </w:r>
      <w:r w:rsidRPr="00FF1A0D">
        <w:rPr>
          <w:rFonts w:eastAsia="Calibri"/>
          <w:lang w:eastAsia="en-US"/>
        </w:rPr>
        <w:t>Bu çerçevede, korunma önleminin süresinin uzatılmaması durumunda, yerli üreticiler tarafından gerçekleştirilen söz konusu yatırımların sekteye uğrama riskinin olduğu değerlendirilmektedir.</w:t>
      </w:r>
    </w:p>
    <w:p w14:paraId="0337CB63" w14:textId="117492C9" w:rsidR="00210106" w:rsidRPr="00EA5750" w:rsidRDefault="00210106" w:rsidP="00210106">
      <w:pPr>
        <w:spacing w:before="100" w:beforeAutospacing="1" w:after="100" w:afterAutospacing="1"/>
        <w:ind w:firstLine="720"/>
        <w:jc w:val="both"/>
      </w:pPr>
      <w:r w:rsidRPr="00D250E3">
        <w:t>Buna ek olarak, 2022</w:t>
      </w:r>
      <w:r w:rsidRPr="003762D2">
        <w:t xml:space="preserve"> sonrası ithal ürünlerin birim fiyatları</w:t>
      </w:r>
      <w:r w:rsidRPr="00EA5750">
        <w:t xml:space="preserve">, yerli ürünlerin altında seyretmeye devam etmiş; 2024 yılında ithalat, yurt içi satış fiyatlarını %X oranında kırmış ve oluşturulan yurtiçi fiyata göre %X oranında baskı oluşturmuştur. Bu durum, fiyat rekabetinin yerli üretici aleyhine gelişmeye devam ettiğini göstermektedir. </w:t>
      </w:r>
    </w:p>
    <w:p w14:paraId="0E825781" w14:textId="6B583C99" w:rsidR="00210106" w:rsidRPr="00EA5750" w:rsidRDefault="00210106" w:rsidP="00210106">
      <w:pPr>
        <w:spacing w:before="100" w:beforeAutospacing="1" w:after="100" w:afterAutospacing="1"/>
        <w:ind w:firstLine="720"/>
        <w:jc w:val="both"/>
      </w:pPr>
      <w:r w:rsidRPr="00EA5750">
        <w:t>Kârlılık da bu baskının doğrudan bir yansıması olarak 2022 yılın</w:t>
      </w:r>
      <w:r w:rsidR="00A324F4">
        <w:t>da endeks</w:t>
      </w:r>
      <w:r w:rsidRPr="00EA5750">
        <w:t xml:space="preserve"> </w:t>
      </w:r>
      <w:r w:rsidR="00A324F4">
        <w:t>267</w:t>
      </w:r>
      <w:r w:rsidR="00EA5750" w:rsidRPr="00EA5750">
        <w:t xml:space="preserve"> </w:t>
      </w:r>
      <w:r w:rsidRPr="00EA5750">
        <w:t>olarak gerçekleşmişken, 2024 yılında</w:t>
      </w:r>
      <w:r w:rsidR="0073136D">
        <w:t xml:space="preserve"> </w:t>
      </w:r>
      <w:r w:rsidRPr="00EA5750">
        <w:t>-</w:t>
      </w:r>
      <w:r w:rsidR="00A324F4">
        <w:t>587</w:t>
      </w:r>
      <w:r w:rsidRPr="00EA5750">
        <w:t xml:space="preserve"> seviyesine inerek yerli üretim dalının ekonomik sürdürülebilirliğinde ciddi risklerin ortaya çıktığını ortaya koymuştur.</w:t>
      </w:r>
    </w:p>
    <w:p w14:paraId="3963AEBB" w14:textId="05ECC159" w:rsidR="00210106" w:rsidRPr="0006663A" w:rsidRDefault="00210106" w:rsidP="00EA5750">
      <w:pPr>
        <w:spacing w:before="360" w:after="360"/>
        <w:ind w:firstLine="720"/>
        <w:jc w:val="both"/>
      </w:pPr>
      <w:r w:rsidRPr="0006663A">
        <w:t>Sonuç olarak, son dönemde önceki dönemlere kıyasla daha ucuz ithal ürünlerin piyasaya girmesi, yerli üreticilerin rekabetçilik düzeylerini artırmak için giriştiği yatırım ve faaliyetlerin sonuç vermesi için zamana ihtiyaç olması nedenleriyle, mevcut korunma önleminin ciddi zararı önlemek veya gidermek için gerekli olmaya devam ettiği tespit edilmiştir.</w:t>
      </w:r>
    </w:p>
    <w:p w14:paraId="1EE5BB7B" w14:textId="782F140B" w:rsidR="00936086" w:rsidRPr="0006663A" w:rsidRDefault="00936086" w:rsidP="00D12C3A">
      <w:pPr>
        <w:pStyle w:val="Balk1"/>
      </w:pPr>
      <w:bookmarkStart w:id="73" w:name="_Toc50714570"/>
      <w:bookmarkStart w:id="74" w:name="_Toc200735068"/>
      <w:r w:rsidRPr="0006663A">
        <w:t>SONUÇ</w:t>
      </w:r>
      <w:bookmarkEnd w:id="73"/>
      <w:bookmarkEnd w:id="74"/>
    </w:p>
    <w:p w14:paraId="16BC0DFB" w14:textId="09E8B518" w:rsidR="00B83152" w:rsidRPr="00B83152" w:rsidRDefault="00B83152" w:rsidP="00B83152">
      <w:pPr>
        <w:pStyle w:val="METIN"/>
        <w:ind w:firstLine="708"/>
        <w:rPr>
          <w:rFonts w:cs="Times New Roman"/>
        </w:rPr>
      </w:pPr>
      <w:r w:rsidRPr="00B83152">
        <w:rPr>
          <w:rFonts w:cs="Times New Roman"/>
        </w:rPr>
        <w:t>Soruşturma dönemi boyunca ithalatın mutlak ve nispi olarak artış gösterdiği</w:t>
      </w:r>
      <w:r w:rsidR="0042559B">
        <w:rPr>
          <w:rFonts w:cs="Times New Roman"/>
        </w:rPr>
        <w:t xml:space="preserve">, </w:t>
      </w:r>
      <w:r w:rsidRPr="00B83152">
        <w:rPr>
          <w:rFonts w:cs="Times New Roman"/>
        </w:rPr>
        <w:t>önlemin de etkisiyle 2024 yılında ithalatta azalış bulunduğu</w:t>
      </w:r>
      <w:r>
        <w:rPr>
          <w:rFonts w:cs="Times New Roman"/>
        </w:rPr>
        <w:t xml:space="preserve"> </w:t>
      </w:r>
      <w:r w:rsidR="00271E7D">
        <w:rPr>
          <w:rFonts w:cs="Times New Roman"/>
        </w:rPr>
        <w:t>tespit edilmiştir</w:t>
      </w:r>
      <w:r>
        <w:rPr>
          <w:rFonts w:cs="Times New Roman"/>
        </w:rPr>
        <w:t>.</w:t>
      </w:r>
      <w:r w:rsidR="0042559B">
        <w:rPr>
          <w:rFonts w:cs="Times New Roman"/>
        </w:rPr>
        <w:t xml:space="preserve"> </w:t>
      </w:r>
      <w:r>
        <w:rPr>
          <w:rFonts w:cs="Times New Roman"/>
        </w:rPr>
        <w:t>S</w:t>
      </w:r>
      <w:r w:rsidRPr="00B83152">
        <w:rPr>
          <w:rFonts w:cs="Times New Roman"/>
        </w:rPr>
        <w:t xml:space="preserve">oruşturma dönemi boyunca yerli üreticilerin üretim, yurt içi satışlar, </w:t>
      </w:r>
      <w:r w:rsidR="00D63F6A">
        <w:rPr>
          <w:rFonts w:cs="Times New Roman"/>
        </w:rPr>
        <w:t xml:space="preserve">karlılık, </w:t>
      </w:r>
      <w:r w:rsidRPr="00B83152">
        <w:rPr>
          <w:rFonts w:cs="Times New Roman"/>
        </w:rPr>
        <w:t xml:space="preserve">kapasite kullanım oranları gibi ekonomik göstergelerinde bozulmaların olduğu ancak </w:t>
      </w:r>
      <w:r w:rsidR="00D63F6A">
        <w:rPr>
          <w:rFonts w:cs="Times New Roman"/>
        </w:rPr>
        <w:t xml:space="preserve">göstergelerin bazılarında </w:t>
      </w:r>
      <w:r w:rsidRPr="00B83152">
        <w:rPr>
          <w:rFonts w:cs="Times New Roman"/>
        </w:rPr>
        <w:t>son dönemde korunma önlemleri sayesinde bozulma hızının yavaşlamış olduğu</w:t>
      </w:r>
      <w:r w:rsidR="00271E7D">
        <w:rPr>
          <w:rFonts w:cs="Times New Roman"/>
        </w:rPr>
        <w:t xml:space="preserve"> görülmüştür</w:t>
      </w:r>
    </w:p>
    <w:p w14:paraId="315BFFD8" w14:textId="56378F7D" w:rsidR="006E3DFA" w:rsidRPr="00A97788" w:rsidRDefault="006E3DFA" w:rsidP="006E3DFA">
      <w:pPr>
        <w:pStyle w:val="METIN"/>
        <w:ind w:firstLine="708"/>
        <w:rPr>
          <w:rFonts w:cs="Times New Roman"/>
        </w:rPr>
      </w:pPr>
      <w:r w:rsidRPr="00A97788">
        <w:rPr>
          <w:rFonts w:cs="Times New Roman"/>
        </w:rPr>
        <w:t>2023 yılında verimlilikte görülen sınırlı toparlanma ve kapasite yatırımlarının devam etmesi, yerli üretim dalının piyasa koşullarına intibak etme yönünde somut adımlar attığını göstermektedir.</w:t>
      </w:r>
    </w:p>
    <w:p w14:paraId="3172DC48" w14:textId="10E7C27F" w:rsidR="006E3DFA" w:rsidRPr="00A97788" w:rsidRDefault="006E3DFA" w:rsidP="006E3DFA">
      <w:pPr>
        <w:ind w:firstLine="708"/>
        <w:jc w:val="both"/>
      </w:pPr>
      <w:r w:rsidRPr="00A97788">
        <w:t>2021 yılı itibariyle ithal birim maliyetlerin, gerçekleşen ve oluşturulan yurt içi fiyatların altına düşmesiyle birlikte, fiyat kırılması ve baskısı belirgin hâle gelmiştir.</w:t>
      </w:r>
    </w:p>
    <w:p w14:paraId="1E7995B1" w14:textId="77777777" w:rsidR="006E3DFA" w:rsidRPr="006E3DFA" w:rsidRDefault="006E3DFA" w:rsidP="006E3DFA">
      <w:pPr>
        <w:ind w:firstLine="708"/>
        <w:jc w:val="both"/>
        <w:rPr>
          <w:highlight w:val="green"/>
        </w:rPr>
      </w:pPr>
    </w:p>
    <w:p w14:paraId="3970717B" w14:textId="77777777" w:rsidR="006E3DFA" w:rsidRPr="0006663A" w:rsidRDefault="006E3DFA" w:rsidP="006E3DFA">
      <w:pPr>
        <w:ind w:firstLine="708"/>
        <w:jc w:val="both"/>
      </w:pPr>
      <w:r w:rsidRPr="0006663A">
        <w:t>Bu gelişmeler, iç pazardaki rekabet koşullarının hâlen yerli üreticiler aleyhine işlemeye devam ettiğini ortaya koymaktadır. Ekonomik göstergelerdeki bu olumsuz seyir ve ithalat baskısının sürmesi, korunma önleminin devam ettirilmesinin yerli üretimin sürdürülebilirliği açısından hâlâ gerekli olduğunu göstermektedir.</w:t>
      </w:r>
    </w:p>
    <w:p w14:paraId="29BE4EC8" w14:textId="77777777" w:rsidR="006E3DFA" w:rsidRPr="0006663A" w:rsidRDefault="006E3DFA" w:rsidP="006E3DFA">
      <w:pPr>
        <w:ind w:firstLine="708"/>
        <w:jc w:val="both"/>
      </w:pPr>
    </w:p>
    <w:p w14:paraId="04E112FF" w14:textId="77777777" w:rsidR="006E3DFA" w:rsidRPr="0006663A" w:rsidRDefault="006E3DFA" w:rsidP="006E3DFA">
      <w:pPr>
        <w:ind w:firstLine="708"/>
        <w:jc w:val="both"/>
      </w:pPr>
      <w:r w:rsidRPr="0006663A">
        <w:t>Bu bağlamda, korunma önlemi sayesinde gözlemlenen kısmi iyileşmelerin pekiştirilmesi, yerli üreticilerin tamamlayıcı yatırımlarının karşılık bulması ve yerli üreticinin uluslararası rekabet gücünün kalıcı şekilde inşa edilmesi bakımından mevcut önlemin süresinin uzatılması önem arz etmektedir.</w:t>
      </w:r>
    </w:p>
    <w:p w14:paraId="49A266ED" w14:textId="2775E1A0" w:rsidR="006E3DFA" w:rsidRPr="0006663A" w:rsidRDefault="006E3DFA" w:rsidP="006E3DFA">
      <w:pPr>
        <w:pStyle w:val="METIN"/>
        <w:ind w:firstLine="708"/>
        <w:rPr>
          <w:rFonts w:cs="Times New Roman"/>
        </w:rPr>
      </w:pPr>
      <w:r w:rsidRPr="0006663A">
        <w:rPr>
          <w:rFonts w:cs="Times New Roman"/>
        </w:rPr>
        <w:t xml:space="preserve">Sonuç itibariyle, soruşturma konusu ürünün ithalatına karşı uygulanan korunma önleminin süresinin uzatılması için Anlaşma ve </w:t>
      </w:r>
      <w:r w:rsidR="00767B6B">
        <w:rPr>
          <w:rFonts w:cs="Times New Roman"/>
        </w:rPr>
        <w:t>m</w:t>
      </w:r>
      <w:r w:rsidRPr="0006663A">
        <w:rPr>
          <w:rFonts w:cs="Times New Roman"/>
        </w:rPr>
        <w:t>evzuat kapsamında gerekli şartların oluştuğu değerlendirilmektedir.</w:t>
      </w:r>
    </w:p>
    <w:p w14:paraId="32A0E622" w14:textId="4F6CD277" w:rsidR="0042559B" w:rsidRPr="00525A15" w:rsidRDefault="006E3DFA" w:rsidP="00FF1A0D">
      <w:pPr>
        <w:pStyle w:val="METIN"/>
        <w:ind w:firstLine="708"/>
        <w:rPr>
          <w:rFonts w:cs="Times New Roman"/>
        </w:rPr>
      </w:pPr>
      <w:r w:rsidRPr="0006663A">
        <w:rPr>
          <w:rFonts w:cs="Times New Roman"/>
        </w:rPr>
        <w:t xml:space="preserve"> Bu çerçevede, öğütücü </w:t>
      </w:r>
      <w:proofErr w:type="spellStart"/>
      <w:r w:rsidRPr="0006663A">
        <w:rPr>
          <w:rFonts w:cs="Times New Roman"/>
        </w:rPr>
        <w:t>bilya</w:t>
      </w:r>
      <w:proofErr w:type="spellEnd"/>
      <w:r w:rsidRPr="0006663A">
        <w:rPr>
          <w:rFonts w:cs="Times New Roman"/>
        </w:rPr>
        <w:t xml:space="preserve"> ithalatında uygulanmakta olan korunma önleminin süresinin 3 yıl daha uzatılması ve Anlaşma uyarınca mevcut korunma önleminin </w:t>
      </w:r>
      <w:proofErr w:type="spellStart"/>
      <w:r w:rsidRPr="0006663A">
        <w:rPr>
          <w:rFonts w:cs="Times New Roman"/>
        </w:rPr>
        <w:t>liberalize</w:t>
      </w:r>
      <w:proofErr w:type="spellEnd"/>
      <w:r w:rsidRPr="0006663A">
        <w:rPr>
          <w:rFonts w:cs="Times New Roman"/>
        </w:rPr>
        <w:t xml:space="preserve"> </w:t>
      </w:r>
      <w:r w:rsidRPr="0006663A">
        <w:rPr>
          <w:rFonts w:cs="Times New Roman"/>
        </w:rPr>
        <w:lastRenderedPageBreak/>
        <w:t>edilerek aşağıdaki tabloda belirtilen şekilde uygulanmasının yerinde olacağı değerlendirilmektedir.</w:t>
      </w:r>
    </w:p>
    <w:tbl>
      <w:tblPr>
        <w:tblW w:w="9352" w:type="dxa"/>
        <w:tblCellMar>
          <w:left w:w="70" w:type="dxa"/>
          <w:right w:w="70" w:type="dxa"/>
        </w:tblCellMar>
        <w:tblLook w:val="04A0" w:firstRow="1" w:lastRow="0" w:firstColumn="1" w:lastColumn="0" w:noHBand="0" w:noVBand="1"/>
      </w:tblPr>
      <w:tblGrid>
        <w:gridCol w:w="2151"/>
        <w:gridCol w:w="2672"/>
        <w:gridCol w:w="1546"/>
        <w:gridCol w:w="1593"/>
        <w:gridCol w:w="1390"/>
      </w:tblGrid>
      <w:tr w:rsidR="00975F24" w:rsidRPr="00525A15" w14:paraId="40344B01" w14:textId="77777777" w:rsidTr="00975F24">
        <w:trPr>
          <w:trHeight w:val="99"/>
        </w:trPr>
        <w:tc>
          <w:tcPr>
            <w:tcW w:w="21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391594" w14:textId="77777777" w:rsidR="00975F24" w:rsidRPr="00525A15" w:rsidRDefault="00975F24" w:rsidP="005B7E9E">
            <w:pPr>
              <w:rPr>
                <w:b/>
                <w:bCs/>
                <w:color w:val="000000"/>
              </w:rPr>
            </w:pPr>
            <w:r w:rsidRPr="00525A15">
              <w:rPr>
                <w:b/>
                <w:bCs/>
                <w:color w:val="000000"/>
              </w:rPr>
              <w:t>GTİP</w:t>
            </w:r>
          </w:p>
        </w:tc>
        <w:tc>
          <w:tcPr>
            <w:tcW w:w="26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1FD99EB" w14:textId="77777777" w:rsidR="00975F24" w:rsidRPr="00525A15" w:rsidRDefault="00975F24" w:rsidP="005B7E9E">
            <w:pPr>
              <w:rPr>
                <w:b/>
                <w:bCs/>
                <w:color w:val="000000"/>
              </w:rPr>
            </w:pPr>
            <w:r w:rsidRPr="00525A15">
              <w:rPr>
                <w:b/>
                <w:bCs/>
                <w:color w:val="000000"/>
              </w:rPr>
              <w:t>EŞYA TANIMI</w:t>
            </w:r>
          </w:p>
        </w:tc>
        <w:tc>
          <w:tcPr>
            <w:tcW w:w="4529" w:type="dxa"/>
            <w:gridSpan w:val="3"/>
            <w:tcBorders>
              <w:top w:val="single" w:sz="8" w:space="0" w:color="auto"/>
              <w:left w:val="nil"/>
              <w:bottom w:val="single" w:sz="8" w:space="0" w:color="auto"/>
              <w:right w:val="single" w:sz="8" w:space="0" w:color="000000"/>
            </w:tcBorders>
            <w:shd w:val="clear" w:color="auto" w:fill="auto"/>
            <w:vAlign w:val="center"/>
            <w:hideMark/>
          </w:tcPr>
          <w:p w14:paraId="6906AD53" w14:textId="77777777" w:rsidR="00975F24" w:rsidRPr="00525A15" w:rsidRDefault="00975F24" w:rsidP="005B7E9E">
            <w:pPr>
              <w:jc w:val="center"/>
              <w:rPr>
                <w:b/>
                <w:bCs/>
                <w:color w:val="000000"/>
              </w:rPr>
            </w:pPr>
            <w:r w:rsidRPr="00525A15">
              <w:rPr>
                <w:b/>
                <w:bCs/>
                <w:color w:val="000000"/>
              </w:rPr>
              <w:t>EK MALİ YÜKÜMLÜLÜK</w:t>
            </w:r>
            <w:r w:rsidRPr="00525A15">
              <w:rPr>
                <w:color w:val="000000"/>
              </w:rPr>
              <w:t> </w:t>
            </w:r>
            <w:r w:rsidRPr="00525A15">
              <w:rPr>
                <w:b/>
                <w:bCs/>
                <w:color w:val="000000"/>
              </w:rPr>
              <w:t>(ABD Doları/Ton)</w:t>
            </w:r>
          </w:p>
        </w:tc>
      </w:tr>
      <w:tr w:rsidR="00975F24" w:rsidRPr="00525A15" w14:paraId="1CE197F1" w14:textId="77777777" w:rsidTr="00975F24">
        <w:trPr>
          <w:trHeight w:val="367"/>
        </w:trPr>
        <w:tc>
          <w:tcPr>
            <w:tcW w:w="2151" w:type="dxa"/>
            <w:vMerge/>
            <w:tcBorders>
              <w:top w:val="single" w:sz="8" w:space="0" w:color="auto"/>
              <w:left w:val="single" w:sz="8" w:space="0" w:color="auto"/>
              <w:bottom w:val="single" w:sz="8" w:space="0" w:color="000000"/>
              <w:right w:val="single" w:sz="8" w:space="0" w:color="auto"/>
            </w:tcBorders>
            <w:vAlign w:val="center"/>
            <w:hideMark/>
          </w:tcPr>
          <w:p w14:paraId="312E36E3" w14:textId="77777777" w:rsidR="00975F24" w:rsidRPr="00525A15" w:rsidRDefault="00975F24" w:rsidP="005B7E9E">
            <w:pPr>
              <w:rPr>
                <w:b/>
                <w:bCs/>
                <w:color w:val="000000"/>
              </w:rPr>
            </w:pPr>
          </w:p>
        </w:tc>
        <w:tc>
          <w:tcPr>
            <w:tcW w:w="2672" w:type="dxa"/>
            <w:vMerge/>
            <w:tcBorders>
              <w:top w:val="single" w:sz="8" w:space="0" w:color="auto"/>
              <w:left w:val="single" w:sz="8" w:space="0" w:color="auto"/>
              <w:bottom w:val="single" w:sz="8" w:space="0" w:color="000000"/>
              <w:right w:val="single" w:sz="8" w:space="0" w:color="auto"/>
            </w:tcBorders>
            <w:vAlign w:val="center"/>
            <w:hideMark/>
          </w:tcPr>
          <w:p w14:paraId="54FC6DEB" w14:textId="77777777" w:rsidR="00975F24" w:rsidRPr="00525A15" w:rsidRDefault="00975F24" w:rsidP="005B7E9E">
            <w:pPr>
              <w:rPr>
                <w:b/>
                <w:bCs/>
                <w:color w:val="000000"/>
              </w:rPr>
            </w:pPr>
          </w:p>
        </w:tc>
        <w:tc>
          <w:tcPr>
            <w:tcW w:w="1546" w:type="dxa"/>
            <w:tcBorders>
              <w:top w:val="nil"/>
              <w:left w:val="nil"/>
              <w:bottom w:val="single" w:sz="8" w:space="0" w:color="auto"/>
              <w:right w:val="single" w:sz="8" w:space="0" w:color="auto"/>
            </w:tcBorders>
            <w:shd w:val="clear" w:color="auto" w:fill="auto"/>
            <w:vAlign w:val="center"/>
          </w:tcPr>
          <w:p w14:paraId="2386703A" w14:textId="77777777" w:rsidR="00975F24" w:rsidRDefault="00975F24" w:rsidP="00975F24">
            <w:pPr>
              <w:jc w:val="center"/>
              <w:rPr>
                <w:color w:val="000000"/>
              </w:rPr>
            </w:pPr>
          </w:p>
          <w:p w14:paraId="75C9F379" w14:textId="32272A17" w:rsidR="00975F24" w:rsidRDefault="00975F24" w:rsidP="00975F24">
            <w:pPr>
              <w:jc w:val="center"/>
              <w:rPr>
                <w:color w:val="000000"/>
              </w:rPr>
            </w:pPr>
            <w:r w:rsidRPr="00975F24">
              <w:rPr>
                <w:color w:val="000000"/>
              </w:rPr>
              <w:t>1.</w:t>
            </w:r>
            <w:r>
              <w:rPr>
                <w:color w:val="000000"/>
              </w:rPr>
              <w:t xml:space="preserve"> </w:t>
            </w:r>
            <w:r w:rsidRPr="00975F24">
              <w:rPr>
                <w:color w:val="000000"/>
              </w:rPr>
              <w:t>Dönem</w:t>
            </w:r>
          </w:p>
          <w:p w14:paraId="75A47DD2" w14:textId="2273E99B" w:rsidR="00975F24" w:rsidRPr="00975F24" w:rsidRDefault="00975F24" w:rsidP="00975F24">
            <w:pPr>
              <w:jc w:val="center"/>
              <w:rPr>
                <w:color w:val="000000"/>
              </w:rPr>
            </w:pPr>
            <w:r w:rsidRPr="00FF1A0D">
              <w:rPr>
                <w:color w:val="000000"/>
              </w:rPr>
              <w:t>(26.08.2025-25.08.2026)</w:t>
            </w:r>
          </w:p>
          <w:p w14:paraId="073A511D" w14:textId="668E2262" w:rsidR="00975F24" w:rsidRPr="00975F24" w:rsidRDefault="00975F24" w:rsidP="00975F24">
            <w:pPr>
              <w:jc w:val="center"/>
              <w:rPr>
                <w:color w:val="000000"/>
              </w:rPr>
            </w:pPr>
          </w:p>
        </w:tc>
        <w:tc>
          <w:tcPr>
            <w:tcW w:w="1593" w:type="dxa"/>
            <w:tcBorders>
              <w:top w:val="nil"/>
              <w:left w:val="nil"/>
              <w:bottom w:val="single" w:sz="8" w:space="0" w:color="auto"/>
              <w:right w:val="single" w:sz="8" w:space="0" w:color="auto"/>
            </w:tcBorders>
            <w:shd w:val="clear" w:color="auto" w:fill="auto"/>
            <w:noWrap/>
            <w:vAlign w:val="center"/>
          </w:tcPr>
          <w:p w14:paraId="43ECA651" w14:textId="09C10CB9" w:rsidR="00975F24" w:rsidRDefault="00975F24" w:rsidP="00975F24">
            <w:pPr>
              <w:jc w:val="center"/>
              <w:rPr>
                <w:color w:val="000000"/>
              </w:rPr>
            </w:pPr>
            <w:r>
              <w:rPr>
                <w:color w:val="000000"/>
              </w:rPr>
              <w:t>2</w:t>
            </w:r>
            <w:r w:rsidRPr="00975F24">
              <w:rPr>
                <w:color w:val="000000"/>
              </w:rPr>
              <w:t>.</w:t>
            </w:r>
            <w:r>
              <w:rPr>
                <w:color w:val="000000"/>
              </w:rPr>
              <w:t xml:space="preserve"> </w:t>
            </w:r>
            <w:r w:rsidRPr="00975F24">
              <w:rPr>
                <w:color w:val="000000"/>
              </w:rPr>
              <w:t>Dönem</w:t>
            </w:r>
          </w:p>
          <w:p w14:paraId="209A8567" w14:textId="0BA4B046" w:rsidR="00975F24" w:rsidRPr="00FF1A0D" w:rsidRDefault="00975F24" w:rsidP="00975F24">
            <w:pPr>
              <w:jc w:val="center"/>
              <w:rPr>
                <w:color w:val="000000"/>
              </w:rPr>
            </w:pPr>
            <w:r w:rsidRPr="00FF1A0D">
              <w:rPr>
                <w:color w:val="000000"/>
              </w:rPr>
              <w:t>(26.08.2026-25.08.2027)</w:t>
            </w:r>
          </w:p>
        </w:tc>
        <w:tc>
          <w:tcPr>
            <w:tcW w:w="1390" w:type="dxa"/>
            <w:tcBorders>
              <w:top w:val="nil"/>
              <w:left w:val="nil"/>
              <w:bottom w:val="single" w:sz="8" w:space="0" w:color="auto"/>
              <w:right w:val="single" w:sz="8" w:space="0" w:color="auto"/>
            </w:tcBorders>
            <w:shd w:val="clear" w:color="auto" w:fill="auto"/>
            <w:noWrap/>
            <w:vAlign w:val="center"/>
          </w:tcPr>
          <w:p w14:paraId="62599D9F" w14:textId="69A23DE1" w:rsidR="00975F24" w:rsidRDefault="00975F24" w:rsidP="00975F24">
            <w:pPr>
              <w:jc w:val="center"/>
              <w:rPr>
                <w:color w:val="000000"/>
              </w:rPr>
            </w:pPr>
            <w:r>
              <w:rPr>
                <w:color w:val="000000"/>
              </w:rPr>
              <w:t>3</w:t>
            </w:r>
            <w:r w:rsidRPr="00975F24">
              <w:rPr>
                <w:color w:val="000000"/>
              </w:rPr>
              <w:t>.</w:t>
            </w:r>
            <w:r>
              <w:rPr>
                <w:color w:val="000000"/>
              </w:rPr>
              <w:t xml:space="preserve"> </w:t>
            </w:r>
            <w:r w:rsidRPr="00975F24">
              <w:rPr>
                <w:color w:val="000000"/>
              </w:rPr>
              <w:t>Dönem</w:t>
            </w:r>
          </w:p>
          <w:p w14:paraId="0DBCBE6A" w14:textId="49A21C33" w:rsidR="00975F24" w:rsidRPr="00FF1A0D" w:rsidRDefault="00975F24" w:rsidP="00975F24">
            <w:pPr>
              <w:jc w:val="center"/>
              <w:rPr>
                <w:color w:val="000000"/>
              </w:rPr>
            </w:pPr>
            <w:r w:rsidRPr="00FF1A0D">
              <w:rPr>
                <w:color w:val="000000"/>
              </w:rPr>
              <w:t>(26.08.2027-25.08.2028)</w:t>
            </w:r>
          </w:p>
        </w:tc>
      </w:tr>
      <w:tr w:rsidR="00975F24" w:rsidRPr="00525A15" w14:paraId="30237B84" w14:textId="77777777" w:rsidTr="00975F24">
        <w:trPr>
          <w:trHeight w:val="102"/>
        </w:trPr>
        <w:tc>
          <w:tcPr>
            <w:tcW w:w="2151" w:type="dxa"/>
            <w:tcBorders>
              <w:top w:val="nil"/>
              <w:left w:val="single" w:sz="8" w:space="0" w:color="auto"/>
              <w:bottom w:val="single" w:sz="8" w:space="0" w:color="auto"/>
              <w:right w:val="single" w:sz="8" w:space="0" w:color="auto"/>
            </w:tcBorders>
            <w:shd w:val="clear" w:color="auto" w:fill="auto"/>
            <w:vAlign w:val="center"/>
            <w:hideMark/>
          </w:tcPr>
          <w:p w14:paraId="158EAB35" w14:textId="77777777" w:rsidR="00975F24" w:rsidRPr="00525A15" w:rsidRDefault="00975F24" w:rsidP="005B7E9E">
            <w:pPr>
              <w:rPr>
                <w:color w:val="000000"/>
              </w:rPr>
            </w:pPr>
            <w:r w:rsidRPr="00525A15">
              <w:rPr>
                <w:color w:val="000000"/>
              </w:rPr>
              <w:t>7325.91.00.00.00</w:t>
            </w:r>
          </w:p>
        </w:tc>
        <w:tc>
          <w:tcPr>
            <w:tcW w:w="2672" w:type="dxa"/>
            <w:tcBorders>
              <w:top w:val="nil"/>
              <w:left w:val="nil"/>
              <w:bottom w:val="single" w:sz="8" w:space="0" w:color="auto"/>
              <w:right w:val="single" w:sz="8" w:space="0" w:color="auto"/>
            </w:tcBorders>
            <w:shd w:val="clear" w:color="auto" w:fill="auto"/>
            <w:vAlign w:val="center"/>
            <w:hideMark/>
          </w:tcPr>
          <w:p w14:paraId="1D4ABBA4" w14:textId="77777777" w:rsidR="00975F24" w:rsidRPr="00525A15" w:rsidRDefault="00975F24" w:rsidP="005B7E9E">
            <w:pPr>
              <w:rPr>
                <w:color w:val="000000"/>
              </w:rPr>
            </w:pPr>
            <w:r w:rsidRPr="00525A15">
              <w:rPr>
                <w:color w:val="000000"/>
              </w:rPr>
              <w:t xml:space="preserve">Öğütücü </w:t>
            </w:r>
            <w:proofErr w:type="spellStart"/>
            <w:r w:rsidRPr="00525A15">
              <w:rPr>
                <w:color w:val="000000"/>
              </w:rPr>
              <w:t>bilyalar</w:t>
            </w:r>
            <w:proofErr w:type="spellEnd"/>
            <w:r w:rsidRPr="00525A15">
              <w:rPr>
                <w:color w:val="000000"/>
              </w:rPr>
              <w:t xml:space="preserve"> ve öğütmeye mahsus benzeri eşya</w:t>
            </w:r>
          </w:p>
        </w:tc>
        <w:tc>
          <w:tcPr>
            <w:tcW w:w="1546" w:type="dxa"/>
            <w:vMerge w:val="restart"/>
            <w:tcBorders>
              <w:top w:val="nil"/>
              <w:left w:val="single" w:sz="8" w:space="0" w:color="auto"/>
              <w:bottom w:val="single" w:sz="8" w:space="0" w:color="000000"/>
              <w:right w:val="single" w:sz="8" w:space="0" w:color="auto"/>
            </w:tcBorders>
            <w:shd w:val="clear" w:color="auto" w:fill="auto"/>
            <w:vAlign w:val="center"/>
            <w:hideMark/>
          </w:tcPr>
          <w:p w14:paraId="570D3C92" w14:textId="77777777" w:rsidR="00975F24" w:rsidRPr="00FF1A0D" w:rsidRDefault="00975F24" w:rsidP="005B7E9E">
            <w:pPr>
              <w:jc w:val="center"/>
              <w:rPr>
                <w:color w:val="000000"/>
              </w:rPr>
            </w:pPr>
            <w:r w:rsidRPr="00FF1A0D">
              <w:rPr>
                <w:color w:val="000000"/>
              </w:rPr>
              <w:t>185</w:t>
            </w:r>
          </w:p>
        </w:tc>
        <w:tc>
          <w:tcPr>
            <w:tcW w:w="1593" w:type="dxa"/>
            <w:vMerge w:val="restart"/>
            <w:tcBorders>
              <w:top w:val="nil"/>
              <w:left w:val="single" w:sz="8" w:space="0" w:color="auto"/>
              <w:bottom w:val="single" w:sz="8" w:space="0" w:color="000000"/>
              <w:right w:val="single" w:sz="8" w:space="0" w:color="auto"/>
            </w:tcBorders>
            <w:shd w:val="clear" w:color="auto" w:fill="auto"/>
            <w:vAlign w:val="center"/>
            <w:hideMark/>
          </w:tcPr>
          <w:p w14:paraId="31D99D82" w14:textId="77777777" w:rsidR="00975F24" w:rsidRPr="00FF1A0D" w:rsidRDefault="00975F24" w:rsidP="005B7E9E">
            <w:pPr>
              <w:jc w:val="center"/>
              <w:rPr>
                <w:color w:val="000000"/>
              </w:rPr>
            </w:pPr>
            <w:r w:rsidRPr="00FF1A0D">
              <w:rPr>
                <w:color w:val="000000"/>
              </w:rPr>
              <w:t>180</w:t>
            </w:r>
          </w:p>
        </w:tc>
        <w:tc>
          <w:tcPr>
            <w:tcW w:w="1390" w:type="dxa"/>
            <w:vMerge w:val="restart"/>
            <w:tcBorders>
              <w:top w:val="nil"/>
              <w:left w:val="single" w:sz="8" w:space="0" w:color="auto"/>
              <w:bottom w:val="single" w:sz="8" w:space="0" w:color="000000"/>
              <w:right w:val="single" w:sz="8" w:space="0" w:color="auto"/>
            </w:tcBorders>
            <w:shd w:val="clear" w:color="auto" w:fill="auto"/>
            <w:vAlign w:val="center"/>
            <w:hideMark/>
          </w:tcPr>
          <w:p w14:paraId="047C505C" w14:textId="77777777" w:rsidR="00975F24" w:rsidRPr="00FF1A0D" w:rsidRDefault="00975F24" w:rsidP="005B7E9E">
            <w:pPr>
              <w:jc w:val="center"/>
              <w:rPr>
                <w:color w:val="000000"/>
              </w:rPr>
            </w:pPr>
            <w:r w:rsidRPr="00FF1A0D">
              <w:rPr>
                <w:color w:val="000000"/>
              </w:rPr>
              <w:t>175</w:t>
            </w:r>
          </w:p>
        </w:tc>
      </w:tr>
      <w:tr w:rsidR="00975F24" w:rsidRPr="00525A15" w14:paraId="327966BF" w14:textId="77777777" w:rsidTr="00975F24">
        <w:trPr>
          <w:trHeight w:val="102"/>
        </w:trPr>
        <w:tc>
          <w:tcPr>
            <w:tcW w:w="2151" w:type="dxa"/>
            <w:tcBorders>
              <w:top w:val="nil"/>
              <w:left w:val="single" w:sz="8" w:space="0" w:color="auto"/>
              <w:bottom w:val="single" w:sz="8" w:space="0" w:color="auto"/>
              <w:right w:val="single" w:sz="8" w:space="0" w:color="auto"/>
            </w:tcBorders>
            <w:shd w:val="clear" w:color="auto" w:fill="auto"/>
            <w:vAlign w:val="center"/>
            <w:hideMark/>
          </w:tcPr>
          <w:p w14:paraId="5C46433B" w14:textId="77777777" w:rsidR="00975F24" w:rsidRPr="00525A15" w:rsidRDefault="00975F24" w:rsidP="005B7E9E">
            <w:pPr>
              <w:rPr>
                <w:color w:val="000000"/>
              </w:rPr>
            </w:pPr>
            <w:r w:rsidRPr="00525A15">
              <w:rPr>
                <w:color w:val="000000"/>
              </w:rPr>
              <w:t>7326.11.00.00.00</w:t>
            </w:r>
          </w:p>
        </w:tc>
        <w:tc>
          <w:tcPr>
            <w:tcW w:w="2672" w:type="dxa"/>
            <w:tcBorders>
              <w:top w:val="nil"/>
              <w:left w:val="nil"/>
              <w:bottom w:val="single" w:sz="8" w:space="0" w:color="auto"/>
              <w:right w:val="single" w:sz="8" w:space="0" w:color="auto"/>
            </w:tcBorders>
            <w:shd w:val="clear" w:color="auto" w:fill="auto"/>
            <w:vAlign w:val="center"/>
            <w:hideMark/>
          </w:tcPr>
          <w:p w14:paraId="0E8E04D4" w14:textId="77777777" w:rsidR="00975F24" w:rsidRPr="00525A15" w:rsidRDefault="00975F24" w:rsidP="005B7E9E">
            <w:pPr>
              <w:rPr>
                <w:color w:val="000000"/>
              </w:rPr>
            </w:pPr>
            <w:r w:rsidRPr="00525A15">
              <w:rPr>
                <w:color w:val="000000"/>
              </w:rPr>
              <w:t xml:space="preserve">Öğütücü </w:t>
            </w:r>
            <w:proofErr w:type="spellStart"/>
            <w:r w:rsidRPr="00525A15">
              <w:rPr>
                <w:color w:val="000000"/>
              </w:rPr>
              <w:t>bilyalar</w:t>
            </w:r>
            <w:proofErr w:type="spellEnd"/>
            <w:r w:rsidRPr="00525A15">
              <w:rPr>
                <w:color w:val="000000"/>
              </w:rPr>
              <w:t xml:space="preserve"> ve öğütmeye mahsus diğer eşya</w:t>
            </w:r>
          </w:p>
        </w:tc>
        <w:tc>
          <w:tcPr>
            <w:tcW w:w="1546" w:type="dxa"/>
            <w:vMerge/>
            <w:tcBorders>
              <w:top w:val="nil"/>
              <w:left w:val="single" w:sz="8" w:space="0" w:color="auto"/>
              <w:bottom w:val="single" w:sz="8" w:space="0" w:color="000000"/>
              <w:right w:val="single" w:sz="8" w:space="0" w:color="auto"/>
            </w:tcBorders>
            <w:vAlign w:val="center"/>
            <w:hideMark/>
          </w:tcPr>
          <w:p w14:paraId="795BFD0C" w14:textId="77777777" w:rsidR="00975F24" w:rsidRPr="00525A15" w:rsidRDefault="00975F24" w:rsidP="005B7E9E">
            <w:pPr>
              <w:rPr>
                <w:color w:val="000000"/>
              </w:rPr>
            </w:pPr>
          </w:p>
        </w:tc>
        <w:tc>
          <w:tcPr>
            <w:tcW w:w="1593" w:type="dxa"/>
            <w:vMerge/>
            <w:tcBorders>
              <w:top w:val="nil"/>
              <w:left w:val="single" w:sz="8" w:space="0" w:color="auto"/>
              <w:bottom w:val="single" w:sz="8" w:space="0" w:color="000000"/>
              <w:right w:val="single" w:sz="8" w:space="0" w:color="auto"/>
            </w:tcBorders>
            <w:vAlign w:val="center"/>
            <w:hideMark/>
          </w:tcPr>
          <w:p w14:paraId="5907B2DD" w14:textId="77777777" w:rsidR="00975F24" w:rsidRPr="00525A15" w:rsidRDefault="00975F24" w:rsidP="005B7E9E">
            <w:pPr>
              <w:rPr>
                <w:color w:val="000000"/>
              </w:rPr>
            </w:pPr>
          </w:p>
        </w:tc>
        <w:tc>
          <w:tcPr>
            <w:tcW w:w="1390" w:type="dxa"/>
            <w:vMerge/>
            <w:tcBorders>
              <w:top w:val="nil"/>
              <w:left w:val="single" w:sz="8" w:space="0" w:color="auto"/>
              <w:bottom w:val="single" w:sz="8" w:space="0" w:color="000000"/>
              <w:right w:val="single" w:sz="8" w:space="0" w:color="auto"/>
            </w:tcBorders>
            <w:vAlign w:val="center"/>
            <w:hideMark/>
          </w:tcPr>
          <w:p w14:paraId="1765ABB8" w14:textId="77777777" w:rsidR="00975F24" w:rsidRPr="00525A15" w:rsidRDefault="00975F24" w:rsidP="005B7E9E">
            <w:pPr>
              <w:rPr>
                <w:color w:val="000000"/>
              </w:rPr>
            </w:pPr>
          </w:p>
        </w:tc>
      </w:tr>
    </w:tbl>
    <w:p w14:paraId="152B021D" w14:textId="3581C478" w:rsidR="006B6885" w:rsidRPr="00525A15" w:rsidRDefault="00724363" w:rsidP="008B2CEE">
      <w:pPr>
        <w:ind w:firstLine="720"/>
      </w:pPr>
      <w:r w:rsidRPr="00525A15">
        <w:t>Arz olunur.</w:t>
      </w:r>
    </w:p>
    <w:p w14:paraId="27958B5C" w14:textId="6F2F6DC3" w:rsidR="006B6885" w:rsidRPr="00525A15" w:rsidRDefault="006B6885" w:rsidP="0015462F">
      <w:pPr>
        <w:spacing w:before="360" w:after="360"/>
        <w:jc w:val="both"/>
        <w:rPr>
          <w:color w:val="FF0000"/>
        </w:rPr>
        <w:sectPr w:rsidR="006B6885" w:rsidRPr="00525A15" w:rsidSect="00D12C3A">
          <w:pgSz w:w="11906" w:h="16838" w:code="9"/>
          <w:pgMar w:top="1361" w:right="1361" w:bottom="1077" w:left="1361" w:header="709" w:footer="561" w:gutter="0"/>
          <w:pgNumType w:start="0"/>
          <w:cols w:space="708"/>
          <w:titlePg/>
          <w:docGrid w:linePitch="326"/>
        </w:sectPr>
      </w:pPr>
    </w:p>
    <w:p w14:paraId="6AA29203" w14:textId="1CD2F2EE" w:rsidR="00B00029" w:rsidRPr="00525A15" w:rsidRDefault="00231F46" w:rsidP="00D90A4F">
      <w:pPr>
        <w:keepNext/>
        <w:outlineLvl w:val="1"/>
        <w:rPr>
          <w:b/>
          <w:bCs/>
          <w:color w:val="000000"/>
          <w:sz w:val="18"/>
          <w:szCs w:val="18"/>
        </w:rPr>
      </w:pPr>
      <w:bookmarkStart w:id="75" w:name="_Toc200735069"/>
      <w:r w:rsidRPr="00525A15">
        <w:rPr>
          <w:b/>
          <w:color w:val="000000"/>
        </w:rPr>
        <w:lastRenderedPageBreak/>
        <w:t>İlgili Taraflar</w:t>
      </w:r>
      <w:bookmarkEnd w:id="75"/>
    </w:p>
    <w:tbl>
      <w:tblPr>
        <w:tblW w:w="14271" w:type="dxa"/>
        <w:tblCellMar>
          <w:left w:w="70" w:type="dxa"/>
          <w:right w:w="70" w:type="dxa"/>
        </w:tblCellMar>
        <w:tblLook w:val="04A0" w:firstRow="1" w:lastRow="0" w:firstColumn="1" w:lastColumn="0" w:noHBand="0" w:noVBand="1"/>
      </w:tblPr>
      <w:tblGrid>
        <w:gridCol w:w="1063"/>
        <w:gridCol w:w="3834"/>
        <w:gridCol w:w="2947"/>
        <w:gridCol w:w="6427"/>
      </w:tblGrid>
      <w:tr w:rsidR="006D51FF" w:rsidRPr="00525A15" w14:paraId="6B4BDA27" w14:textId="77777777" w:rsidTr="006D51FF">
        <w:trPr>
          <w:trHeight w:val="431"/>
        </w:trPr>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32D3C" w14:textId="77777777" w:rsidR="006D51FF" w:rsidRPr="00525A15" w:rsidRDefault="006D51FF">
            <w:pPr>
              <w:jc w:val="center"/>
              <w:rPr>
                <w:b/>
                <w:bCs/>
                <w:color w:val="000000"/>
                <w:sz w:val="22"/>
                <w:szCs w:val="22"/>
              </w:rPr>
            </w:pPr>
            <w:r w:rsidRPr="00525A15">
              <w:rPr>
                <w:b/>
                <w:bCs/>
                <w:color w:val="000000"/>
                <w:sz w:val="22"/>
                <w:szCs w:val="22"/>
              </w:rPr>
              <w:t>S.</w:t>
            </w:r>
          </w:p>
        </w:tc>
        <w:tc>
          <w:tcPr>
            <w:tcW w:w="3834" w:type="dxa"/>
            <w:tcBorders>
              <w:top w:val="single" w:sz="4" w:space="0" w:color="auto"/>
              <w:left w:val="nil"/>
              <w:bottom w:val="single" w:sz="4" w:space="0" w:color="auto"/>
              <w:right w:val="single" w:sz="4" w:space="0" w:color="auto"/>
            </w:tcBorders>
            <w:shd w:val="clear" w:color="auto" w:fill="auto"/>
            <w:vAlign w:val="center"/>
            <w:hideMark/>
          </w:tcPr>
          <w:p w14:paraId="4AFB1A3B" w14:textId="77777777" w:rsidR="006D51FF" w:rsidRPr="00525A15" w:rsidRDefault="006D51FF">
            <w:pPr>
              <w:rPr>
                <w:b/>
                <w:bCs/>
                <w:color w:val="000000"/>
                <w:sz w:val="22"/>
                <w:szCs w:val="22"/>
              </w:rPr>
            </w:pPr>
            <w:r w:rsidRPr="00525A15">
              <w:rPr>
                <w:b/>
                <w:bCs/>
                <w:color w:val="000000"/>
                <w:sz w:val="22"/>
                <w:szCs w:val="22"/>
              </w:rPr>
              <w:t>İLGİLİ TARAF TÜRÜ</w:t>
            </w:r>
          </w:p>
        </w:tc>
        <w:tc>
          <w:tcPr>
            <w:tcW w:w="2947" w:type="dxa"/>
            <w:tcBorders>
              <w:top w:val="single" w:sz="4" w:space="0" w:color="auto"/>
              <w:left w:val="nil"/>
              <w:bottom w:val="single" w:sz="4" w:space="0" w:color="auto"/>
              <w:right w:val="single" w:sz="4" w:space="0" w:color="auto"/>
            </w:tcBorders>
            <w:shd w:val="clear" w:color="auto" w:fill="auto"/>
            <w:vAlign w:val="center"/>
            <w:hideMark/>
          </w:tcPr>
          <w:p w14:paraId="1E2A358F" w14:textId="77777777" w:rsidR="006D51FF" w:rsidRPr="00525A15" w:rsidRDefault="006D51FF">
            <w:pPr>
              <w:rPr>
                <w:b/>
                <w:bCs/>
                <w:color w:val="000000"/>
                <w:sz w:val="22"/>
                <w:szCs w:val="22"/>
              </w:rPr>
            </w:pPr>
            <w:r w:rsidRPr="00525A15">
              <w:rPr>
                <w:b/>
                <w:bCs/>
                <w:color w:val="000000"/>
                <w:sz w:val="22"/>
                <w:szCs w:val="22"/>
              </w:rPr>
              <w:t>ÜLKE</w:t>
            </w:r>
          </w:p>
        </w:tc>
        <w:tc>
          <w:tcPr>
            <w:tcW w:w="6427" w:type="dxa"/>
            <w:tcBorders>
              <w:top w:val="single" w:sz="4" w:space="0" w:color="auto"/>
              <w:left w:val="nil"/>
              <w:bottom w:val="single" w:sz="4" w:space="0" w:color="auto"/>
              <w:right w:val="single" w:sz="4" w:space="0" w:color="auto"/>
            </w:tcBorders>
            <w:shd w:val="clear" w:color="auto" w:fill="auto"/>
            <w:vAlign w:val="center"/>
            <w:hideMark/>
          </w:tcPr>
          <w:p w14:paraId="5455668C" w14:textId="24FBE28F" w:rsidR="006D51FF" w:rsidRPr="00525A15" w:rsidRDefault="00767B6B">
            <w:pPr>
              <w:rPr>
                <w:b/>
                <w:bCs/>
                <w:color w:val="000000"/>
                <w:sz w:val="22"/>
                <w:szCs w:val="22"/>
              </w:rPr>
            </w:pPr>
            <w:r>
              <w:rPr>
                <w:b/>
                <w:bCs/>
                <w:color w:val="000000"/>
                <w:sz w:val="22"/>
                <w:szCs w:val="22"/>
              </w:rPr>
              <w:t>Ü</w:t>
            </w:r>
            <w:r w:rsidR="006D51FF" w:rsidRPr="00525A15">
              <w:rPr>
                <w:b/>
                <w:bCs/>
                <w:color w:val="000000"/>
                <w:sz w:val="22"/>
                <w:szCs w:val="22"/>
              </w:rPr>
              <w:t>NVAN</w:t>
            </w:r>
          </w:p>
        </w:tc>
      </w:tr>
      <w:tr w:rsidR="006D51FF" w:rsidRPr="00525A15" w14:paraId="38387D76" w14:textId="77777777" w:rsidTr="006D51FF">
        <w:trPr>
          <w:trHeight w:val="477"/>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57FD0D71" w14:textId="77777777" w:rsidR="006D51FF" w:rsidRPr="00525A15" w:rsidRDefault="006D51FF">
            <w:pPr>
              <w:jc w:val="center"/>
              <w:rPr>
                <w:color w:val="000000"/>
              </w:rPr>
            </w:pPr>
            <w:r w:rsidRPr="00525A15">
              <w:rPr>
                <w:color w:val="000000"/>
              </w:rPr>
              <w:t>1</w:t>
            </w:r>
          </w:p>
        </w:tc>
        <w:tc>
          <w:tcPr>
            <w:tcW w:w="3834" w:type="dxa"/>
            <w:tcBorders>
              <w:top w:val="nil"/>
              <w:left w:val="nil"/>
              <w:bottom w:val="single" w:sz="4" w:space="0" w:color="auto"/>
              <w:right w:val="single" w:sz="4" w:space="0" w:color="auto"/>
            </w:tcBorders>
            <w:shd w:val="clear" w:color="auto" w:fill="auto"/>
            <w:vAlign w:val="center"/>
            <w:hideMark/>
          </w:tcPr>
          <w:p w14:paraId="21F98AE2" w14:textId="77777777" w:rsidR="006D51FF" w:rsidRPr="00525A15" w:rsidRDefault="006D51FF">
            <w:pPr>
              <w:rPr>
                <w:color w:val="000000"/>
              </w:rPr>
            </w:pPr>
            <w:r w:rsidRPr="00525A15">
              <w:rPr>
                <w:color w:val="000000"/>
              </w:rPr>
              <w:t>YERLİ ÜRETİCİ</w:t>
            </w:r>
          </w:p>
        </w:tc>
        <w:tc>
          <w:tcPr>
            <w:tcW w:w="2947" w:type="dxa"/>
            <w:tcBorders>
              <w:top w:val="nil"/>
              <w:left w:val="nil"/>
              <w:bottom w:val="single" w:sz="4" w:space="0" w:color="auto"/>
              <w:right w:val="single" w:sz="4" w:space="0" w:color="auto"/>
            </w:tcBorders>
            <w:shd w:val="clear" w:color="auto" w:fill="auto"/>
            <w:vAlign w:val="center"/>
            <w:hideMark/>
          </w:tcPr>
          <w:p w14:paraId="7D51C9FA" w14:textId="77777777" w:rsidR="006D51FF" w:rsidRPr="00525A15" w:rsidRDefault="006D51FF">
            <w:pPr>
              <w:rPr>
                <w:color w:val="000000"/>
              </w:rPr>
            </w:pPr>
            <w:r w:rsidRPr="00525A15">
              <w:rPr>
                <w:color w:val="000000"/>
              </w:rPr>
              <w:t>TÜRKİYE</w:t>
            </w:r>
          </w:p>
        </w:tc>
        <w:tc>
          <w:tcPr>
            <w:tcW w:w="6427" w:type="dxa"/>
            <w:tcBorders>
              <w:top w:val="nil"/>
              <w:left w:val="nil"/>
              <w:bottom w:val="single" w:sz="4" w:space="0" w:color="auto"/>
              <w:right w:val="single" w:sz="4" w:space="0" w:color="auto"/>
            </w:tcBorders>
            <w:shd w:val="clear" w:color="auto" w:fill="auto"/>
            <w:vAlign w:val="center"/>
            <w:hideMark/>
          </w:tcPr>
          <w:p w14:paraId="45BE7FC5" w14:textId="09B323E0" w:rsidR="006D51FF" w:rsidRPr="00525A15" w:rsidRDefault="006D51FF">
            <w:pPr>
              <w:rPr>
                <w:color w:val="000000"/>
              </w:rPr>
            </w:pPr>
            <w:proofErr w:type="spellStart"/>
            <w:r w:rsidRPr="00525A15">
              <w:rPr>
                <w:color w:val="000000"/>
              </w:rPr>
              <w:t>Gr</w:t>
            </w:r>
            <w:r w:rsidR="004B4402">
              <w:rPr>
                <w:color w:val="000000"/>
              </w:rPr>
              <w:t>i</w:t>
            </w:r>
            <w:r w:rsidRPr="00525A15">
              <w:rPr>
                <w:color w:val="000000"/>
              </w:rPr>
              <w:t>ndballs</w:t>
            </w:r>
            <w:proofErr w:type="spellEnd"/>
            <w:r w:rsidRPr="00525A15">
              <w:rPr>
                <w:color w:val="000000"/>
              </w:rPr>
              <w:t xml:space="preserve"> Çelik </w:t>
            </w:r>
            <w:proofErr w:type="spellStart"/>
            <w:r w:rsidRPr="00525A15">
              <w:rPr>
                <w:color w:val="000000"/>
              </w:rPr>
              <w:t>Bilya</w:t>
            </w:r>
            <w:proofErr w:type="spellEnd"/>
            <w:r w:rsidRPr="00525A15">
              <w:rPr>
                <w:color w:val="000000"/>
              </w:rPr>
              <w:t xml:space="preserve"> San. </w:t>
            </w:r>
            <w:proofErr w:type="gramStart"/>
            <w:r w:rsidRPr="00525A15">
              <w:rPr>
                <w:color w:val="000000"/>
              </w:rPr>
              <w:t>ve</w:t>
            </w:r>
            <w:proofErr w:type="gramEnd"/>
            <w:r w:rsidRPr="00525A15">
              <w:rPr>
                <w:color w:val="000000"/>
              </w:rPr>
              <w:t xml:space="preserve"> Tic. A.Ş.</w:t>
            </w:r>
          </w:p>
        </w:tc>
      </w:tr>
      <w:tr w:rsidR="006D51FF" w:rsidRPr="00525A15" w14:paraId="49C3CF76" w14:textId="77777777" w:rsidTr="006D51FF">
        <w:trPr>
          <w:trHeight w:val="477"/>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6A31E9FD" w14:textId="77777777" w:rsidR="006D51FF" w:rsidRPr="00525A15" w:rsidRDefault="006D51FF">
            <w:pPr>
              <w:jc w:val="center"/>
              <w:rPr>
                <w:color w:val="000000"/>
              </w:rPr>
            </w:pPr>
            <w:r w:rsidRPr="00525A15">
              <w:rPr>
                <w:color w:val="000000"/>
              </w:rPr>
              <w:t>2</w:t>
            </w:r>
          </w:p>
        </w:tc>
        <w:tc>
          <w:tcPr>
            <w:tcW w:w="3834" w:type="dxa"/>
            <w:tcBorders>
              <w:top w:val="nil"/>
              <w:left w:val="nil"/>
              <w:bottom w:val="single" w:sz="4" w:space="0" w:color="auto"/>
              <w:right w:val="single" w:sz="4" w:space="0" w:color="auto"/>
            </w:tcBorders>
            <w:shd w:val="clear" w:color="auto" w:fill="auto"/>
            <w:vAlign w:val="center"/>
            <w:hideMark/>
          </w:tcPr>
          <w:p w14:paraId="17EA6BC0" w14:textId="77777777" w:rsidR="006D51FF" w:rsidRPr="00525A15" w:rsidRDefault="006D51FF">
            <w:pPr>
              <w:rPr>
                <w:color w:val="000000"/>
              </w:rPr>
            </w:pPr>
            <w:r w:rsidRPr="00525A15">
              <w:rPr>
                <w:color w:val="000000"/>
              </w:rPr>
              <w:t>YERLİ ÜRETİCİ</w:t>
            </w:r>
          </w:p>
        </w:tc>
        <w:tc>
          <w:tcPr>
            <w:tcW w:w="2947" w:type="dxa"/>
            <w:tcBorders>
              <w:top w:val="nil"/>
              <w:left w:val="nil"/>
              <w:bottom w:val="single" w:sz="4" w:space="0" w:color="auto"/>
              <w:right w:val="single" w:sz="4" w:space="0" w:color="auto"/>
            </w:tcBorders>
            <w:shd w:val="clear" w:color="auto" w:fill="auto"/>
            <w:vAlign w:val="center"/>
            <w:hideMark/>
          </w:tcPr>
          <w:p w14:paraId="17345A40" w14:textId="77777777" w:rsidR="006D51FF" w:rsidRPr="00525A15" w:rsidRDefault="006D51FF">
            <w:pPr>
              <w:rPr>
                <w:color w:val="000000"/>
              </w:rPr>
            </w:pPr>
            <w:r w:rsidRPr="00525A15">
              <w:rPr>
                <w:color w:val="000000"/>
              </w:rPr>
              <w:t>TÜRKİYE</w:t>
            </w:r>
          </w:p>
        </w:tc>
        <w:tc>
          <w:tcPr>
            <w:tcW w:w="6427" w:type="dxa"/>
            <w:tcBorders>
              <w:top w:val="nil"/>
              <w:left w:val="nil"/>
              <w:bottom w:val="single" w:sz="4" w:space="0" w:color="auto"/>
              <w:right w:val="single" w:sz="4" w:space="0" w:color="auto"/>
            </w:tcBorders>
            <w:shd w:val="clear" w:color="auto" w:fill="auto"/>
            <w:noWrap/>
            <w:vAlign w:val="center"/>
            <w:hideMark/>
          </w:tcPr>
          <w:p w14:paraId="4E771740" w14:textId="77777777" w:rsidR="006D51FF" w:rsidRPr="00525A15" w:rsidRDefault="006D51FF">
            <w:pPr>
              <w:rPr>
                <w:color w:val="000000"/>
              </w:rPr>
            </w:pPr>
            <w:proofErr w:type="spellStart"/>
            <w:r w:rsidRPr="00525A15">
              <w:rPr>
                <w:color w:val="000000"/>
              </w:rPr>
              <w:t>Çemaş</w:t>
            </w:r>
            <w:proofErr w:type="spellEnd"/>
            <w:r w:rsidRPr="00525A15">
              <w:rPr>
                <w:color w:val="000000"/>
              </w:rPr>
              <w:t xml:space="preserve"> Döküm Sanayi A.Ş.</w:t>
            </w:r>
          </w:p>
        </w:tc>
      </w:tr>
      <w:tr w:rsidR="006D51FF" w:rsidRPr="00525A15" w14:paraId="16A960DF" w14:textId="77777777" w:rsidTr="006D51FF">
        <w:trPr>
          <w:trHeight w:val="477"/>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77FABA34" w14:textId="77777777" w:rsidR="006D51FF" w:rsidRPr="00525A15" w:rsidRDefault="006D51FF">
            <w:pPr>
              <w:jc w:val="center"/>
              <w:rPr>
                <w:color w:val="000000"/>
              </w:rPr>
            </w:pPr>
            <w:r w:rsidRPr="00525A15">
              <w:rPr>
                <w:color w:val="000000"/>
              </w:rPr>
              <w:t>3</w:t>
            </w:r>
          </w:p>
        </w:tc>
        <w:tc>
          <w:tcPr>
            <w:tcW w:w="3834" w:type="dxa"/>
            <w:tcBorders>
              <w:top w:val="nil"/>
              <w:left w:val="nil"/>
              <w:bottom w:val="single" w:sz="4" w:space="0" w:color="auto"/>
              <w:right w:val="single" w:sz="4" w:space="0" w:color="auto"/>
            </w:tcBorders>
            <w:shd w:val="clear" w:color="auto" w:fill="auto"/>
            <w:vAlign w:val="center"/>
            <w:hideMark/>
          </w:tcPr>
          <w:p w14:paraId="68C66303" w14:textId="77777777" w:rsidR="006D51FF" w:rsidRPr="00525A15" w:rsidRDefault="006D51FF">
            <w:pPr>
              <w:rPr>
                <w:color w:val="000000"/>
              </w:rPr>
            </w:pPr>
            <w:r w:rsidRPr="00525A15">
              <w:rPr>
                <w:color w:val="000000"/>
              </w:rPr>
              <w:t>YERLİ ÜRETİCİ</w:t>
            </w:r>
          </w:p>
        </w:tc>
        <w:tc>
          <w:tcPr>
            <w:tcW w:w="2947" w:type="dxa"/>
            <w:tcBorders>
              <w:top w:val="nil"/>
              <w:left w:val="nil"/>
              <w:bottom w:val="single" w:sz="4" w:space="0" w:color="auto"/>
              <w:right w:val="single" w:sz="4" w:space="0" w:color="auto"/>
            </w:tcBorders>
            <w:shd w:val="clear" w:color="auto" w:fill="auto"/>
            <w:vAlign w:val="center"/>
            <w:hideMark/>
          </w:tcPr>
          <w:p w14:paraId="1DD14953" w14:textId="77777777" w:rsidR="006D51FF" w:rsidRPr="00525A15" w:rsidRDefault="006D51FF">
            <w:pPr>
              <w:rPr>
                <w:color w:val="000000"/>
              </w:rPr>
            </w:pPr>
            <w:r w:rsidRPr="00525A15">
              <w:rPr>
                <w:color w:val="000000"/>
              </w:rPr>
              <w:t>TÜRKİYE</w:t>
            </w:r>
          </w:p>
        </w:tc>
        <w:tc>
          <w:tcPr>
            <w:tcW w:w="6427" w:type="dxa"/>
            <w:tcBorders>
              <w:top w:val="nil"/>
              <w:left w:val="nil"/>
              <w:bottom w:val="single" w:sz="4" w:space="0" w:color="auto"/>
              <w:right w:val="single" w:sz="4" w:space="0" w:color="auto"/>
            </w:tcBorders>
            <w:shd w:val="clear" w:color="auto" w:fill="auto"/>
            <w:vAlign w:val="center"/>
            <w:hideMark/>
          </w:tcPr>
          <w:p w14:paraId="00F6C9D3" w14:textId="05922A79" w:rsidR="006D51FF" w:rsidRPr="00525A15" w:rsidRDefault="006D51FF">
            <w:pPr>
              <w:rPr>
                <w:color w:val="000000"/>
              </w:rPr>
            </w:pPr>
            <w:r w:rsidRPr="00525A15">
              <w:rPr>
                <w:color w:val="000000"/>
              </w:rPr>
              <w:t>Aday Döküm Makina San.</w:t>
            </w:r>
            <w:r w:rsidR="004B4402">
              <w:rPr>
                <w:color w:val="000000"/>
              </w:rPr>
              <w:t xml:space="preserve"> </w:t>
            </w:r>
            <w:r w:rsidRPr="00525A15">
              <w:rPr>
                <w:color w:val="000000"/>
              </w:rPr>
              <w:t>Tic.</w:t>
            </w:r>
            <w:r w:rsidR="004B4402">
              <w:rPr>
                <w:color w:val="000000"/>
              </w:rPr>
              <w:t xml:space="preserve"> </w:t>
            </w:r>
            <w:r w:rsidRPr="00525A15">
              <w:rPr>
                <w:color w:val="000000"/>
              </w:rPr>
              <w:t>Ltd.</w:t>
            </w:r>
            <w:r w:rsidR="004B4402">
              <w:rPr>
                <w:color w:val="000000"/>
              </w:rPr>
              <w:t xml:space="preserve"> </w:t>
            </w:r>
            <w:r w:rsidRPr="00525A15">
              <w:rPr>
                <w:color w:val="000000"/>
              </w:rPr>
              <w:t xml:space="preserve">Şti. </w:t>
            </w:r>
          </w:p>
        </w:tc>
      </w:tr>
      <w:tr w:rsidR="006D51FF" w:rsidRPr="00525A15" w14:paraId="71258A5A" w14:textId="77777777" w:rsidTr="006D51FF">
        <w:trPr>
          <w:trHeight w:val="477"/>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7AF60DD8" w14:textId="77777777" w:rsidR="006D51FF" w:rsidRPr="00525A15" w:rsidRDefault="006D51FF">
            <w:pPr>
              <w:jc w:val="center"/>
              <w:rPr>
                <w:color w:val="000000"/>
              </w:rPr>
            </w:pPr>
            <w:r w:rsidRPr="00525A15">
              <w:rPr>
                <w:color w:val="000000"/>
              </w:rPr>
              <w:t>4</w:t>
            </w:r>
          </w:p>
        </w:tc>
        <w:tc>
          <w:tcPr>
            <w:tcW w:w="3834" w:type="dxa"/>
            <w:tcBorders>
              <w:top w:val="nil"/>
              <w:left w:val="nil"/>
              <w:bottom w:val="single" w:sz="4" w:space="0" w:color="auto"/>
              <w:right w:val="single" w:sz="4" w:space="0" w:color="auto"/>
            </w:tcBorders>
            <w:shd w:val="clear" w:color="auto" w:fill="auto"/>
            <w:vAlign w:val="center"/>
            <w:hideMark/>
          </w:tcPr>
          <w:p w14:paraId="4C7E2412" w14:textId="77777777" w:rsidR="006D51FF" w:rsidRPr="00525A15" w:rsidRDefault="006D51FF">
            <w:r w:rsidRPr="00525A15">
              <w:t>DİĞER</w:t>
            </w:r>
          </w:p>
        </w:tc>
        <w:tc>
          <w:tcPr>
            <w:tcW w:w="2947" w:type="dxa"/>
            <w:tcBorders>
              <w:top w:val="nil"/>
              <w:left w:val="nil"/>
              <w:bottom w:val="single" w:sz="4" w:space="0" w:color="auto"/>
              <w:right w:val="single" w:sz="4" w:space="0" w:color="auto"/>
            </w:tcBorders>
            <w:shd w:val="clear" w:color="auto" w:fill="auto"/>
            <w:noWrap/>
            <w:vAlign w:val="center"/>
            <w:hideMark/>
          </w:tcPr>
          <w:p w14:paraId="1E3AADDE" w14:textId="77777777" w:rsidR="006D51FF" w:rsidRPr="00525A15" w:rsidRDefault="006D51FF">
            <w:r w:rsidRPr="00525A15">
              <w:t>TAYLAND</w:t>
            </w:r>
          </w:p>
        </w:tc>
        <w:tc>
          <w:tcPr>
            <w:tcW w:w="6427" w:type="dxa"/>
            <w:tcBorders>
              <w:top w:val="nil"/>
              <w:left w:val="nil"/>
              <w:bottom w:val="single" w:sz="4" w:space="0" w:color="auto"/>
              <w:right w:val="single" w:sz="4" w:space="0" w:color="auto"/>
            </w:tcBorders>
            <w:shd w:val="clear" w:color="auto" w:fill="auto"/>
            <w:noWrap/>
            <w:vAlign w:val="center"/>
            <w:hideMark/>
          </w:tcPr>
          <w:p w14:paraId="4C2CE3A2" w14:textId="77777777" w:rsidR="006D51FF" w:rsidRPr="00525A15" w:rsidRDefault="006D51FF">
            <w:r w:rsidRPr="00525A15">
              <w:t>Ticaret Bakanlığı Dış Ticaret Dairesi</w:t>
            </w:r>
          </w:p>
        </w:tc>
      </w:tr>
      <w:tr w:rsidR="006D51FF" w:rsidRPr="00525A15" w14:paraId="6CC2DA98" w14:textId="77777777" w:rsidTr="006D51FF">
        <w:trPr>
          <w:trHeight w:val="477"/>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483989FE" w14:textId="77777777" w:rsidR="006D51FF" w:rsidRPr="00525A15" w:rsidRDefault="006D51FF">
            <w:pPr>
              <w:jc w:val="center"/>
              <w:rPr>
                <w:color w:val="000000"/>
              </w:rPr>
            </w:pPr>
            <w:r w:rsidRPr="00525A15">
              <w:rPr>
                <w:color w:val="000000"/>
              </w:rPr>
              <w:t>5</w:t>
            </w:r>
          </w:p>
        </w:tc>
        <w:tc>
          <w:tcPr>
            <w:tcW w:w="3834" w:type="dxa"/>
            <w:tcBorders>
              <w:top w:val="nil"/>
              <w:left w:val="nil"/>
              <w:bottom w:val="single" w:sz="4" w:space="0" w:color="auto"/>
              <w:right w:val="single" w:sz="4" w:space="0" w:color="auto"/>
            </w:tcBorders>
            <w:shd w:val="clear" w:color="auto" w:fill="auto"/>
            <w:vAlign w:val="center"/>
            <w:hideMark/>
          </w:tcPr>
          <w:p w14:paraId="626FB34F" w14:textId="77777777" w:rsidR="006D51FF" w:rsidRPr="00525A15" w:rsidRDefault="006D51FF">
            <w:r w:rsidRPr="00525A15">
              <w:t>DİĞER</w:t>
            </w:r>
          </w:p>
        </w:tc>
        <w:tc>
          <w:tcPr>
            <w:tcW w:w="2947" w:type="dxa"/>
            <w:tcBorders>
              <w:top w:val="nil"/>
              <w:left w:val="nil"/>
              <w:bottom w:val="single" w:sz="4" w:space="0" w:color="auto"/>
              <w:right w:val="single" w:sz="4" w:space="0" w:color="auto"/>
            </w:tcBorders>
            <w:shd w:val="clear" w:color="auto" w:fill="auto"/>
            <w:noWrap/>
            <w:vAlign w:val="center"/>
            <w:hideMark/>
          </w:tcPr>
          <w:p w14:paraId="723EB5F6" w14:textId="77777777" w:rsidR="006D51FF" w:rsidRPr="00525A15" w:rsidRDefault="006D51FF">
            <w:r w:rsidRPr="00525A15">
              <w:t>TAYVAN</w:t>
            </w:r>
          </w:p>
        </w:tc>
        <w:tc>
          <w:tcPr>
            <w:tcW w:w="6427" w:type="dxa"/>
            <w:tcBorders>
              <w:top w:val="nil"/>
              <w:left w:val="nil"/>
              <w:bottom w:val="single" w:sz="4" w:space="0" w:color="auto"/>
              <w:right w:val="single" w:sz="4" w:space="0" w:color="auto"/>
            </w:tcBorders>
            <w:shd w:val="clear" w:color="auto" w:fill="auto"/>
            <w:noWrap/>
            <w:vAlign w:val="center"/>
            <w:hideMark/>
          </w:tcPr>
          <w:p w14:paraId="6AD79D85" w14:textId="77777777" w:rsidR="006D51FF" w:rsidRPr="00525A15" w:rsidRDefault="006D51FF">
            <w:proofErr w:type="spellStart"/>
            <w:r w:rsidRPr="00525A15">
              <w:t>Taipei</w:t>
            </w:r>
            <w:proofErr w:type="spellEnd"/>
            <w:r w:rsidRPr="00525A15">
              <w:t xml:space="preserve"> Ekonomi ve Kültür Misyonu</w:t>
            </w:r>
          </w:p>
        </w:tc>
      </w:tr>
      <w:tr w:rsidR="006D51FF" w:rsidRPr="00525A15" w14:paraId="1CC30CE6" w14:textId="77777777" w:rsidTr="006D51FF">
        <w:trPr>
          <w:trHeight w:val="477"/>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0A48ECFD" w14:textId="77777777" w:rsidR="006D51FF" w:rsidRPr="00525A15" w:rsidRDefault="006D51FF">
            <w:pPr>
              <w:jc w:val="center"/>
              <w:rPr>
                <w:color w:val="000000"/>
              </w:rPr>
            </w:pPr>
            <w:r w:rsidRPr="00525A15">
              <w:rPr>
                <w:color w:val="000000"/>
              </w:rPr>
              <w:t>6</w:t>
            </w:r>
          </w:p>
        </w:tc>
        <w:tc>
          <w:tcPr>
            <w:tcW w:w="3834" w:type="dxa"/>
            <w:tcBorders>
              <w:top w:val="nil"/>
              <w:left w:val="nil"/>
              <w:bottom w:val="single" w:sz="4" w:space="0" w:color="auto"/>
              <w:right w:val="single" w:sz="4" w:space="0" w:color="auto"/>
            </w:tcBorders>
            <w:shd w:val="clear" w:color="auto" w:fill="auto"/>
            <w:noWrap/>
            <w:vAlign w:val="center"/>
            <w:hideMark/>
          </w:tcPr>
          <w:p w14:paraId="2AB84B73" w14:textId="77777777" w:rsidR="006D51FF" w:rsidRPr="00525A15" w:rsidRDefault="006D51FF">
            <w:r w:rsidRPr="00525A15">
              <w:t>İTHALATÇI</w:t>
            </w:r>
          </w:p>
        </w:tc>
        <w:tc>
          <w:tcPr>
            <w:tcW w:w="2947" w:type="dxa"/>
            <w:tcBorders>
              <w:top w:val="nil"/>
              <w:left w:val="nil"/>
              <w:bottom w:val="single" w:sz="4" w:space="0" w:color="auto"/>
              <w:right w:val="single" w:sz="4" w:space="0" w:color="auto"/>
            </w:tcBorders>
            <w:shd w:val="clear" w:color="auto" w:fill="auto"/>
            <w:noWrap/>
            <w:vAlign w:val="center"/>
            <w:hideMark/>
          </w:tcPr>
          <w:p w14:paraId="7B3354B0" w14:textId="77777777" w:rsidR="006D51FF" w:rsidRPr="00525A15" w:rsidRDefault="006D51FF">
            <w:r w:rsidRPr="00525A15">
              <w:t>TÜRKİYE</w:t>
            </w:r>
          </w:p>
        </w:tc>
        <w:tc>
          <w:tcPr>
            <w:tcW w:w="6427" w:type="dxa"/>
            <w:tcBorders>
              <w:top w:val="nil"/>
              <w:left w:val="nil"/>
              <w:bottom w:val="single" w:sz="4" w:space="0" w:color="auto"/>
              <w:right w:val="single" w:sz="4" w:space="0" w:color="auto"/>
            </w:tcBorders>
            <w:shd w:val="clear" w:color="auto" w:fill="auto"/>
            <w:vAlign w:val="center"/>
            <w:hideMark/>
          </w:tcPr>
          <w:p w14:paraId="7B44E2F0" w14:textId="642285AC" w:rsidR="006D51FF" w:rsidRPr="00525A15" w:rsidRDefault="006D51FF">
            <w:pPr>
              <w:rPr>
                <w:color w:val="000000"/>
              </w:rPr>
            </w:pPr>
            <w:r w:rsidRPr="00525A15">
              <w:rPr>
                <w:color w:val="000000"/>
              </w:rPr>
              <w:t xml:space="preserve">FTR Makina Kimya </w:t>
            </w:r>
            <w:r w:rsidR="004B4402" w:rsidRPr="00525A15">
              <w:rPr>
                <w:color w:val="000000"/>
              </w:rPr>
              <w:t>Metalürji</w:t>
            </w:r>
            <w:r w:rsidRPr="00525A15">
              <w:rPr>
                <w:color w:val="000000"/>
              </w:rPr>
              <w:t xml:space="preserve"> San. </w:t>
            </w:r>
            <w:proofErr w:type="gramStart"/>
            <w:r w:rsidRPr="00525A15">
              <w:rPr>
                <w:color w:val="000000"/>
              </w:rPr>
              <w:t>ve</w:t>
            </w:r>
            <w:proofErr w:type="gramEnd"/>
            <w:r w:rsidRPr="00525A15">
              <w:rPr>
                <w:color w:val="000000"/>
              </w:rPr>
              <w:t xml:space="preserve"> Tic. A.Ş. </w:t>
            </w:r>
          </w:p>
        </w:tc>
      </w:tr>
      <w:tr w:rsidR="006D51FF" w:rsidRPr="00525A15" w14:paraId="06CBC3EE" w14:textId="77777777" w:rsidTr="006D51FF">
        <w:trPr>
          <w:trHeight w:val="477"/>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01D282D7" w14:textId="1C5E941A" w:rsidR="006D51FF" w:rsidRPr="00525A15" w:rsidRDefault="006D51FF">
            <w:pPr>
              <w:jc w:val="center"/>
              <w:rPr>
                <w:color w:val="000000"/>
              </w:rPr>
            </w:pPr>
            <w:r w:rsidRPr="00525A15">
              <w:rPr>
                <w:color w:val="000000"/>
              </w:rPr>
              <w:t>7</w:t>
            </w:r>
          </w:p>
        </w:tc>
        <w:tc>
          <w:tcPr>
            <w:tcW w:w="3834" w:type="dxa"/>
            <w:tcBorders>
              <w:top w:val="nil"/>
              <w:left w:val="nil"/>
              <w:bottom w:val="single" w:sz="4" w:space="0" w:color="auto"/>
              <w:right w:val="single" w:sz="4" w:space="0" w:color="auto"/>
            </w:tcBorders>
            <w:shd w:val="clear" w:color="auto" w:fill="auto"/>
            <w:vAlign w:val="center"/>
            <w:hideMark/>
          </w:tcPr>
          <w:p w14:paraId="03F216D3" w14:textId="77777777" w:rsidR="006D51FF" w:rsidRPr="00525A15" w:rsidRDefault="006D51FF">
            <w:r w:rsidRPr="00525A15">
              <w:t>DİĞER</w:t>
            </w:r>
          </w:p>
        </w:tc>
        <w:tc>
          <w:tcPr>
            <w:tcW w:w="2947" w:type="dxa"/>
            <w:tcBorders>
              <w:top w:val="nil"/>
              <w:left w:val="nil"/>
              <w:bottom w:val="single" w:sz="4" w:space="0" w:color="auto"/>
              <w:right w:val="single" w:sz="4" w:space="0" w:color="auto"/>
            </w:tcBorders>
            <w:shd w:val="clear" w:color="auto" w:fill="auto"/>
            <w:noWrap/>
            <w:vAlign w:val="center"/>
            <w:hideMark/>
          </w:tcPr>
          <w:p w14:paraId="79625047" w14:textId="77777777" w:rsidR="006D51FF" w:rsidRPr="00525A15" w:rsidRDefault="006D51FF">
            <w:r w:rsidRPr="00525A15">
              <w:t>MISIR</w:t>
            </w:r>
          </w:p>
        </w:tc>
        <w:tc>
          <w:tcPr>
            <w:tcW w:w="6427" w:type="dxa"/>
            <w:tcBorders>
              <w:top w:val="nil"/>
              <w:left w:val="nil"/>
              <w:bottom w:val="single" w:sz="4" w:space="0" w:color="auto"/>
              <w:right w:val="single" w:sz="4" w:space="0" w:color="auto"/>
            </w:tcBorders>
            <w:shd w:val="clear" w:color="auto" w:fill="auto"/>
            <w:noWrap/>
            <w:vAlign w:val="center"/>
            <w:hideMark/>
          </w:tcPr>
          <w:p w14:paraId="4BAEAA65" w14:textId="77777777" w:rsidR="006D51FF" w:rsidRPr="00525A15" w:rsidRDefault="006D51FF">
            <w:r w:rsidRPr="00525A15">
              <w:t>Yatırım ve Dış Ticaret Bakanlığı</w:t>
            </w:r>
          </w:p>
        </w:tc>
      </w:tr>
    </w:tbl>
    <w:p w14:paraId="62468753" w14:textId="77777777" w:rsidR="00C27E61" w:rsidRDefault="00C27E61" w:rsidP="00D90A4F">
      <w:pPr>
        <w:keepNext/>
        <w:outlineLvl w:val="1"/>
        <w:rPr>
          <w:b/>
          <w:color w:val="000000"/>
        </w:rPr>
      </w:pPr>
      <w:bookmarkStart w:id="76" w:name="_Toc200735070"/>
    </w:p>
    <w:p w14:paraId="751EF431" w14:textId="6E2F5460" w:rsidR="0027412B" w:rsidRPr="00525A15" w:rsidRDefault="007B75A9" w:rsidP="00D90A4F">
      <w:pPr>
        <w:keepNext/>
        <w:outlineLvl w:val="1"/>
        <w:rPr>
          <w:b/>
          <w:color w:val="000000"/>
        </w:rPr>
      </w:pPr>
      <w:r w:rsidRPr="00525A15">
        <w:rPr>
          <w:b/>
          <w:color w:val="000000"/>
        </w:rPr>
        <w:t>Ek - 2</w:t>
      </w:r>
      <w:r w:rsidR="000215F6" w:rsidRPr="00525A15">
        <w:rPr>
          <w:b/>
          <w:color w:val="000000"/>
        </w:rPr>
        <w:t xml:space="preserve"> Ülkeler İtibar</w:t>
      </w:r>
      <w:r w:rsidR="00767B6B">
        <w:rPr>
          <w:b/>
          <w:color w:val="000000"/>
        </w:rPr>
        <w:t>ıyla</w:t>
      </w:r>
      <w:r w:rsidR="000215F6" w:rsidRPr="00525A15">
        <w:rPr>
          <w:b/>
          <w:color w:val="000000"/>
        </w:rPr>
        <w:t xml:space="preserve"> İthalat</w:t>
      </w:r>
      <w:bookmarkEnd w:id="76"/>
    </w:p>
    <w:tbl>
      <w:tblPr>
        <w:tblW w:w="15020" w:type="dxa"/>
        <w:tblCellMar>
          <w:left w:w="70" w:type="dxa"/>
          <w:right w:w="70" w:type="dxa"/>
        </w:tblCellMar>
        <w:tblLook w:val="04A0" w:firstRow="1" w:lastRow="0" w:firstColumn="1" w:lastColumn="0" w:noHBand="0" w:noVBand="1"/>
      </w:tblPr>
      <w:tblGrid>
        <w:gridCol w:w="1202"/>
        <w:gridCol w:w="706"/>
        <w:gridCol w:w="833"/>
        <w:gridCol w:w="833"/>
        <w:gridCol w:w="833"/>
        <w:gridCol w:w="834"/>
        <w:gridCol w:w="1147"/>
        <w:gridCol w:w="1273"/>
        <w:gridCol w:w="1273"/>
        <w:gridCol w:w="1273"/>
        <w:gridCol w:w="1277"/>
        <w:gridCol w:w="706"/>
        <w:gridCol w:w="706"/>
        <w:gridCol w:w="706"/>
        <w:gridCol w:w="706"/>
        <w:gridCol w:w="712"/>
      </w:tblGrid>
      <w:tr w:rsidR="0027412B" w:rsidRPr="00525A15" w14:paraId="6EB76365" w14:textId="77777777" w:rsidTr="0027412B">
        <w:trPr>
          <w:trHeight w:val="522"/>
        </w:trPr>
        <w:tc>
          <w:tcPr>
            <w:tcW w:w="120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6C06DFC7" w14:textId="77777777" w:rsidR="0027412B" w:rsidRPr="00525A15" w:rsidRDefault="0027412B">
            <w:pPr>
              <w:jc w:val="center"/>
              <w:rPr>
                <w:b/>
                <w:bCs/>
                <w:color w:val="000000"/>
                <w:sz w:val="20"/>
                <w:szCs w:val="20"/>
              </w:rPr>
            </w:pPr>
            <w:r w:rsidRPr="00525A15">
              <w:rPr>
                <w:b/>
                <w:bCs/>
                <w:color w:val="000000"/>
                <w:sz w:val="20"/>
                <w:szCs w:val="20"/>
              </w:rPr>
              <w:t>Ülke Adı</w:t>
            </w:r>
          </w:p>
        </w:tc>
        <w:tc>
          <w:tcPr>
            <w:tcW w:w="4039"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EC3BE0B" w14:textId="77777777" w:rsidR="0027412B" w:rsidRPr="00525A15" w:rsidRDefault="0027412B">
            <w:pPr>
              <w:jc w:val="center"/>
              <w:rPr>
                <w:b/>
                <w:bCs/>
                <w:color w:val="000000"/>
                <w:sz w:val="20"/>
                <w:szCs w:val="20"/>
              </w:rPr>
            </w:pPr>
            <w:r w:rsidRPr="00525A15">
              <w:rPr>
                <w:b/>
                <w:bCs/>
                <w:color w:val="000000"/>
                <w:sz w:val="20"/>
                <w:szCs w:val="20"/>
              </w:rPr>
              <w:t>Miktar (ton)</w:t>
            </w:r>
          </w:p>
        </w:tc>
        <w:tc>
          <w:tcPr>
            <w:tcW w:w="624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65E8371" w14:textId="77777777" w:rsidR="0027412B" w:rsidRPr="00525A15" w:rsidRDefault="0027412B">
            <w:pPr>
              <w:jc w:val="center"/>
              <w:rPr>
                <w:b/>
                <w:bCs/>
                <w:color w:val="000000"/>
                <w:sz w:val="20"/>
                <w:szCs w:val="20"/>
              </w:rPr>
            </w:pPr>
            <w:r w:rsidRPr="00525A15">
              <w:rPr>
                <w:b/>
                <w:bCs/>
                <w:color w:val="000000"/>
                <w:sz w:val="20"/>
                <w:szCs w:val="20"/>
              </w:rPr>
              <w:t>Değer ($)</w:t>
            </w:r>
          </w:p>
        </w:tc>
        <w:tc>
          <w:tcPr>
            <w:tcW w:w="353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2E5388D" w14:textId="77777777" w:rsidR="0027412B" w:rsidRPr="00525A15" w:rsidRDefault="0027412B">
            <w:pPr>
              <w:jc w:val="center"/>
              <w:rPr>
                <w:b/>
                <w:bCs/>
                <w:color w:val="000000"/>
                <w:sz w:val="20"/>
                <w:szCs w:val="20"/>
              </w:rPr>
            </w:pPr>
            <w:r w:rsidRPr="00525A15">
              <w:rPr>
                <w:b/>
                <w:bCs/>
                <w:color w:val="000000"/>
                <w:sz w:val="20"/>
                <w:szCs w:val="20"/>
              </w:rPr>
              <w:t>B.F. ($/ton)</w:t>
            </w:r>
          </w:p>
        </w:tc>
      </w:tr>
      <w:tr w:rsidR="0027412B" w:rsidRPr="00525A15" w14:paraId="5958ABE1" w14:textId="77777777" w:rsidTr="00C90A04">
        <w:trPr>
          <w:trHeight w:val="522"/>
        </w:trPr>
        <w:tc>
          <w:tcPr>
            <w:tcW w:w="120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C6D024B" w14:textId="77777777" w:rsidR="0027412B" w:rsidRPr="00525A15" w:rsidRDefault="0027412B">
            <w:pPr>
              <w:rPr>
                <w:b/>
                <w:bCs/>
                <w:color w:val="000000"/>
                <w:sz w:val="20"/>
                <w:szCs w:val="20"/>
              </w:rPr>
            </w:pPr>
          </w:p>
        </w:tc>
        <w:tc>
          <w:tcPr>
            <w:tcW w:w="706" w:type="dxa"/>
            <w:tcBorders>
              <w:top w:val="nil"/>
              <w:left w:val="nil"/>
              <w:bottom w:val="single" w:sz="4" w:space="0" w:color="auto"/>
              <w:right w:val="single" w:sz="4" w:space="0" w:color="auto"/>
            </w:tcBorders>
            <w:shd w:val="clear" w:color="auto" w:fill="auto"/>
            <w:noWrap/>
            <w:vAlign w:val="bottom"/>
            <w:hideMark/>
          </w:tcPr>
          <w:p w14:paraId="4CFDC09A" w14:textId="77777777" w:rsidR="0027412B" w:rsidRPr="00525A15" w:rsidRDefault="0027412B">
            <w:pPr>
              <w:jc w:val="center"/>
              <w:rPr>
                <w:b/>
                <w:bCs/>
                <w:color w:val="000000"/>
                <w:sz w:val="20"/>
                <w:szCs w:val="20"/>
              </w:rPr>
            </w:pPr>
            <w:r w:rsidRPr="00525A15">
              <w:rPr>
                <w:b/>
                <w:bCs/>
                <w:color w:val="000000"/>
                <w:sz w:val="20"/>
                <w:szCs w:val="20"/>
              </w:rPr>
              <w:t>2020</w:t>
            </w:r>
          </w:p>
        </w:tc>
        <w:tc>
          <w:tcPr>
            <w:tcW w:w="833" w:type="dxa"/>
            <w:tcBorders>
              <w:top w:val="nil"/>
              <w:left w:val="nil"/>
              <w:bottom w:val="single" w:sz="4" w:space="0" w:color="auto"/>
              <w:right w:val="single" w:sz="4" w:space="0" w:color="auto"/>
            </w:tcBorders>
            <w:shd w:val="clear" w:color="auto" w:fill="auto"/>
            <w:noWrap/>
            <w:vAlign w:val="bottom"/>
            <w:hideMark/>
          </w:tcPr>
          <w:p w14:paraId="3DD2A71E" w14:textId="77777777" w:rsidR="0027412B" w:rsidRPr="00525A15" w:rsidRDefault="0027412B">
            <w:pPr>
              <w:jc w:val="center"/>
              <w:rPr>
                <w:b/>
                <w:bCs/>
                <w:color w:val="000000"/>
                <w:sz w:val="20"/>
                <w:szCs w:val="20"/>
              </w:rPr>
            </w:pPr>
            <w:r w:rsidRPr="00525A15">
              <w:rPr>
                <w:b/>
                <w:bCs/>
                <w:color w:val="000000"/>
                <w:sz w:val="20"/>
                <w:szCs w:val="20"/>
              </w:rPr>
              <w:t>2021</w:t>
            </w:r>
          </w:p>
        </w:tc>
        <w:tc>
          <w:tcPr>
            <w:tcW w:w="833" w:type="dxa"/>
            <w:tcBorders>
              <w:top w:val="nil"/>
              <w:left w:val="nil"/>
              <w:bottom w:val="single" w:sz="4" w:space="0" w:color="auto"/>
              <w:right w:val="single" w:sz="4" w:space="0" w:color="auto"/>
            </w:tcBorders>
            <w:shd w:val="clear" w:color="auto" w:fill="auto"/>
            <w:noWrap/>
            <w:vAlign w:val="bottom"/>
            <w:hideMark/>
          </w:tcPr>
          <w:p w14:paraId="5561F533" w14:textId="77777777" w:rsidR="0027412B" w:rsidRPr="00525A15" w:rsidRDefault="0027412B">
            <w:pPr>
              <w:jc w:val="center"/>
              <w:rPr>
                <w:b/>
                <w:bCs/>
                <w:color w:val="000000"/>
                <w:sz w:val="20"/>
                <w:szCs w:val="20"/>
              </w:rPr>
            </w:pPr>
            <w:r w:rsidRPr="00525A15">
              <w:rPr>
                <w:b/>
                <w:bCs/>
                <w:color w:val="000000"/>
                <w:sz w:val="20"/>
                <w:szCs w:val="20"/>
              </w:rPr>
              <w:t>2022</w:t>
            </w:r>
          </w:p>
        </w:tc>
        <w:tc>
          <w:tcPr>
            <w:tcW w:w="833" w:type="dxa"/>
            <w:tcBorders>
              <w:top w:val="nil"/>
              <w:left w:val="nil"/>
              <w:bottom w:val="single" w:sz="4" w:space="0" w:color="auto"/>
              <w:right w:val="single" w:sz="4" w:space="0" w:color="auto"/>
            </w:tcBorders>
            <w:shd w:val="clear" w:color="auto" w:fill="auto"/>
            <w:noWrap/>
            <w:vAlign w:val="bottom"/>
            <w:hideMark/>
          </w:tcPr>
          <w:p w14:paraId="2A08946C" w14:textId="77777777" w:rsidR="0027412B" w:rsidRPr="00525A15" w:rsidRDefault="0027412B">
            <w:pPr>
              <w:jc w:val="center"/>
              <w:rPr>
                <w:b/>
                <w:bCs/>
                <w:color w:val="000000"/>
                <w:sz w:val="20"/>
                <w:szCs w:val="20"/>
              </w:rPr>
            </w:pPr>
            <w:r w:rsidRPr="00525A15">
              <w:rPr>
                <w:b/>
                <w:bCs/>
                <w:color w:val="000000"/>
                <w:sz w:val="20"/>
                <w:szCs w:val="20"/>
              </w:rPr>
              <w:t>2023</w:t>
            </w:r>
          </w:p>
        </w:tc>
        <w:tc>
          <w:tcPr>
            <w:tcW w:w="834" w:type="dxa"/>
            <w:tcBorders>
              <w:top w:val="nil"/>
              <w:left w:val="nil"/>
              <w:bottom w:val="single" w:sz="4" w:space="0" w:color="auto"/>
              <w:right w:val="single" w:sz="4" w:space="0" w:color="auto"/>
            </w:tcBorders>
            <w:shd w:val="clear" w:color="auto" w:fill="auto"/>
            <w:noWrap/>
            <w:vAlign w:val="bottom"/>
            <w:hideMark/>
          </w:tcPr>
          <w:p w14:paraId="2632C67B" w14:textId="77777777" w:rsidR="0027412B" w:rsidRPr="00525A15" w:rsidRDefault="0027412B">
            <w:pPr>
              <w:jc w:val="center"/>
              <w:rPr>
                <w:b/>
                <w:bCs/>
                <w:color w:val="000000"/>
                <w:sz w:val="20"/>
                <w:szCs w:val="20"/>
              </w:rPr>
            </w:pPr>
            <w:r w:rsidRPr="00525A15">
              <w:rPr>
                <w:b/>
                <w:bCs/>
                <w:color w:val="000000"/>
                <w:sz w:val="20"/>
                <w:szCs w:val="20"/>
              </w:rPr>
              <w:t>2024</w:t>
            </w:r>
          </w:p>
        </w:tc>
        <w:tc>
          <w:tcPr>
            <w:tcW w:w="1147" w:type="dxa"/>
            <w:tcBorders>
              <w:top w:val="nil"/>
              <w:left w:val="nil"/>
              <w:bottom w:val="single" w:sz="4" w:space="0" w:color="auto"/>
              <w:right w:val="single" w:sz="4" w:space="0" w:color="auto"/>
            </w:tcBorders>
            <w:shd w:val="clear" w:color="auto" w:fill="auto"/>
            <w:noWrap/>
            <w:vAlign w:val="bottom"/>
            <w:hideMark/>
          </w:tcPr>
          <w:p w14:paraId="04F52EF5" w14:textId="77777777" w:rsidR="0027412B" w:rsidRPr="00525A15" w:rsidRDefault="0027412B">
            <w:pPr>
              <w:jc w:val="center"/>
              <w:rPr>
                <w:b/>
                <w:bCs/>
                <w:color w:val="000000"/>
                <w:sz w:val="20"/>
                <w:szCs w:val="20"/>
              </w:rPr>
            </w:pPr>
            <w:r w:rsidRPr="00525A15">
              <w:rPr>
                <w:b/>
                <w:bCs/>
                <w:color w:val="000000"/>
                <w:sz w:val="20"/>
                <w:szCs w:val="20"/>
              </w:rPr>
              <w:t>2020</w:t>
            </w:r>
          </w:p>
        </w:tc>
        <w:tc>
          <w:tcPr>
            <w:tcW w:w="1273" w:type="dxa"/>
            <w:tcBorders>
              <w:top w:val="nil"/>
              <w:left w:val="nil"/>
              <w:bottom w:val="single" w:sz="4" w:space="0" w:color="auto"/>
              <w:right w:val="single" w:sz="4" w:space="0" w:color="auto"/>
            </w:tcBorders>
            <w:shd w:val="clear" w:color="auto" w:fill="auto"/>
            <w:noWrap/>
            <w:vAlign w:val="bottom"/>
            <w:hideMark/>
          </w:tcPr>
          <w:p w14:paraId="4D17316A" w14:textId="77777777" w:rsidR="0027412B" w:rsidRPr="00525A15" w:rsidRDefault="0027412B">
            <w:pPr>
              <w:jc w:val="center"/>
              <w:rPr>
                <w:b/>
                <w:bCs/>
                <w:color w:val="000000"/>
                <w:sz w:val="20"/>
                <w:szCs w:val="20"/>
              </w:rPr>
            </w:pPr>
            <w:r w:rsidRPr="00525A15">
              <w:rPr>
                <w:b/>
                <w:bCs/>
                <w:color w:val="000000"/>
                <w:sz w:val="20"/>
                <w:szCs w:val="20"/>
              </w:rPr>
              <w:t>2021</w:t>
            </w:r>
          </w:p>
        </w:tc>
        <w:tc>
          <w:tcPr>
            <w:tcW w:w="1273" w:type="dxa"/>
            <w:tcBorders>
              <w:top w:val="nil"/>
              <w:left w:val="nil"/>
              <w:bottom w:val="single" w:sz="4" w:space="0" w:color="auto"/>
              <w:right w:val="single" w:sz="4" w:space="0" w:color="auto"/>
            </w:tcBorders>
            <w:shd w:val="clear" w:color="auto" w:fill="auto"/>
            <w:noWrap/>
            <w:vAlign w:val="bottom"/>
            <w:hideMark/>
          </w:tcPr>
          <w:p w14:paraId="0DCF8322" w14:textId="77777777" w:rsidR="0027412B" w:rsidRPr="00525A15" w:rsidRDefault="0027412B">
            <w:pPr>
              <w:jc w:val="center"/>
              <w:rPr>
                <w:b/>
                <w:bCs/>
                <w:color w:val="000000"/>
                <w:sz w:val="20"/>
                <w:szCs w:val="20"/>
              </w:rPr>
            </w:pPr>
            <w:r w:rsidRPr="00525A15">
              <w:rPr>
                <w:b/>
                <w:bCs/>
                <w:color w:val="000000"/>
                <w:sz w:val="20"/>
                <w:szCs w:val="20"/>
              </w:rPr>
              <w:t>2022</w:t>
            </w:r>
          </w:p>
        </w:tc>
        <w:tc>
          <w:tcPr>
            <w:tcW w:w="1273" w:type="dxa"/>
            <w:tcBorders>
              <w:top w:val="nil"/>
              <w:left w:val="nil"/>
              <w:bottom w:val="single" w:sz="4" w:space="0" w:color="auto"/>
              <w:right w:val="single" w:sz="4" w:space="0" w:color="auto"/>
            </w:tcBorders>
            <w:shd w:val="clear" w:color="auto" w:fill="auto"/>
            <w:noWrap/>
            <w:vAlign w:val="bottom"/>
            <w:hideMark/>
          </w:tcPr>
          <w:p w14:paraId="6CE657BC" w14:textId="77777777" w:rsidR="0027412B" w:rsidRPr="00525A15" w:rsidRDefault="0027412B">
            <w:pPr>
              <w:jc w:val="center"/>
              <w:rPr>
                <w:b/>
                <w:bCs/>
                <w:color w:val="000000"/>
                <w:sz w:val="20"/>
                <w:szCs w:val="20"/>
              </w:rPr>
            </w:pPr>
            <w:r w:rsidRPr="00525A15">
              <w:rPr>
                <w:b/>
                <w:bCs/>
                <w:color w:val="000000"/>
                <w:sz w:val="20"/>
                <w:szCs w:val="20"/>
              </w:rPr>
              <w:t>2023</w:t>
            </w:r>
          </w:p>
        </w:tc>
        <w:tc>
          <w:tcPr>
            <w:tcW w:w="1277" w:type="dxa"/>
            <w:tcBorders>
              <w:top w:val="nil"/>
              <w:left w:val="nil"/>
              <w:bottom w:val="single" w:sz="4" w:space="0" w:color="auto"/>
              <w:right w:val="single" w:sz="4" w:space="0" w:color="auto"/>
            </w:tcBorders>
            <w:shd w:val="clear" w:color="auto" w:fill="auto"/>
            <w:noWrap/>
            <w:vAlign w:val="bottom"/>
            <w:hideMark/>
          </w:tcPr>
          <w:p w14:paraId="5BC0C3D4" w14:textId="77777777" w:rsidR="0027412B" w:rsidRPr="00525A15" w:rsidRDefault="0027412B">
            <w:pPr>
              <w:jc w:val="center"/>
              <w:rPr>
                <w:b/>
                <w:bCs/>
                <w:color w:val="000000"/>
                <w:sz w:val="20"/>
                <w:szCs w:val="20"/>
              </w:rPr>
            </w:pPr>
            <w:r w:rsidRPr="00525A15">
              <w:rPr>
                <w:b/>
                <w:bCs/>
                <w:color w:val="000000"/>
                <w:sz w:val="20"/>
                <w:szCs w:val="20"/>
              </w:rPr>
              <w:t>2024</w:t>
            </w:r>
          </w:p>
        </w:tc>
        <w:tc>
          <w:tcPr>
            <w:tcW w:w="706" w:type="dxa"/>
            <w:tcBorders>
              <w:top w:val="nil"/>
              <w:left w:val="nil"/>
              <w:bottom w:val="single" w:sz="4" w:space="0" w:color="auto"/>
              <w:right w:val="single" w:sz="4" w:space="0" w:color="auto"/>
            </w:tcBorders>
            <w:shd w:val="clear" w:color="auto" w:fill="auto"/>
            <w:noWrap/>
            <w:vAlign w:val="bottom"/>
            <w:hideMark/>
          </w:tcPr>
          <w:p w14:paraId="0D2571A9" w14:textId="77777777" w:rsidR="0027412B" w:rsidRPr="00525A15" w:rsidRDefault="0027412B">
            <w:pPr>
              <w:jc w:val="center"/>
              <w:rPr>
                <w:b/>
                <w:bCs/>
                <w:color w:val="000000"/>
                <w:sz w:val="20"/>
                <w:szCs w:val="20"/>
              </w:rPr>
            </w:pPr>
            <w:r w:rsidRPr="00525A15">
              <w:rPr>
                <w:b/>
                <w:bCs/>
                <w:color w:val="000000"/>
                <w:sz w:val="20"/>
                <w:szCs w:val="20"/>
              </w:rPr>
              <w:t>2020</w:t>
            </w:r>
          </w:p>
        </w:tc>
        <w:tc>
          <w:tcPr>
            <w:tcW w:w="706" w:type="dxa"/>
            <w:tcBorders>
              <w:top w:val="nil"/>
              <w:left w:val="nil"/>
              <w:bottom w:val="single" w:sz="4" w:space="0" w:color="auto"/>
              <w:right w:val="single" w:sz="4" w:space="0" w:color="auto"/>
            </w:tcBorders>
            <w:shd w:val="clear" w:color="auto" w:fill="auto"/>
            <w:noWrap/>
            <w:vAlign w:val="bottom"/>
            <w:hideMark/>
          </w:tcPr>
          <w:p w14:paraId="70862B78" w14:textId="77777777" w:rsidR="0027412B" w:rsidRPr="00525A15" w:rsidRDefault="0027412B">
            <w:pPr>
              <w:jc w:val="center"/>
              <w:rPr>
                <w:b/>
                <w:bCs/>
                <w:color w:val="000000"/>
                <w:sz w:val="20"/>
                <w:szCs w:val="20"/>
              </w:rPr>
            </w:pPr>
            <w:r w:rsidRPr="00525A15">
              <w:rPr>
                <w:b/>
                <w:bCs/>
                <w:color w:val="000000"/>
                <w:sz w:val="20"/>
                <w:szCs w:val="20"/>
              </w:rPr>
              <w:t>2021</w:t>
            </w:r>
          </w:p>
        </w:tc>
        <w:tc>
          <w:tcPr>
            <w:tcW w:w="706" w:type="dxa"/>
            <w:tcBorders>
              <w:top w:val="nil"/>
              <w:left w:val="nil"/>
              <w:bottom w:val="single" w:sz="4" w:space="0" w:color="auto"/>
              <w:right w:val="single" w:sz="4" w:space="0" w:color="auto"/>
            </w:tcBorders>
            <w:shd w:val="clear" w:color="auto" w:fill="auto"/>
            <w:noWrap/>
            <w:vAlign w:val="bottom"/>
            <w:hideMark/>
          </w:tcPr>
          <w:p w14:paraId="663E9AF2" w14:textId="77777777" w:rsidR="0027412B" w:rsidRPr="00525A15" w:rsidRDefault="0027412B">
            <w:pPr>
              <w:jc w:val="center"/>
              <w:rPr>
                <w:b/>
                <w:bCs/>
                <w:color w:val="000000"/>
                <w:sz w:val="20"/>
                <w:szCs w:val="20"/>
              </w:rPr>
            </w:pPr>
            <w:r w:rsidRPr="00525A15">
              <w:rPr>
                <w:b/>
                <w:bCs/>
                <w:color w:val="000000"/>
                <w:sz w:val="20"/>
                <w:szCs w:val="20"/>
              </w:rPr>
              <w:t>2022</w:t>
            </w:r>
          </w:p>
        </w:tc>
        <w:tc>
          <w:tcPr>
            <w:tcW w:w="706" w:type="dxa"/>
            <w:tcBorders>
              <w:top w:val="nil"/>
              <w:left w:val="nil"/>
              <w:bottom w:val="single" w:sz="4" w:space="0" w:color="auto"/>
              <w:right w:val="single" w:sz="4" w:space="0" w:color="auto"/>
            </w:tcBorders>
            <w:shd w:val="clear" w:color="auto" w:fill="auto"/>
            <w:noWrap/>
            <w:vAlign w:val="bottom"/>
            <w:hideMark/>
          </w:tcPr>
          <w:p w14:paraId="0ACB159A" w14:textId="77777777" w:rsidR="0027412B" w:rsidRPr="00525A15" w:rsidRDefault="0027412B">
            <w:pPr>
              <w:jc w:val="center"/>
              <w:rPr>
                <w:b/>
                <w:bCs/>
                <w:color w:val="000000"/>
                <w:sz w:val="20"/>
                <w:szCs w:val="20"/>
              </w:rPr>
            </w:pPr>
            <w:r w:rsidRPr="00525A15">
              <w:rPr>
                <w:b/>
                <w:bCs/>
                <w:color w:val="000000"/>
                <w:sz w:val="20"/>
                <w:szCs w:val="20"/>
              </w:rPr>
              <w:t>2023</w:t>
            </w:r>
          </w:p>
        </w:tc>
        <w:tc>
          <w:tcPr>
            <w:tcW w:w="712" w:type="dxa"/>
            <w:tcBorders>
              <w:top w:val="nil"/>
              <w:left w:val="nil"/>
              <w:bottom w:val="single" w:sz="4" w:space="0" w:color="auto"/>
              <w:right w:val="single" w:sz="4" w:space="0" w:color="auto"/>
            </w:tcBorders>
            <w:shd w:val="clear" w:color="auto" w:fill="auto"/>
            <w:noWrap/>
            <w:vAlign w:val="bottom"/>
            <w:hideMark/>
          </w:tcPr>
          <w:p w14:paraId="2C0866B3" w14:textId="77777777" w:rsidR="0027412B" w:rsidRPr="00525A15" w:rsidRDefault="0027412B">
            <w:pPr>
              <w:jc w:val="center"/>
              <w:rPr>
                <w:b/>
                <w:bCs/>
                <w:color w:val="000000"/>
                <w:sz w:val="20"/>
                <w:szCs w:val="20"/>
              </w:rPr>
            </w:pPr>
            <w:r w:rsidRPr="00525A15">
              <w:rPr>
                <w:b/>
                <w:bCs/>
                <w:color w:val="000000"/>
                <w:sz w:val="20"/>
                <w:szCs w:val="20"/>
              </w:rPr>
              <w:t>2024</w:t>
            </w:r>
          </w:p>
        </w:tc>
      </w:tr>
      <w:tr w:rsidR="0027412B" w:rsidRPr="00525A15" w14:paraId="0183CA40"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39C6C230" w14:textId="77777777" w:rsidR="0027412B" w:rsidRPr="00525A15" w:rsidRDefault="0027412B">
            <w:pPr>
              <w:jc w:val="center"/>
              <w:rPr>
                <w:color w:val="000000"/>
                <w:sz w:val="20"/>
                <w:szCs w:val="20"/>
              </w:rPr>
            </w:pPr>
            <w:r w:rsidRPr="00525A15">
              <w:rPr>
                <w:color w:val="000000"/>
                <w:sz w:val="20"/>
                <w:szCs w:val="20"/>
              </w:rPr>
              <w:t>İran</w:t>
            </w:r>
          </w:p>
        </w:tc>
        <w:tc>
          <w:tcPr>
            <w:tcW w:w="706" w:type="dxa"/>
            <w:tcBorders>
              <w:top w:val="nil"/>
              <w:left w:val="nil"/>
              <w:bottom w:val="single" w:sz="4" w:space="0" w:color="auto"/>
              <w:right w:val="single" w:sz="4" w:space="0" w:color="auto"/>
            </w:tcBorders>
            <w:shd w:val="clear" w:color="auto" w:fill="auto"/>
            <w:noWrap/>
            <w:vAlign w:val="bottom"/>
            <w:hideMark/>
          </w:tcPr>
          <w:p w14:paraId="1914710C" w14:textId="77777777" w:rsidR="0027412B" w:rsidRPr="00525A15" w:rsidRDefault="0027412B">
            <w:pPr>
              <w:jc w:val="center"/>
              <w:rPr>
                <w:color w:val="000000"/>
                <w:sz w:val="20"/>
                <w:szCs w:val="20"/>
              </w:rPr>
            </w:pPr>
            <w:r w:rsidRPr="00525A15">
              <w:rPr>
                <w:color w:val="000000"/>
                <w:sz w:val="20"/>
                <w:szCs w:val="20"/>
              </w:rPr>
              <w:t>841</w:t>
            </w:r>
          </w:p>
        </w:tc>
        <w:tc>
          <w:tcPr>
            <w:tcW w:w="833" w:type="dxa"/>
            <w:tcBorders>
              <w:top w:val="nil"/>
              <w:left w:val="nil"/>
              <w:bottom w:val="single" w:sz="4" w:space="0" w:color="auto"/>
              <w:right w:val="single" w:sz="4" w:space="0" w:color="auto"/>
            </w:tcBorders>
            <w:shd w:val="clear" w:color="auto" w:fill="auto"/>
            <w:noWrap/>
            <w:vAlign w:val="bottom"/>
            <w:hideMark/>
          </w:tcPr>
          <w:p w14:paraId="4041A962" w14:textId="77777777" w:rsidR="0027412B" w:rsidRPr="00525A15" w:rsidRDefault="0027412B">
            <w:pPr>
              <w:jc w:val="center"/>
              <w:rPr>
                <w:color w:val="000000"/>
                <w:sz w:val="20"/>
                <w:szCs w:val="20"/>
              </w:rPr>
            </w:pPr>
            <w:r w:rsidRPr="00525A15">
              <w:rPr>
                <w:color w:val="000000"/>
                <w:sz w:val="20"/>
                <w:szCs w:val="20"/>
              </w:rPr>
              <w:t>2.556</w:t>
            </w:r>
          </w:p>
        </w:tc>
        <w:tc>
          <w:tcPr>
            <w:tcW w:w="833" w:type="dxa"/>
            <w:tcBorders>
              <w:top w:val="nil"/>
              <w:left w:val="nil"/>
              <w:bottom w:val="single" w:sz="4" w:space="0" w:color="auto"/>
              <w:right w:val="single" w:sz="4" w:space="0" w:color="auto"/>
            </w:tcBorders>
            <w:shd w:val="clear" w:color="auto" w:fill="auto"/>
            <w:noWrap/>
            <w:vAlign w:val="bottom"/>
            <w:hideMark/>
          </w:tcPr>
          <w:p w14:paraId="320BEE24" w14:textId="77777777" w:rsidR="0027412B" w:rsidRPr="00525A15" w:rsidRDefault="0027412B">
            <w:pPr>
              <w:jc w:val="center"/>
              <w:rPr>
                <w:color w:val="000000"/>
                <w:sz w:val="20"/>
                <w:szCs w:val="20"/>
              </w:rPr>
            </w:pPr>
            <w:r w:rsidRPr="00525A15">
              <w:rPr>
                <w:color w:val="000000"/>
                <w:sz w:val="20"/>
                <w:szCs w:val="20"/>
              </w:rPr>
              <w:t>8.027</w:t>
            </w:r>
          </w:p>
        </w:tc>
        <w:tc>
          <w:tcPr>
            <w:tcW w:w="833" w:type="dxa"/>
            <w:tcBorders>
              <w:top w:val="nil"/>
              <w:left w:val="nil"/>
              <w:bottom w:val="single" w:sz="4" w:space="0" w:color="auto"/>
              <w:right w:val="single" w:sz="4" w:space="0" w:color="auto"/>
            </w:tcBorders>
            <w:shd w:val="clear" w:color="auto" w:fill="auto"/>
            <w:noWrap/>
            <w:vAlign w:val="bottom"/>
            <w:hideMark/>
          </w:tcPr>
          <w:p w14:paraId="0EBBB73E" w14:textId="77777777" w:rsidR="0027412B" w:rsidRPr="00525A15" w:rsidRDefault="0027412B">
            <w:pPr>
              <w:jc w:val="center"/>
              <w:rPr>
                <w:color w:val="000000"/>
                <w:sz w:val="20"/>
                <w:szCs w:val="20"/>
              </w:rPr>
            </w:pPr>
            <w:r w:rsidRPr="00525A15">
              <w:rPr>
                <w:color w:val="000000"/>
                <w:sz w:val="20"/>
                <w:szCs w:val="20"/>
              </w:rPr>
              <w:t>6.188</w:t>
            </w:r>
          </w:p>
        </w:tc>
        <w:tc>
          <w:tcPr>
            <w:tcW w:w="834" w:type="dxa"/>
            <w:tcBorders>
              <w:top w:val="nil"/>
              <w:left w:val="nil"/>
              <w:bottom w:val="single" w:sz="4" w:space="0" w:color="auto"/>
              <w:right w:val="single" w:sz="4" w:space="0" w:color="auto"/>
            </w:tcBorders>
            <w:shd w:val="clear" w:color="auto" w:fill="auto"/>
            <w:noWrap/>
            <w:vAlign w:val="bottom"/>
            <w:hideMark/>
          </w:tcPr>
          <w:p w14:paraId="52718908" w14:textId="77777777" w:rsidR="0027412B" w:rsidRPr="00525A15" w:rsidRDefault="0027412B">
            <w:pPr>
              <w:jc w:val="center"/>
              <w:rPr>
                <w:color w:val="000000"/>
                <w:sz w:val="20"/>
                <w:szCs w:val="20"/>
              </w:rPr>
            </w:pPr>
            <w:r w:rsidRPr="00525A15">
              <w:rPr>
                <w:color w:val="000000"/>
                <w:sz w:val="20"/>
                <w:szCs w:val="20"/>
              </w:rPr>
              <w:t>4.156</w:t>
            </w:r>
          </w:p>
        </w:tc>
        <w:tc>
          <w:tcPr>
            <w:tcW w:w="1147" w:type="dxa"/>
            <w:tcBorders>
              <w:top w:val="nil"/>
              <w:left w:val="nil"/>
              <w:bottom w:val="single" w:sz="4" w:space="0" w:color="auto"/>
              <w:right w:val="single" w:sz="4" w:space="0" w:color="auto"/>
            </w:tcBorders>
            <w:shd w:val="clear" w:color="auto" w:fill="auto"/>
            <w:noWrap/>
            <w:vAlign w:val="bottom"/>
            <w:hideMark/>
          </w:tcPr>
          <w:p w14:paraId="68A2EAFE" w14:textId="77777777" w:rsidR="0027412B" w:rsidRPr="00525A15" w:rsidRDefault="0027412B">
            <w:pPr>
              <w:jc w:val="center"/>
              <w:rPr>
                <w:color w:val="000000"/>
                <w:sz w:val="20"/>
                <w:szCs w:val="20"/>
              </w:rPr>
            </w:pPr>
            <w:r w:rsidRPr="00525A15">
              <w:rPr>
                <w:color w:val="000000"/>
                <w:sz w:val="20"/>
                <w:szCs w:val="20"/>
              </w:rPr>
              <w:t>538.282</w:t>
            </w:r>
          </w:p>
        </w:tc>
        <w:tc>
          <w:tcPr>
            <w:tcW w:w="1273" w:type="dxa"/>
            <w:tcBorders>
              <w:top w:val="nil"/>
              <w:left w:val="nil"/>
              <w:bottom w:val="single" w:sz="4" w:space="0" w:color="auto"/>
              <w:right w:val="single" w:sz="4" w:space="0" w:color="auto"/>
            </w:tcBorders>
            <w:shd w:val="clear" w:color="auto" w:fill="auto"/>
            <w:noWrap/>
            <w:vAlign w:val="bottom"/>
            <w:hideMark/>
          </w:tcPr>
          <w:p w14:paraId="4D1E127A" w14:textId="77777777" w:rsidR="0027412B" w:rsidRPr="00525A15" w:rsidRDefault="0027412B">
            <w:pPr>
              <w:jc w:val="center"/>
              <w:rPr>
                <w:color w:val="000000"/>
                <w:sz w:val="20"/>
                <w:szCs w:val="20"/>
              </w:rPr>
            </w:pPr>
            <w:r w:rsidRPr="00525A15">
              <w:rPr>
                <w:color w:val="000000"/>
                <w:sz w:val="20"/>
                <w:szCs w:val="20"/>
              </w:rPr>
              <w:t>2.230.568</w:t>
            </w:r>
          </w:p>
        </w:tc>
        <w:tc>
          <w:tcPr>
            <w:tcW w:w="1273" w:type="dxa"/>
            <w:tcBorders>
              <w:top w:val="nil"/>
              <w:left w:val="nil"/>
              <w:bottom w:val="single" w:sz="4" w:space="0" w:color="auto"/>
              <w:right w:val="single" w:sz="4" w:space="0" w:color="auto"/>
            </w:tcBorders>
            <w:shd w:val="clear" w:color="auto" w:fill="auto"/>
            <w:noWrap/>
            <w:vAlign w:val="bottom"/>
            <w:hideMark/>
          </w:tcPr>
          <w:p w14:paraId="15B7A3FF" w14:textId="77777777" w:rsidR="0027412B" w:rsidRPr="00525A15" w:rsidRDefault="0027412B">
            <w:pPr>
              <w:jc w:val="center"/>
              <w:rPr>
                <w:color w:val="000000"/>
                <w:sz w:val="20"/>
                <w:szCs w:val="20"/>
              </w:rPr>
            </w:pPr>
            <w:r w:rsidRPr="00525A15">
              <w:rPr>
                <w:color w:val="000000"/>
                <w:sz w:val="20"/>
                <w:szCs w:val="20"/>
              </w:rPr>
              <w:t>10.115.760</w:t>
            </w:r>
          </w:p>
        </w:tc>
        <w:tc>
          <w:tcPr>
            <w:tcW w:w="1273" w:type="dxa"/>
            <w:tcBorders>
              <w:top w:val="nil"/>
              <w:left w:val="nil"/>
              <w:bottom w:val="single" w:sz="4" w:space="0" w:color="auto"/>
              <w:right w:val="single" w:sz="4" w:space="0" w:color="auto"/>
            </w:tcBorders>
            <w:shd w:val="clear" w:color="auto" w:fill="auto"/>
            <w:noWrap/>
            <w:vAlign w:val="bottom"/>
            <w:hideMark/>
          </w:tcPr>
          <w:p w14:paraId="411B20AA" w14:textId="77777777" w:rsidR="0027412B" w:rsidRPr="00525A15" w:rsidRDefault="0027412B">
            <w:pPr>
              <w:jc w:val="center"/>
              <w:rPr>
                <w:color w:val="000000"/>
                <w:sz w:val="20"/>
                <w:szCs w:val="20"/>
              </w:rPr>
            </w:pPr>
            <w:r w:rsidRPr="00525A15">
              <w:rPr>
                <w:color w:val="000000"/>
                <w:sz w:val="20"/>
                <w:szCs w:val="20"/>
              </w:rPr>
              <w:t>5.833.284</w:t>
            </w:r>
          </w:p>
        </w:tc>
        <w:tc>
          <w:tcPr>
            <w:tcW w:w="1277" w:type="dxa"/>
            <w:tcBorders>
              <w:top w:val="nil"/>
              <w:left w:val="nil"/>
              <w:bottom w:val="single" w:sz="4" w:space="0" w:color="auto"/>
              <w:right w:val="single" w:sz="4" w:space="0" w:color="auto"/>
            </w:tcBorders>
            <w:shd w:val="clear" w:color="auto" w:fill="auto"/>
            <w:noWrap/>
            <w:vAlign w:val="bottom"/>
            <w:hideMark/>
          </w:tcPr>
          <w:p w14:paraId="48C0E7FC" w14:textId="77777777" w:rsidR="0027412B" w:rsidRPr="00525A15" w:rsidRDefault="0027412B">
            <w:pPr>
              <w:jc w:val="center"/>
              <w:rPr>
                <w:color w:val="000000"/>
                <w:sz w:val="20"/>
                <w:szCs w:val="20"/>
              </w:rPr>
            </w:pPr>
            <w:r w:rsidRPr="00525A15">
              <w:rPr>
                <w:color w:val="000000"/>
                <w:sz w:val="20"/>
                <w:szCs w:val="20"/>
              </w:rPr>
              <w:t>3.797.520</w:t>
            </w:r>
          </w:p>
        </w:tc>
        <w:tc>
          <w:tcPr>
            <w:tcW w:w="706" w:type="dxa"/>
            <w:tcBorders>
              <w:top w:val="nil"/>
              <w:left w:val="nil"/>
              <w:bottom w:val="single" w:sz="4" w:space="0" w:color="auto"/>
              <w:right w:val="single" w:sz="4" w:space="0" w:color="auto"/>
            </w:tcBorders>
            <w:shd w:val="clear" w:color="auto" w:fill="auto"/>
            <w:noWrap/>
            <w:vAlign w:val="bottom"/>
            <w:hideMark/>
          </w:tcPr>
          <w:p w14:paraId="2B907A4D" w14:textId="77777777" w:rsidR="0027412B" w:rsidRPr="00525A15" w:rsidRDefault="0027412B">
            <w:pPr>
              <w:jc w:val="center"/>
              <w:rPr>
                <w:color w:val="000000"/>
                <w:sz w:val="20"/>
                <w:szCs w:val="20"/>
              </w:rPr>
            </w:pPr>
            <w:r w:rsidRPr="00525A15">
              <w:rPr>
                <w:color w:val="000000"/>
                <w:sz w:val="20"/>
                <w:szCs w:val="20"/>
              </w:rPr>
              <w:t>640</w:t>
            </w:r>
          </w:p>
        </w:tc>
        <w:tc>
          <w:tcPr>
            <w:tcW w:w="706" w:type="dxa"/>
            <w:tcBorders>
              <w:top w:val="nil"/>
              <w:left w:val="nil"/>
              <w:bottom w:val="single" w:sz="4" w:space="0" w:color="auto"/>
              <w:right w:val="single" w:sz="4" w:space="0" w:color="auto"/>
            </w:tcBorders>
            <w:shd w:val="clear" w:color="auto" w:fill="auto"/>
            <w:noWrap/>
            <w:vAlign w:val="bottom"/>
            <w:hideMark/>
          </w:tcPr>
          <w:p w14:paraId="60B0A7F3" w14:textId="77777777" w:rsidR="0027412B" w:rsidRPr="00525A15" w:rsidRDefault="0027412B">
            <w:pPr>
              <w:jc w:val="center"/>
              <w:rPr>
                <w:color w:val="000000"/>
                <w:sz w:val="20"/>
                <w:szCs w:val="20"/>
              </w:rPr>
            </w:pPr>
            <w:r w:rsidRPr="00525A15">
              <w:rPr>
                <w:color w:val="000000"/>
                <w:sz w:val="20"/>
                <w:szCs w:val="20"/>
              </w:rPr>
              <w:t>873</w:t>
            </w:r>
          </w:p>
        </w:tc>
        <w:tc>
          <w:tcPr>
            <w:tcW w:w="706" w:type="dxa"/>
            <w:tcBorders>
              <w:top w:val="nil"/>
              <w:left w:val="nil"/>
              <w:bottom w:val="single" w:sz="4" w:space="0" w:color="auto"/>
              <w:right w:val="single" w:sz="4" w:space="0" w:color="auto"/>
            </w:tcBorders>
            <w:shd w:val="clear" w:color="auto" w:fill="auto"/>
            <w:noWrap/>
            <w:vAlign w:val="bottom"/>
            <w:hideMark/>
          </w:tcPr>
          <w:p w14:paraId="7427F628" w14:textId="77777777" w:rsidR="0027412B" w:rsidRPr="00525A15" w:rsidRDefault="0027412B">
            <w:pPr>
              <w:jc w:val="center"/>
              <w:rPr>
                <w:color w:val="000000"/>
                <w:sz w:val="20"/>
                <w:szCs w:val="20"/>
              </w:rPr>
            </w:pPr>
            <w:r w:rsidRPr="00525A15">
              <w:rPr>
                <w:color w:val="000000"/>
                <w:sz w:val="20"/>
                <w:szCs w:val="20"/>
              </w:rPr>
              <w:t>1.260</w:t>
            </w:r>
          </w:p>
        </w:tc>
        <w:tc>
          <w:tcPr>
            <w:tcW w:w="706" w:type="dxa"/>
            <w:tcBorders>
              <w:top w:val="nil"/>
              <w:left w:val="nil"/>
              <w:bottom w:val="single" w:sz="4" w:space="0" w:color="auto"/>
              <w:right w:val="single" w:sz="4" w:space="0" w:color="auto"/>
            </w:tcBorders>
            <w:shd w:val="clear" w:color="auto" w:fill="auto"/>
            <w:noWrap/>
            <w:vAlign w:val="bottom"/>
            <w:hideMark/>
          </w:tcPr>
          <w:p w14:paraId="3C1B576A" w14:textId="77777777" w:rsidR="0027412B" w:rsidRPr="00525A15" w:rsidRDefault="0027412B">
            <w:pPr>
              <w:jc w:val="center"/>
              <w:rPr>
                <w:color w:val="000000"/>
                <w:sz w:val="20"/>
                <w:szCs w:val="20"/>
              </w:rPr>
            </w:pPr>
            <w:r w:rsidRPr="00525A15">
              <w:rPr>
                <w:color w:val="000000"/>
                <w:sz w:val="20"/>
                <w:szCs w:val="20"/>
              </w:rPr>
              <w:t>943</w:t>
            </w:r>
          </w:p>
        </w:tc>
        <w:tc>
          <w:tcPr>
            <w:tcW w:w="712" w:type="dxa"/>
            <w:tcBorders>
              <w:top w:val="nil"/>
              <w:left w:val="nil"/>
              <w:bottom w:val="single" w:sz="4" w:space="0" w:color="auto"/>
              <w:right w:val="single" w:sz="4" w:space="0" w:color="auto"/>
            </w:tcBorders>
            <w:shd w:val="clear" w:color="auto" w:fill="auto"/>
            <w:noWrap/>
            <w:vAlign w:val="bottom"/>
            <w:hideMark/>
          </w:tcPr>
          <w:p w14:paraId="7FF55326" w14:textId="77777777" w:rsidR="0027412B" w:rsidRPr="00525A15" w:rsidRDefault="0027412B">
            <w:pPr>
              <w:jc w:val="center"/>
              <w:rPr>
                <w:color w:val="000000"/>
                <w:sz w:val="20"/>
                <w:szCs w:val="20"/>
              </w:rPr>
            </w:pPr>
            <w:r w:rsidRPr="00525A15">
              <w:rPr>
                <w:color w:val="000000"/>
                <w:sz w:val="20"/>
                <w:szCs w:val="20"/>
              </w:rPr>
              <w:t>914</w:t>
            </w:r>
          </w:p>
        </w:tc>
      </w:tr>
      <w:tr w:rsidR="0027412B" w:rsidRPr="00525A15" w14:paraId="0B9E1925"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37F2AD07" w14:textId="77777777" w:rsidR="0027412B" w:rsidRPr="00525A15" w:rsidRDefault="0027412B">
            <w:pPr>
              <w:jc w:val="center"/>
              <w:rPr>
                <w:color w:val="000000"/>
                <w:sz w:val="20"/>
                <w:szCs w:val="20"/>
              </w:rPr>
            </w:pPr>
            <w:r w:rsidRPr="00525A15">
              <w:rPr>
                <w:color w:val="000000"/>
                <w:sz w:val="20"/>
                <w:szCs w:val="20"/>
              </w:rPr>
              <w:t>Çin</w:t>
            </w:r>
          </w:p>
        </w:tc>
        <w:tc>
          <w:tcPr>
            <w:tcW w:w="706" w:type="dxa"/>
            <w:tcBorders>
              <w:top w:val="nil"/>
              <w:left w:val="nil"/>
              <w:bottom w:val="single" w:sz="4" w:space="0" w:color="auto"/>
              <w:right w:val="single" w:sz="4" w:space="0" w:color="auto"/>
            </w:tcBorders>
            <w:shd w:val="clear" w:color="auto" w:fill="auto"/>
            <w:noWrap/>
            <w:vAlign w:val="bottom"/>
            <w:hideMark/>
          </w:tcPr>
          <w:p w14:paraId="73E4ACB9" w14:textId="77777777" w:rsidR="0027412B" w:rsidRPr="00525A15" w:rsidRDefault="0027412B">
            <w:pPr>
              <w:jc w:val="center"/>
              <w:rPr>
                <w:color w:val="000000"/>
                <w:sz w:val="20"/>
                <w:szCs w:val="20"/>
              </w:rPr>
            </w:pPr>
            <w:r w:rsidRPr="00525A15">
              <w:rPr>
                <w:color w:val="000000"/>
                <w:sz w:val="20"/>
                <w:szCs w:val="20"/>
              </w:rPr>
              <w:t>102</w:t>
            </w:r>
          </w:p>
        </w:tc>
        <w:tc>
          <w:tcPr>
            <w:tcW w:w="833" w:type="dxa"/>
            <w:tcBorders>
              <w:top w:val="nil"/>
              <w:left w:val="nil"/>
              <w:bottom w:val="single" w:sz="4" w:space="0" w:color="auto"/>
              <w:right w:val="single" w:sz="4" w:space="0" w:color="auto"/>
            </w:tcBorders>
            <w:shd w:val="clear" w:color="auto" w:fill="auto"/>
            <w:noWrap/>
            <w:vAlign w:val="bottom"/>
            <w:hideMark/>
          </w:tcPr>
          <w:p w14:paraId="26C32FF1" w14:textId="77777777" w:rsidR="0027412B" w:rsidRPr="00525A15" w:rsidRDefault="0027412B">
            <w:pPr>
              <w:jc w:val="center"/>
              <w:rPr>
                <w:color w:val="000000"/>
                <w:sz w:val="20"/>
                <w:szCs w:val="20"/>
              </w:rPr>
            </w:pPr>
            <w:r w:rsidRPr="00525A15">
              <w:rPr>
                <w:color w:val="000000"/>
                <w:sz w:val="20"/>
                <w:szCs w:val="20"/>
              </w:rPr>
              <w:t>95</w:t>
            </w:r>
          </w:p>
        </w:tc>
        <w:tc>
          <w:tcPr>
            <w:tcW w:w="833" w:type="dxa"/>
            <w:tcBorders>
              <w:top w:val="nil"/>
              <w:left w:val="nil"/>
              <w:bottom w:val="single" w:sz="4" w:space="0" w:color="auto"/>
              <w:right w:val="single" w:sz="4" w:space="0" w:color="auto"/>
            </w:tcBorders>
            <w:shd w:val="clear" w:color="auto" w:fill="auto"/>
            <w:noWrap/>
            <w:vAlign w:val="bottom"/>
            <w:hideMark/>
          </w:tcPr>
          <w:p w14:paraId="2912F869" w14:textId="77777777" w:rsidR="0027412B" w:rsidRPr="00525A15" w:rsidRDefault="0027412B">
            <w:pPr>
              <w:jc w:val="center"/>
              <w:rPr>
                <w:color w:val="000000"/>
                <w:sz w:val="20"/>
                <w:szCs w:val="20"/>
              </w:rPr>
            </w:pPr>
            <w:r w:rsidRPr="00525A15">
              <w:rPr>
                <w:color w:val="000000"/>
                <w:sz w:val="20"/>
                <w:szCs w:val="20"/>
              </w:rPr>
              <w:t>89</w:t>
            </w:r>
          </w:p>
        </w:tc>
        <w:tc>
          <w:tcPr>
            <w:tcW w:w="833" w:type="dxa"/>
            <w:tcBorders>
              <w:top w:val="nil"/>
              <w:left w:val="nil"/>
              <w:bottom w:val="single" w:sz="4" w:space="0" w:color="auto"/>
              <w:right w:val="single" w:sz="4" w:space="0" w:color="auto"/>
            </w:tcBorders>
            <w:shd w:val="clear" w:color="auto" w:fill="auto"/>
            <w:noWrap/>
            <w:vAlign w:val="bottom"/>
            <w:hideMark/>
          </w:tcPr>
          <w:p w14:paraId="57D08F09" w14:textId="77777777" w:rsidR="0027412B" w:rsidRPr="00525A15" w:rsidRDefault="0027412B">
            <w:pPr>
              <w:jc w:val="center"/>
              <w:rPr>
                <w:color w:val="000000"/>
                <w:sz w:val="20"/>
                <w:szCs w:val="20"/>
              </w:rPr>
            </w:pPr>
            <w:r w:rsidRPr="00525A15">
              <w:rPr>
                <w:color w:val="000000"/>
                <w:sz w:val="20"/>
                <w:szCs w:val="20"/>
              </w:rPr>
              <w:t>5.732</w:t>
            </w:r>
          </w:p>
        </w:tc>
        <w:tc>
          <w:tcPr>
            <w:tcW w:w="834" w:type="dxa"/>
            <w:tcBorders>
              <w:top w:val="nil"/>
              <w:left w:val="nil"/>
              <w:bottom w:val="single" w:sz="4" w:space="0" w:color="auto"/>
              <w:right w:val="single" w:sz="4" w:space="0" w:color="auto"/>
            </w:tcBorders>
            <w:shd w:val="clear" w:color="auto" w:fill="auto"/>
            <w:noWrap/>
            <w:vAlign w:val="bottom"/>
            <w:hideMark/>
          </w:tcPr>
          <w:p w14:paraId="770C43A1" w14:textId="77777777" w:rsidR="0027412B" w:rsidRPr="00525A15" w:rsidRDefault="0027412B">
            <w:pPr>
              <w:jc w:val="center"/>
              <w:rPr>
                <w:color w:val="000000"/>
                <w:sz w:val="20"/>
                <w:szCs w:val="20"/>
              </w:rPr>
            </w:pPr>
            <w:r w:rsidRPr="00525A15">
              <w:rPr>
                <w:color w:val="000000"/>
                <w:sz w:val="20"/>
                <w:szCs w:val="20"/>
              </w:rPr>
              <w:t>3.752</w:t>
            </w:r>
          </w:p>
        </w:tc>
        <w:tc>
          <w:tcPr>
            <w:tcW w:w="1147" w:type="dxa"/>
            <w:tcBorders>
              <w:top w:val="nil"/>
              <w:left w:val="nil"/>
              <w:bottom w:val="single" w:sz="4" w:space="0" w:color="auto"/>
              <w:right w:val="single" w:sz="4" w:space="0" w:color="auto"/>
            </w:tcBorders>
            <w:shd w:val="clear" w:color="auto" w:fill="auto"/>
            <w:noWrap/>
            <w:vAlign w:val="bottom"/>
            <w:hideMark/>
          </w:tcPr>
          <w:p w14:paraId="2C8B5EE4" w14:textId="77777777" w:rsidR="0027412B" w:rsidRPr="00525A15" w:rsidRDefault="0027412B">
            <w:pPr>
              <w:jc w:val="center"/>
              <w:rPr>
                <w:color w:val="000000"/>
                <w:sz w:val="20"/>
                <w:szCs w:val="20"/>
              </w:rPr>
            </w:pPr>
            <w:r w:rsidRPr="00525A15">
              <w:rPr>
                <w:color w:val="000000"/>
                <w:sz w:val="20"/>
                <w:szCs w:val="20"/>
              </w:rPr>
              <w:t>130.998</w:t>
            </w:r>
          </w:p>
        </w:tc>
        <w:tc>
          <w:tcPr>
            <w:tcW w:w="1273" w:type="dxa"/>
            <w:tcBorders>
              <w:top w:val="nil"/>
              <w:left w:val="nil"/>
              <w:bottom w:val="single" w:sz="4" w:space="0" w:color="auto"/>
              <w:right w:val="single" w:sz="4" w:space="0" w:color="auto"/>
            </w:tcBorders>
            <w:shd w:val="clear" w:color="auto" w:fill="auto"/>
            <w:noWrap/>
            <w:vAlign w:val="bottom"/>
            <w:hideMark/>
          </w:tcPr>
          <w:p w14:paraId="79C41DC7" w14:textId="77777777" w:rsidR="0027412B" w:rsidRPr="00525A15" w:rsidRDefault="0027412B">
            <w:pPr>
              <w:jc w:val="center"/>
              <w:rPr>
                <w:color w:val="000000"/>
                <w:sz w:val="20"/>
                <w:szCs w:val="20"/>
              </w:rPr>
            </w:pPr>
            <w:r w:rsidRPr="00525A15">
              <w:rPr>
                <w:color w:val="000000"/>
                <w:sz w:val="20"/>
                <w:szCs w:val="20"/>
              </w:rPr>
              <w:t>152.533</w:t>
            </w:r>
          </w:p>
        </w:tc>
        <w:tc>
          <w:tcPr>
            <w:tcW w:w="1273" w:type="dxa"/>
            <w:tcBorders>
              <w:top w:val="nil"/>
              <w:left w:val="nil"/>
              <w:bottom w:val="single" w:sz="4" w:space="0" w:color="auto"/>
              <w:right w:val="single" w:sz="4" w:space="0" w:color="auto"/>
            </w:tcBorders>
            <w:shd w:val="clear" w:color="auto" w:fill="auto"/>
            <w:noWrap/>
            <w:vAlign w:val="bottom"/>
            <w:hideMark/>
          </w:tcPr>
          <w:p w14:paraId="73B74A09" w14:textId="77777777" w:rsidR="0027412B" w:rsidRPr="00525A15" w:rsidRDefault="0027412B">
            <w:pPr>
              <w:jc w:val="center"/>
              <w:rPr>
                <w:color w:val="000000"/>
                <w:sz w:val="20"/>
                <w:szCs w:val="20"/>
              </w:rPr>
            </w:pPr>
            <w:r w:rsidRPr="00525A15">
              <w:rPr>
                <w:color w:val="000000"/>
                <w:sz w:val="20"/>
                <w:szCs w:val="20"/>
              </w:rPr>
              <w:t>145.325</w:t>
            </w:r>
          </w:p>
        </w:tc>
        <w:tc>
          <w:tcPr>
            <w:tcW w:w="1273" w:type="dxa"/>
            <w:tcBorders>
              <w:top w:val="nil"/>
              <w:left w:val="nil"/>
              <w:bottom w:val="single" w:sz="4" w:space="0" w:color="auto"/>
              <w:right w:val="single" w:sz="4" w:space="0" w:color="auto"/>
            </w:tcBorders>
            <w:shd w:val="clear" w:color="auto" w:fill="auto"/>
            <w:noWrap/>
            <w:vAlign w:val="bottom"/>
            <w:hideMark/>
          </w:tcPr>
          <w:p w14:paraId="59A02717" w14:textId="77777777" w:rsidR="0027412B" w:rsidRPr="00525A15" w:rsidRDefault="0027412B">
            <w:pPr>
              <w:jc w:val="center"/>
              <w:rPr>
                <w:color w:val="000000"/>
                <w:sz w:val="20"/>
                <w:szCs w:val="20"/>
              </w:rPr>
            </w:pPr>
            <w:r w:rsidRPr="00525A15">
              <w:rPr>
                <w:color w:val="000000"/>
                <w:sz w:val="20"/>
                <w:szCs w:val="20"/>
              </w:rPr>
              <w:t>5.762.885</w:t>
            </w:r>
          </w:p>
        </w:tc>
        <w:tc>
          <w:tcPr>
            <w:tcW w:w="1277" w:type="dxa"/>
            <w:tcBorders>
              <w:top w:val="nil"/>
              <w:left w:val="nil"/>
              <w:bottom w:val="single" w:sz="4" w:space="0" w:color="auto"/>
              <w:right w:val="single" w:sz="4" w:space="0" w:color="auto"/>
            </w:tcBorders>
            <w:shd w:val="clear" w:color="auto" w:fill="auto"/>
            <w:noWrap/>
            <w:vAlign w:val="bottom"/>
            <w:hideMark/>
          </w:tcPr>
          <w:p w14:paraId="700885E1" w14:textId="77777777" w:rsidR="0027412B" w:rsidRPr="00525A15" w:rsidRDefault="0027412B">
            <w:pPr>
              <w:jc w:val="center"/>
              <w:rPr>
                <w:color w:val="000000"/>
                <w:sz w:val="20"/>
                <w:szCs w:val="20"/>
              </w:rPr>
            </w:pPr>
            <w:r w:rsidRPr="00525A15">
              <w:rPr>
                <w:color w:val="000000"/>
                <w:sz w:val="20"/>
                <w:szCs w:val="20"/>
              </w:rPr>
              <w:t>3.619.716</w:t>
            </w:r>
          </w:p>
        </w:tc>
        <w:tc>
          <w:tcPr>
            <w:tcW w:w="706" w:type="dxa"/>
            <w:tcBorders>
              <w:top w:val="nil"/>
              <w:left w:val="nil"/>
              <w:bottom w:val="single" w:sz="4" w:space="0" w:color="auto"/>
              <w:right w:val="single" w:sz="4" w:space="0" w:color="auto"/>
            </w:tcBorders>
            <w:shd w:val="clear" w:color="auto" w:fill="auto"/>
            <w:noWrap/>
            <w:vAlign w:val="bottom"/>
            <w:hideMark/>
          </w:tcPr>
          <w:p w14:paraId="1204F17E" w14:textId="77777777" w:rsidR="0027412B" w:rsidRPr="00525A15" w:rsidRDefault="0027412B">
            <w:pPr>
              <w:jc w:val="center"/>
              <w:rPr>
                <w:color w:val="000000"/>
                <w:sz w:val="20"/>
                <w:szCs w:val="20"/>
              </w:rPr>
            </w:pPr>
            <w:r w:rsidRPr="00525A15">
              <w:rPr>
                <w:color w:val="000000"/>
                <w:sz w:val="20"/>
                <w:szCs w:val="20"/>
              </w:rPr>
              <w:t>1.285</w:t>
            </w:r>
          </w:p>
        </w:tc>
        <w:tc>
          <w:tcPr>
            <w:tcW w:w="706" w:type="dxa"/>
            <w:tcBorders>
              <w:top w:val="nil"/>
              <w:left w:val="nil"/>
              <w:bottom w:val="single" w:sz="4" w:space="0" w:color="auto"/>
              <w:right w:val="single" w:sz="4" w:space="0" w:color="auto"/>
            </w:tcBorders>
            <w:shd w:val="clear" w:color="auto" w:fill="auto"/>
            <w:noWrap/>
            <w:vAlign w:val="bottom"/>
            <w:hideMark/>
          </w:tcPr>
          <w:p w14:paraId="62B11FDA" w14:textId="77777777" w:rsidR="0027412B" w:rsidRPr="00525A15" w:rsidRDefault="0027412B">
            <w:pPr>
              <w:jc w:val="center"/>
              <w:rPr>
                <w:color w:val="000000"/>
                <w:sz w:val="20"/>
                <w:szCs w:val="20"/>
              </w:rPr>
            </w:pPr>
            <w:r w:rsidRPr="00525A15">
              <w:rPr>
                <w:color w:val="000000"/>
                <w:sz w:val="20"/>
                <w:szCs w:val="20"/>
              </w:rPr>
              <w:t>1.614</w:t>
            </w:r>
          </w:p>
        </w:tc>
        <w:tc>
          <w:tcPr>
            <w:tcW w:w="706" w:type="dxa"/>
            <w:tcBorders>
              <w:top w:val="nil"/>
              <w:left w:val="nil"/>
              <w:bottom w:val="single" w:sz="4" w:space="0" w:color="auto"/>
              <w:right w:val="single" w:sz="4" w:space="0" w:color="auto"/>
            </w:tcBorders>
            <w:shd w:val="clear" w:color="auto" w:fill="auto"/>
            <w:noWrap/>
            <w:vAlign w:val="bottom"/>
            <w:hideMark/>
          </w:tcPr>
          <w:p w14:paraId="401FC710" w14:textId="77777777" w:rsidR="0027412B" w:rsidRPr="00525A15" w:rsidRDefault="0027412B">
            <w:pPr>
              <w:jc w:val="center"/>
              <w:rPr>
                <w:color w:val="000000"/>
                <w:sz w:val="20"/>
                <w:szCs w:val="20"/>
              </w:rPr>
            </w:pPr>
            <w:r w:rsidRPr="00525A15">
              <w:rPr>
                <w:color w:val="000000"/>
                <w:sz w:val="20"/>
                <w:szCs w:val="20"/>
              </w:rPr>
              <w:t>1.624</w:t>
            </w:r>
          </w:p>
        </w:tc>
        <w:tc>
          <w:tcPr>
            <w:tcW w:w="706" w:type="dxa"/>
            <w:tcBorders>
              <w:top w:val="nil"/>
              <w:left w:val="nil"/>
              <w:bottom w:val="single" w:sz="4" w:space="0" w:color="auto"/>
              <w:right w:val="single" w:sz="4" w:space="0" w:color="auto"/>
            </w:tcBorders>
            <w:shd w:val="clear" w:color="auto" w:fill="auto"/>
            <w:noWrap/>
            <w:vAlign w:val="bottom"/>
            <w:hideMark/>
          </w:tcPr>
          <w:p w14:paraId="1E2474A0" w14:textId="77777777" w:rsidR="0027412B" w:rsidRPr="00525A15" w:rsidRDefault="0027412B">
            <w:pPr>
              <w:jc w:val="center"/>
              <w:rPr>
                <w:color w:val="000000"/>
                <w:sz w:val="20"/>
                <w:szCs w:val="20"/>
              </w:rPr>
            </w:pPr>
            <w:r w:rsidRPr="00525A15">
              <w:rPr>
                <w:color w:val="000000"/>
                <w:sz w:val="20"/>
                <w:szCs w:val="20"/>
              </w:rPr>
              <w:t>1.005</w:t>
            </w:r>
          </w:p>
        </w:tc>
        <w:tc>
          <w:tcPr>
            <w:tcW w:w="712" w:type="dxa"/>
            <w:tcBorders>
              <w:top w:val="nil"/>
              <w:left w:val="nil"/>
              <w:bottom w:val="single" w:sz="4" w:space="0" w:color="auto"/>
              <w:right w:val="single" w:sz="4" w:space="0" w:color="auto"/>
            </w:tcBorders>
            <w:shd w:val="clear" w:color="auto" w:fill="auto"/>
            <w:noWrap/>
            <w:vAlign w:val="bottom"/>
            <w:hideMark/>
          </w:tcPr>
          <w:p w14:paraId="779AE05C" w14:textId="77777777" w:rsidR="0027412B" w:rsidRPr="00525A15" w:rsidRDefault="0027412B">
            <w:pPr>
              <w:jc w:val="center"/>
              <w:rPr>
                <w:color w:val="000000"/>
                <w:sz w:val="20"/>
                <w:szCs w:val="20"/>
              </w:rPr>
            </w:pPr>
            <w:r w:rsidRPr="00525A15">
              <w:rPr>
                <w:color w:val="000000"/>
                <w:sz w:val="20"/>
                <w:szCs w:val="20"/>
              </w:rPr>
              <w:t>965</w:t>
            </w:r>
          </w:p>
        </w:tc>
      </w:tr>
      <w:tr w:rsidR="0027412B" w:rsidRPr="00525A15" w14:paraId="286DCBA3"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4B374D53" w14:textId="77777777" w:rsidR="0027412B" w:rsidRPr="00525A15" w:rsidRDefault="0027412B">
            <w:pPr>
              <w:jc w:val="center"/>
              <w:rPr>
                <w:color w:val="000000"/>
                <w:sz w:val="20"/>
                <w:szCs w:val="20"/>
              </w:rPr>
            </w:pPr>
            <w:r w:rsidRPr="00525A15">
              <w:rPr>
                <w:color w:val="000000"/>
                <w:sz w:val="20"/>
                <w:szCs w:val="20"/>
              </w:rPr>
              <w:t>Tayland</w:t>
            </w:r>
          </w:p>
        </w:tc>
        <w:tc>
          <w:tcPr>
            <w:tcW w:w="706" w:type="dxa"/>
            <w:tcBorders>
              <w:top w:val="nil"/>
              <w:left w:val="nil"/>
              <w:bottom w:val="single" w:sz="4" w:space="0" w:color="auto"/>
              <w:right w:val="single" w:sz="4" w:space="0" w:color="auto"/>
            </w:tcBorders>
            <w:shd w:val="clear" w:color="auto" w:fill="auto"/>
            <w:noWrap/>
            <w:vAlign w:val="bottom"/>
            <w:hideMark/>
          </w:tcPr>
          <w:p w14:paraId="239E3B6D" w14:textId="77777777" w:rsidR="0027412B" w:rsidRPr="00525A15" w:rsidRDefault="0027412B">
            <w:pPr>
              <w:jc w:val="center"/>
              <w:rPr>
                <w:color w:val="000000"/>
                <w:sz w:val="20"/>
                <w:szCs w:val="20"/>
              </w:rPr>
            </w:pPr>
            <w:r w:rsidRPr="00525A15">
              <w:rPr>
                <w:color w:val="000000"/>
                <w:sz w:val="20"/>
                <w:szCs w:val="20"/>
              </w:rPr>
              <w:t>3.077</w:t>
            </w:r>
          </w:p>
        </w:tc>
        <w:tc>
          <w:tcPr>
            <w:tcW w:w="833" w:type="dxa"/>
            <w:tcBorders>
              <w:top w:val="nil"/>
              <w:left w:val="nil"/>
              <w:bottom w:val="single" w:sz="4" w:space="0" w:color="auto"/>
              <w:right w:val="single" w:sz="4" w:space="0" w:color="auto"/>
            </w:tcBorders>
            <w:shd w:val="clear" w:color="auto" w:fill="auto"/>
            <w:noWrap/>
            <w:vAlign w:val="bottom"/>
            <w:hideMark/>
          </w:tcPr>
          <w:p w14:paraId="085A8903" w14:textId="77777777" w:rsidR="0027412B" w:rsidRPr="00525A15" w:rsidRDefault="0027412B">
            <w:pPr>
              <w:jc w:val="center"/>
              <w:rPr>
                <w:color w:val="000000"/>
                <w:sz w:val="20"/>
                <w:szCs w:val="20"/>
              </w:rPr>
            </w:pPr>
            <w:r w:rsidRPr="00525A15">
              <w:rPr>
                <w:color w:val="000000"/>
                <w:sz w:val="20"/>
                <w:szCs w:val="20"/>
              </w:rPr>
              <w:t>2.697</w:t>
            </w:r>
          </w:p>
        </w:tc>
        <w:tc>
          <w:tcPr>
            <w:tcW w:w="833" w:type="dxa"/>
            <w:tcBorders>
              <w:top w:val="nil"/>
              <w:left w:val="nil"/>
              <w:bottom w:val="single" w:sz="4" w:space="0" w:color="auto"/>
              <w:right w:val="single" w:sz="4" w:space="0" w:color="auto"/>
            </w:tcBorders>
            <w:shd w:val="clear" w:color="auto" w:fill="auto"/>
            <w:noWrap/>
            <w:vAlign w:val="bottom"/>
            <w:hideMark/>
          </w:tcPr>
          <w:p w14:paraId="1446E559" w14:textId="77777777" w:rsidR="0027412B" w:rsidRPr="00525A15" w:rsidRDefault="0027412B">
            <w:pPr>
              <w:jc w:val="center"/>
              <w:rPr>
                <w:color w:val="000000"/>
                <w:sz w:val="20"/>
                <w:szCs w:val="20"/>
              </w:rPr>
            </w:pPr>
            <w:r w:rsidRPr="00525A15">
              <w:rPr>
                <w:color w:val="000000"/>
                <w:sz w:val="20"/>
                <w:szCs w:val="20"/>
              </w:rPr>
              <w:t>3.907</w:t>
            </w:r>
          </w:p>
        </w:tc>
        <w:tc>
          <w:tcPr>
            <w:tcW w:w="833" w:type="dxa"/>
            <w:tcBorders>
              <w:top w:val="nil"/>
              <w:left w:val="nil"/>
              <w:bottom w:val="single" w:sz="4" w:space="0" w:color="auto"/>
              <w:right w:val="single" w:sz="4" w:space="0" w:color="auto"/>
            </w:tcBorders>
            <w:shd w:val="clear" w:color="auto" w:fill="auto"/>
            <w:noWrap/>
            <w:vAlign w:val="bottom"/>
            <w:hideMark/>
          </w:tcPr>
          <w:p w14:paraId="7ED95614" w14:textId="77777777" w:rsidR="0027412B" w:rsidRPr="00525A15" w:rsidRDefault="0027412B">
            <w:pPr>
              <w:jc w:val="center"/>
              <w:rPr>
                <w:color w:val="000000"/>
                <w:sz w:val="20"/>
                <w:szCs w:val="20"/>
              </w:rPr>
            </w:pPr>
            <w:r w:rsidRPr="00525A15">
              <w:rPr>
                <w:color w:val="000000"/>
                <w:sz w:val="20"/>
                <w:szCs w:val="20"/>
              </w:rPr>
              <w:t>3.193</w:t>
            </w:r>
          </w:p>
        </w:tc>
        <w:tc>
          <w:tcPr>
            <w:tcW w:w="834" w:type="dxa"/>
            <w:tcBorders>
              <w:top w:val="nil"/>
              <w:left w:val="nil"/>
              <w:bottom w:val="single" w:sz="4" w:space="0" w:color="auto"/>
              <w:right w:val="single" w:sz="4" w:space="0" w:color="auto"/>
            </w:tcBorders>
            <w:shd w:val="clear" w:color="auto" w:fill="auto"/>
            <w:noWrap/>
            <w:vAlign w:val="bottom"/>
            <w:hideMark/>
          </w:tcPr>
          <w:p w14:paraId="72C839CB" w14:textId="77777777" w:rsidR="0027412B" w:rsidRPr="00525A15" w:rsidRDefault="0027412B">
            <w:pPr>
              <w:jc w:val="center"/>
              <w:rPr>
                <w:color w:val="000000"/>
                <w:sz w:val="20"/>
                <w:szCs w:val="20"/>
              </w:rPr>
            </w:pPr>
            <w:r w:rsidRPr="00525A15">
              <w:rPr>
                <w:color w:val="000000"/>
                <w:sz w:val="20"/>
                <w:szCs w:val="20"/>
              </w:rPr>
              <w:t>2.047</w:t>
            </w:r>
          </w:p>
        </w:tc>
        <w:tc>
          <w:tcPr>
            <w:tcW w:w="1147" w:type="dxa"/>
            <w:tcBorders>
              <w:top w:val="nil"/>
              <w:left w:val="nil"/>
              <w:bottom w:val="single" w:sz="4" w:space="0" w:color="auto"/>
              <w:right w:val="single" w:sz="4" w:space="0" w:color="auto"/>
            </w:tcBorders>
            <w:shd w:val="clear" w:color="auto" w:fill="auto"/>
            <w:noWrap/>
            <w:vAlign w:val="bottom"/>
            <w:hideMark/>
          </w:tcPr>
          <w:p w14:paraId="065E1CC2" w14:textId="77777777" w:rsidR="0027412B" w:rsidRPr="00525A15" w:rsidRDefault="0027412B">
            <w:pPr>
              <w:jc w:val="center"/>
              <w:rPr>
                <w:color w:val="000000"/>
                <w:sz w:val="20"/>
                <w:szCs w:val="20"/>
              </w:rPr>
            </w:pPr>
            <w:r w:rsidRPr="00525A15">
              <w:rPr>
                <w:color w:val="000000"/>
                <w:sz w:val="20"/>
                <w:szCs w:val="20"/>
              </w:rPr>
              <w:t>3.343.723</w:t>
            </w:r>
          </w:p>
        </w:tc>
        <w:tc>
          <w:tcPr>
            <w:tcW w:w="1273" w:type="dxa"/>
            <w:tcBorders>
              <w:top w:val="nil"/>
              <w:left w:val="nil"/>
              <w:bottom w:val="single" w:sz="4" w:space="0" w:color="auto"/>
              <w:right w:val="single" w:sz="4" w:space="0" w:color="auto"/>
            </w:tcBorders>
            <w:shd w:val="clear" w:color="auto" w:fill="auto"/>
            <w:noWrap/>
            <w:vAlign w:val="bottom"/>
            <w:hideMark/>
          </w:tcPr>
          <w:p w14:paraId="6381E344" w14:textId="77777777" w:rsidR="0027412B" w:rsidRPr="00525A15" w:rsidRDefault="0027412B">
            <w:pPr>
              <w:jc w:val="center"/>
              <w:rPr>
                <w:color w:val="000000"/>
                <w:sz w:val="20"/>
                <w:szCs w:val="20"/>
              </w:rPr>
            </w:pPr>
            <w:r w:rsidRPr="00525A15">
              <w:rPr>
                <w:color w:val="000000"/>
                <w:sz w:val="20"/>
                <w:szCs w:val="20"/>
              </w:rPr>
              <w:t>4.002.652</w:t>
            </w:r>
          </w:p>
        </w:tc>
        <w:tc>
          <w:tcPr>
            <w:tcW w:w="1273" w:type="dxa"/>
            <w:tcBorders>
              <w:top w:val="nil"/>
              <w:left w:val="nil"/>
              <w:bottom w:val="single" w:sz="4" w:space="0" w:color="auto"/>
              <w:right w:val="single" w:sz="4" w:space="0" w:color="auto"/>
            </w:tcBorders>
            <w:shd w:val="clear" w:color="auto" w:fill="auto"/>
            <w:noWrap/>
            <w:vAlign w:val="bottom"/>
            <w:hideMark/>
          </w:tcPr>
          <w:p w14:paraId="08F888AA" w14:textId="77777777" w:rsidR="0027412B" w:rsidRPr="00525A15" w:rsidRDefault="0027412B">
            <w:pPr>
              <w:jc w:val="center"/>
              <w:rPr>
                <w:color w:val="000000"/>
                <w:sz w:val="20"/>
                <w:szCs w:val="20"/>
              </w:rPr>
            </w:pPr>
            <w:r w:rsidRPr="00525A15">
              <w:rPr>
                <w:color w:val="000000"/>
                <w:sz w:val="20"/>
                <w:szCs w:val="20"/>
              </w:rPr>
              <w:t>7.372.134</w:t>
            </w:r>
          </w:p>
        </w:tc>
        <w:tc>
          <w:tcPr>
            <w:tcW w:w="1273" w:type="dxa"/>
            <w:tcBorders>
              <w:top w:val="nil"/>
              <w:left w:val="nil"/>
              <w:bottom w:val="single" w:sz="4" w:space="0" w:color="auto"/>
              <w:right w:val="single" w:sz="4" w:space="0" w:color="auto"/>
            </w:tcBorders>
            <w:shd w:val="clear" w:color="auto" w:fill="auto"/>
            <w:noWrap/>
            <w:vAlign w:val="bottom"/>
            <w:hideMark/>
          </w:tcPr>
          <w:p w14:paraId="419F96E2" w14:textId="77777777" w:rsidR="0027412B" w:rsidRPr="00525A15" w:rsidRDefault="0027412B">
            <w:pPr>
              <w:jc w:val="center"/>
              <w:rPr>
                <w:color w:val="000000"/>
                <w:sz w:val="20"/>
                <w:szCs w:val="20"/>
              </w:rPr>
            </w:pPr>
            <w:r w:rsidRPr="00525A15">
              <w:rPr>
                <w:color w:val="000000"/>
                <w:sz w:val="20"/>
                <w:szCs w:val="20"/>
              </w:rPr>
              <w:t>5.005.007</w:t>
            </w:r>
          </w:p>
        </w:tc>
        <w:tc>
          <w:tcPr>
            <w:tcW w:w="1277" w:type="dxa"/>
            <w:tcBorders>
              <w:top w:val="nil"/>
              <w:left w:val="nil"/>
              <w:bottom w:val="single" w:sz="4" w:space="0" w:color="auto"/>
              <w:right w:val="single" w:sz="4" w:space="0" w:color="auto"/>
            </w:tcBorders>
            <w:shd w:val="clear" w:color="auto" w:fill="auto"/>
            <w:noWrap/>
            <w:vAlign w:val="bottom"/>
            <w:hideMark/>
          </w:tcPr>
          <w:p w14:paraId="226C2DA0" w14:textId="77777777" w:rsidR="0027412B" w:rsidRPr="00525A15" w:rsidRDefault="0027412B">
            <w:pPr>
              <w:jc w:val="center"/>
              <w:rPr>
                <w:color w:val="000000"/>
                <w:sz w:val="20"/>
                <w:szCs w:val="20"/>
              </w:rPr>
            </w:pPr>
            <w:r w:rsidRPr="00525A15">
              <w:rPr>
                <w:color w:val="000000"/>
                <w:sz w:val="20"/>
                <w:szCs w:val="20"/>
              </w:rPr>
              <w:t>3.102.771</w:t>
            </w:r>
          </w:p>
        </w:tc>
        <w:tc>
          <w:tcPr>
            <w:tcW w:w="706" w:type="dxa"/>
            <w:tcBorders>
              <w:top w:val="nil"/>
              <w:left w:val="nil"/>
              <w:bottom w:val="single" w:sz="4" w:space="0" w:color="auto"/>
              <w:right w:val="single" w:sz="4" w:space="0" w:color="auto"/>
            </w:tcBorders>
            <w:shd w:val="clear" w:color="auto" w:fill="auto"/>
            <w:noWrap/>
            <w:vAlign w:val="bottom"/>
            <w:hideMark/>
          </w:tcPr>
          <w:p w14:paraId="2B1F1E94" w14:textId="77777777" w:rsidR="0027412B" w:rsidRPr="00525A15" w:rsidRDefault="0027412B">
            <w:pPr>
              <w:jc w:val="center"/>
              <w:rPr>
                <w:color w:val="000000"/>
                <w:sz w:val="20"/>
                <w:szCs w:val="20"/>
              </w:rPr>
            </w:pPr>
            <w:r w:rsidRPr="00525A15">
              <w:rPr>
                <w:color w:val="000000"/>
                <w:sz w:val="20"/>
                <w:szCs w:val="20"/>
              </w:rPr>
              <w:t>1.087</w:t>
            </w:r>
          </w:p>
        </w:tc>
        <w:tc>
          <w:tcPr>
            <w:tcW w:w="706" w:type="dxa"/>
            <w:tcBorders>
              <w:top w:val="nil"/>
              <w:left w:val="nil"/>
              <w:bottom w:val="single" w:sz="4" w:space="0" w:color="auto"/>
              <w:right w:val="single" w:sz="4" w:space="0" w:color="auto"/>
            </w:tcBorders>
            <w:shd w:val="clear" w:color="auto" w:fill="auto"/>
            <w:noWrap/>
            <w:vAlign w:val="bottom"/>
            <w:hideMark/>
          </w:tcPr>
          <w:p w14:paraId="63E4EA3B" w14:textId="77777777" w:rsidR="0027412B" w:rsidRPr="00525A15" w:rsidRDefault="0027412B">
            <w:pPr>
              <w:jc w:val="center"/>
              <w:rPr>
                <w:color w:val="000000"/>
                <w:sz w:val="20"/>
                <w:szCs w:val="20"/>
              </w:rPr>
            </w:pPr>
            <w:r w:rsidRPr="00525A15">
              <w:rPr>
                <w:color w:val="000000"/>
                <w:sz w:val="20"/>
                <w:szCs w:val="20"/>
              </w:rPr>
              <w:t>1.484</w:t>
            </w:r>
          </w:p>
        </w:tc>
        <w:tc>
          <w:tcPr>
            <w:tcW w:w="706" w:type="dxa"/>
            <w:tcBorders>
              <w:top w:val="nil"/>
              <w:left w:val="nil"/>
              <w:bottom w:val="single" w:sz="4" w:space="0" w:color="auto"/>
              <w:right w:val="single" w:sz="4" w:space="0" w:color="auto"/>
            </w:tcBorders>
            <w:shd w:val="clear" w:color="auto" w:fill="auto"/>
            <w:noWrap/>
            <w:vAlign w:val="bottom"/>
            <w:hideMark/>
          </w:tcPr>
          <w:p w14:paraId="5FFACACC" w14:textId="77777777" w:rsidR="0027412B" w:rsidRPr="00525A15" w:rsidRDefault="0027412B">
            <w:pPr>
              <w:jc w:val="center"/>
              <w:rPr>
                <w:color w:val="000000"/>
                <w:sz w:val="20"/>
                <w:szCs w:val="20"/>
              </w:rPr>
            </w:pPr>
            <w:r w:rsidRPr="00525A15">
              <w:rPr>
                <w:color w:val="000000"/>
                <w:sz w:val="20"/>
                <w:szCs w:val="20"/>
              </w:rPr>
              <w:t>1.887</w:t>
            </w:r>
          </w:p>
        </w:tc>
        <w:tc>
          <w:tcPr>
            <w:tcW w:w="706" w:type="dxa"/>
            <w:tcBorders>
              <w:top w:val="nil"/>
              <w:left w:val="nil"/>
              <w:bottom w:val="single" w:sz="4" w:space="0" w:color="auto"/>
              <w:right w:val="single" w:sz="4" w:space="0" w:color="auto"/>
            </w:tcBorders>
            <w:shd w:val="clear" w:color="auto" w:fill="auto"/>
            <w:noWrap/>
            <w:vAlign w:val="bottom"/>
            <w:hideMark/>
          </w:tcPr>
          <w:p w14:paraId="3342ED7F" w14:textId="77777777" w:rsidR="0027412B" w:rsidRPr="00525A15" w:rsidRDefault="0027412B">
            <w:pPr>
              <w:jc w:val="center"/>
              <w:rPr>
                <w:color w:val="000000"/>
                <w:sz w:val="20"/>
                <w:szCs w:val="20"/>
              </w:rPr>
            </w:pPr>
            <w:r w:rsidRPr="00525A15">
              <w:rPr>
                <w:color w:val="000000"/>
                <w:sz w:val="20"/>
                <w:szCs w:val="20"/>
              </w:rPr>
              <w:t>1.567</w:t>
            </w:r>
          </w:p>
        </w:tc>
        <w:tc>
          <w:tcPr>
            <w:tcW w:w="712" w:type="dxa"/>
            <w:tcBorders>
              <w:top w:val="nil"/>
              <w:left w:val="nil"/>
              <w:bottom w:val="single" w:sz="4" w:space="0" w:color="auto"/>
              <w:right w:val="single" w:sz="4" w:space="0" w:color="auto"/>
            </w:tcBorders>
            <w:shd w:val="clear" w:color="auto" w:fill="auto"/>
            <w:noWrap/>
            <w:vAlign w:val="bottom"/>
            <w:hideMark/>
          </w:tcPr>
          <w:p w14:paraId="299DDE81" w14:textId="77777777" w:rsidR="0027412B" w:rsidRPr="00525A15" w:rsidRDefault="0027412B">
            <w:pPr>
              <w:jc w:val="center"/>
              <w:rPr>
                <w:color w:val="000000"/>
                <w:sz w:val="20"/>
                <w:szCs w:val="20"/>
              </w:rPr>
            </w:pPr>
            <w:r w:rsidRPr="00525A15">
              <w:rPr>
                <w:color w:val="000000"/>
                <w:sz w:val="20"/>
                <w:szCs w:val="20"/>
              </w:rPr>
              <w:t>1.516</w:t>
            </w:r>
          </w:p>
        </w:tc>
      </w:tr>
      <w:tr w:rsidR="0027412B" w:rsidRPr="00525A15" w14:paraId="036C7366"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1729FEB7" w14:textId="77777777" w:rsidR="0027412B" w:rsidRPr="00525A15" w:rsidRDefault="0027412B">
            <w:pPr>
              <w:jc w:val="center"/>
              <w:rPr>
                <w:color w:val="000000"/>
                <w:sz w:val="20"/>
                <w:szCs w:val="20"/>
              </w:rPr>
            </w:pPr>
            <w:r w:rsidRPr="00525A15">
              <w:rPr>
                <w:color w:val="000000"/>
                <w:sz w:val="20"/>
                <w:szCs w:val="20"/>
              </w:rPr>
              <w:t>İtalya</w:t>
            </w:r>
          </w:p>
        </w:tc>
        <w:tc>
          <w:tcPr>
            <w:tcW w:w="706" w:type="dxa"/>
            <w:tcBorders>
              <w:top w:val="nil"/>
              <w:left w:val="nil"/>
              <w:bottom w:val="single" w:sz="4" w:space="0" w:color="auto"/>
              <w:right w:val="single" w:sz="4" w:space="0" w:color="auto"/>
            </w:tcBorders>
            <w:shd w:val="clear" w:color="auto" w:fill="auto"/>
            <w:noWrap/>
            <w:vAlign w:val="bottom"/>
            <w:hideMark/>
          </w:tcPr>
          <w:p w14:paraId="411D656F" w14:textId="77777777" w:rsidR="0027412B" w:rsidRPr="00525A15" w:rsidRDefault="0027412B">
            <w:pPr>
              <w:jc w:val="center"/>
              <w:rPr>
                <w:color w:val="000000"/>
                <w:sz w:val="20"/>
                <w:szCs w:val="20"/>
              </w:rPr>
            </w:pPr>
            <w:r w:rsidRPr="00525A15">
              <w:rPr>
                <w:color w:val="000000"/>
                <w:sz w:val="20"/>
                <w:szCs w:val="20"/>
              </w:rPr>
              <w:t>5</w:t>
            </w:r>
          </w:p>
        </w:tc>
        <w:tc>
          <w:tcPr>
            <w:tcW w:w="833" w:type="dxa"/>
            <w:tcBorders>
              <w:top w:val="nil"/>
              <w:left w:val="nil"/>
              <w:bottom w:val="single" w:sz="4" w:space="0" w:color="auto"/>
              <w:right w:val="single" w:sz="4" w:space="0" w:color="auto"/>
            </w:tcBorders>
            <w:shd w:val="clear" w:color="auto" w:fill="auto"/>
            <w:noWrap/>
            <w:vAlign w:val="bottom"/>
            <w:hideMark/>
          </w:tcPr>
          <w:p w14:paraId="1FC91A95" w14:textId="77777777" w:rsidR="0027412B" w:rsidRPr="00525A15" w:rsidRDefault="0027412B">
            <w:pPr>
              <w:jc w:val="center"/>
              <w:rPr>
                <w:color w:val="000000"/>
                <w:sz w:val="20"/>
                <w:szCs w:val="20"/>
              </w:rPr>
            </w:pPr>
            <w:r w:rsidRPr="00525A15">
              <w:rPr>
                <w:color w:val="000000"/>
                <w:sz w:val="20"/>
                <w:szCs w:val="20"/>
              </w:rPr>
              <w:t>304</w:t>
            </w:r>
          </w:p>
        </w:tc>
        <w:tc>
          <w:tcPr>
            <w:tcW w:w="833" w:type="dxa"/>
            <w:tcBorders>
              <w:top w:val="nil"/>
              <w:left w:val="nil"/>
              <w:bottom w:val="single" w:sz="4" w:space="0" w:color="auto"/>
              <w:right w:val="single" w:sz="4" w:space="0" w:color="auto"/>
            </w:tcBorders>
            <w:shd w:val="clear" w:color="auto" w:fill="auto"/>
            <w:noWrap/>
            <w:vAlign w:val="bottom"/>
            <w:hideMark/>
          </w:tcPr>
          <w:p w14:paraId="010D9602" w14:textId="77777777" w:rsidR="0027412B" w:rsidRPr="00525A15" w:rsidRDefault="0027412B">
            <w:pPr>
              <w:jc w:val="center"/>
              <w:rPr>
                <w:color w:val="000000"/>
                <w:sz w:val="20"/>
                <w:szCs w:val="20"/>
              </w:rPr>
            </w:pPr>
            <w:r w:rsidRPr="00525A15">
              <w:rPr>
                <w:color w:val="000000"/>
                <w:sz w:val="20"/>
                <w:szCs w:val="20"/>
              </w:rPr>
              <w:t>6.590</w:t>
            </w:r>
          </w:p>
        </w:tc>
        <w:tc>
          <w:tcPr>
            <w:tcW w:w="833" w:type="dxa"/>
            <w:tcBorders>
              <w:top w:val="nil"/>
              <w:left w:val="nil"/>
              <w:bottom w:val="single" w:sz="4" w:space="0" w:color="auto"/>
              <w:right w:val="single" w:sz="4" w:space="0" w:color="auto"/>
            </w:tcBorders>
            <w:shd w:val="clear" w:color="auto" w:fill="auto"/>
            <w:noWrap/>
            <w:vAlign w:val="bottom"/>
            <w:hideMark/>
          </w:tcPr>
          <w:p w14:paraId="01406FF8" w14:textId="77777777" w:rsidR="0027412B" w:rsidRPr="00525A15" w:rsidRDefault="0027412B">
            <w:pPr>
              <w:jc w:val="center"/>
              <w:rPr>
                <w:color w:val="000000"/>
                <w:sz w:val="20"/>
                <w:szCs w:val="20"/>
              </w:rPr>
            </w:pPr>
            <w:r w:rsidRPr="00525A15">
              <w:rPr>
                <w:color w:val="000000"/>
                <w:sz w:val="20"/>
                <w:szCs w:val="20"/>
              </w:rPr>
              <w:t>4.729</w:t>
            </w:r>
          </w:p>
        </w:tc>
        <w:tc>
          <w:tcPr>
            <w:tcW w:w="834" w:type="dxa"/>
            <w:tcBorders>
              <w:top w:val="nil"/>
              <w:left w:val="nil"/>
              <w:bottom w:val="single" w:sz="4" w:space="0" w:color="auto"/>
              <w:right w:val="single" w:sz="4" w:space="0" w:color="auto"/>
            </w:tcBorders>
            <w:shd w:val="clear" w:color="auto" w:fill="auto"/>
            <w:noWrap/>
            <w:vAlign w:val="bottom"/>
            <w:hideMark/>
          </w:tcPr>
          <w:p w14:paraId="20143B23" w14:textId="77777777" w:rsidR="0027412B" w:rsidRPr="00525A15" w:rsidRDefault="0027412B">
            <w:pPr>
              <w:jc w:val="center"/>
              <w:rPr>
                <w:color w:val="000000"/>
                <w:sz w:val="20"/>
                <w:szCs w:val="20"/>
              </w:rPr>
            </w:pPr>
            <w:r w:rsidRPr="00525A15">
              <w:rPr>
                <w:color w:val="000000"/>
                <w:sz w:val="20"/>
                <w:szCs w:val="20"/>
              </w:rPr>
              <w:t>1.084</w:t>
            </w:r>
          </w:p>
        </w:tc>
        <w:tc>
          <w:tcPr>
            <w:tcW w:w="1147" w:type="dxa"/>
            <w:tcBorders>
              <w:top w:val="nil"/>
              <w:left w:val="nil"/>
              <w:bottom w:val="single" w:sz="4" w:space="0" w:color="auto"/>
              <w:right w:val="single" w:sz="4" w:space="0" w:color="auto"/>
            </w:tcBorders>
            <w:shd w:val="clear" w:color="auto" w:fill="auto"/>
            <w:noWrap/>
            <w:vAlign w:val="bottom"/>
            <w:hideMark/>
          </w:tcPr>
          <w:p w14:paraId="432D7BFA" w14:textId="77777777" w:rsidR="0027412B" w:rsidRPr="00525A15" w:rsidRDefault="0027412B">
            <w:pPr>
              <w:jc w:val="center"/>
              <w:rPr>
                <w:color w:val="000000"/>
                <w:sz w:val="20"/>
                <w:szCs w:val="20"/>
              </w:rPr>
            </w:pPr>
            <w:r w:rsidRPr="00525A15">
              <w:rPr>
                <w:color w:val="000000"/>
                <w:sz w:val="20"/>
                <w:szCs w:val="20"/>
              </w:rPr>
              <w:t>19.195</w:t>
            </w:r>
          </w:p>
        </w:tc>
        <w:tc>
          <w:tcPr>
            <w:tcW w:w="1273" w:type="dxa"/>
            <w:tcBorders>
              <w:top w:val="nil"/>
              <w:left w:val="nil"/>
              <w:bottom w:val="single" w:sz="4" w:space="0" w:color="auto"/>
              <w:right w:val="single" w:sz="4" w:space="0" w:color="auto"/>
            </w:tcBorders>
            <w:shd w:val="clear" w:color="auto" w:fill="auto"/>
            <w:noWrap/>
            <w:vAlign w:val="bottom"/>
            <w:hideMark/>
          </w:tcPr>
          <w:p w14:paraId="42F9F13C" w14:textId="77777777" w:rsidR="0027412B" w:rsidRPr="00525A15" w:rsidRDefault="0027412B">
            <w:pPr>
              <w:jc w:val="center"/>
              <w:rPr>
                <w:color w:val="000000"/>
                <w:sz w:val="20"/>
                <w:szCs w:val="20"/>
              </w:rPr>
            </w:pPr>
            <w:r w:rsidRPr="00525A15">
              <w:rPr>
                <w:color w:val="000000"/>
                <w:sz w:val="20"/>
                <w:szCs w:val="20"/>
              </w:rPr>
              <w:t>331.642</w:t>
            </w:r>
          </w:p>
        </w:tc>
        <w:tc>
          <w:tcPr>
            <w:tcW w:w="1273" w:type="dxa"/>
            <w:tcBorders>
              <w:top w:val="nil"/>
              <w:left w:val="nil"/>
              <w:bottom w:val="single" w:sz="4" w:space="0" w:color="auto"/>
              <w:right w:val="single" w:sz="4" w:space="0" w:color="auto"/>
            </w:tcBorders>
            <w:shd w:val="clear" w:color="auto" w:fill="auto"/>
            <w:noWrap/>
            <w:vAlign w:val="bottom"/>
            <w:hideMark/>
          </w:tcPr>
          <w:p w14:paraId="09A87101" w14:textId="77777777" w:rsidR="0027412B" w:rsidRPr="00525A15" w:rsidRDefault="0027412B">
            <w:pPr>
              <w:jc w:val="center"/>
              <w:rPr>
                <w:color w:val="000000"/>
                <w:sz w:val="20"/>
                <w:szCs w:val="20"/>
              </w:rPr>
            </w:pPr>
            <w:r w:rsidRPr="00525A15">
              <w:rPr>
                <w:color w:val="000000"/>
                <w:sz w:val="20"/>
                <w:szCs w:val="20"/>
              </w:rPr>
              <w:t>7.607.718</w:t>
            </w:r>
          </w:p>
        </w:tc>
        <w:tc>
          <w:tcPr>
            <w:tcW w:w="1273" w:type="dxa"/>
            <w:tcBorders>
              <w:top w:val="nil"/>
              <w:left w:val="nil"/>
              <w:bottom w:val="single" w:sz="4" w:space="0" w:color="auto"/>
              <w:right w:val="single" w:sz="4" w:space="0" w:color="auto"/>
            </w:tcBorders>
            <w:shd w:val="clear" w:color="auto" w:fill="auto"/>
            <w:noWrap/>
            <w:vAlign w:val="bottom"/>
            <w:hideMark/>
          </w:tcPr>
          <w:p w14:paraId="1E03DD8D" w14:textId="77777777" w:rsidR="0027412B" w:rsidRPr="00525A15" w:rsidRDefault="0027412B">
            <w:pPr>
              <w:jc w:val="center"/>
              <w:rPr>
                <w:color w:val="000000"/>
                <w:sz w:val="20"/>
                <w:szCs w:val="20"/>
              </w:rPr>
            </w:pPr>
            <w:r w:rsidRPr="00525A15">
              <w:rPr>
                <w:color w:val="000000"/>
                <w:sz w:val="20"/>
                <w:szCs w:val="20"/>
              </w:rPr>
              <w:t>5.923.014</w:t>
            </w:r>
          </w:p>
        </w:tc>
        <w:tc>
          <w:tcPr>
            <w:tcW w:w="1277" w:type="dxa"/>
            <w:tcBorders>
              <w:top w:val="nil"/>
              <w:left w:val="nil"/>
              <w:bottom w:val="single" w:sz="4" w:space="0" w:color="auto"/>
              <w:right w:val="single" w:sz="4" w:space="0" w:color="auto"/>
            </w:tcBorders>
            <w:shd w:val="clear" w:color="auto" w:fill="auto"/>
            <w:noWrap/>
            <w:vAlign w:val="bottom"/>
            <w:hideMark/>
          </w:tcPr>
          <w:p w14:paraId="155727D1" w14:textId="77777777" w:rsidR="0027412B" w:rsidRPr="00525A15" w:rsidRDefault="0027412B">
            <w:pPr>
              <w:jc w:val="center"/>
              <w:rPr>
                <w:color w:val="000000"/>
                <w:sz w:val="20"/>
                <w:szCs w:val="20"/>
              </w:rPr>
            </w:pPr>
            <w:r w:rsidRPr="00525A15">
              <w:rPr>
                <w:color w:val="000000"/>
                <w:sz w:val="20"/>
                <w:szCs w:val="20"/>
              </w:rPr>
              <w:t>1.148.977</w:t>
            </w:r>
          </w:p>
        </w:tc>
        <w:tc>
          <w:tcPr>
            <w:tcW w:w="706" w:type="dxa"/>
            <w:tcBorders>
              <w:top w:val="nil"/>
              <w:left w:val="nil"/>
              <w:bottom w:val="single" w:sz="4" w:space="0" w:color="auto"/>
              <w:right w:val="single" w:sz="4" w:space="0" w:color="auto"/>
            </w:tcBorders>
            <w:shd w:val="clear" w:color="auto" w:fill="auto"/>
            <w:noWrap/>
            <w:vAlign w:val="bottom"/>
            <w:hideMark/>
          </w:tcPr>
          <w:p w14:paraId="4B9F3C3D" w14:textId="77777777" w:rsidR="0027412B" w:rsidRPr="00525A15" w:rsidRDefault="0027412B">
            <w:pPr>
              <w:jc w:val="center"/>
              <w:rPr>
                <w:color w:val="000000"/>
                <w:sz w:val="20"/>
                <w:szCs w:val="20"/>
              </w:rPr>
            </w:pPr>
            <w:r w:rsidRPr="00525A15">
              <w:rPr>
                <w:color w:val="000000"/>
                <w:sz w:val="20"/>
                <w:szCs w:val="20"/>
              </w:rPr>
              <w:t>3.593</w:t>
            </w:r>
          </w:p>
        </w:tc>
        <w:tc>
          <w:tcPr>
            <w:tcW w:w="706" w:type="dxa"/>
            <w:tcBorders>
              <w:top w:val="nil"/>
              <w:left w:val="nil"/>
              <w:bottom w:val="single" w:sz="4" w:space="0" w:color="auto"/>
              <w:right w:val="single" w:sz="4" w:space="0" w:color="auto"/>
            </w:tcBorders>
            <w:shd w:val="clear" w:color="auto" w:fill="auto"/>
            <w:noWrap/>
            <w:vAlign w:val="bottom"/>
            <w:hideMark/>
          </w:tcPr>
          <w:p w14:paraId="36D6DCA8" w14:textId="77777777" w:rsidR="0027412B" w:rsidRPr="00525A15" w:rsidRDefault="0027412B">
            <w:pPr>
              <w:jc w:val="center"/>
              <w:rPr>
                <w:color w:val="000000"/>
                <w:sz w:val="20"/>
                <w:szCs w:val="20"/>
              </w:rPr>
            </w:pPr>
            <w:r w:rsidRPr="00525A15">
              <w:rPr>
                <w:color w:val="000000"/>
                <w:sz w:val="20"/>
                <w:szCs w:val="20"/>
              </w:rPr>
              <w:t>1.093</w:t>
            </w:r>
          </w:p>
        </w:tc>
        <w:tc>
          <w:tcPr>
            <w:tcW w:w="706" w:type="dxa"/>
            <w:tcBorders>
              <w:top w:val="nil"/>
              <w:left w:val="nil"/>
              <w:bottom w:val="single" w:sz="4" w:space="0" w:color="auto"/>
              <w:right w:val="single" w:sz="4" w:space="0" w:color="auto"/>
            </w:tcBorders>
            <w:shd w:val="clear" w:color="auto" w:fill="auto"/>
            <w:noWrap/>
            <w:vAlign w:val="bottom"/>
            <w:hideMark/>
          </w:tcPr>
          <w:p w14:paraId="6BDBF378" w14:textId="77777777" w:rsidR="0027412B" w:rsidRPr="00525A15" w:rsidRDefault="0027412B">
            <w:pPr>
              <w:jc w:val="center"/>
              <w:rPr>
                <w:color w:val="000000"/>
                <w:sz w:val="20"/>
                <w:szCs w:val="20"/>
              </w:rPr>
            </w:pPr>
            <w:r w:rsidRPr="00525A15">
              <w:rPr>
                <w:color w:val="000000"/>
                <w:sz w:val="20"/>
                <w:szCs w:val="20"/>
              </w:rPr>
              <w:t>1.154</w:t>
            </w:r>
          </w:p>
        </w:tc>
        <w:tc>
          <w:tcPr>
            <w:tcW w:w="706" w:type="dxa"/>
            <w:tcBorders>
              <w:top w:val="nil"/>
              <w:left w:val="nil"/>
              <w:bottom w:val="single" w:sz="4" w:space="0" w:color="auto"/>
              <w:right w:val="single" w:sz="4" w:space="0" w:color="auto"/>
            </w:tcBorders>
            <w:shd w:val="clear" w:color="auto" w:fill="auto"/>
            <w:noWrap/>
            <w:vAlign w:val="bottom"/>
            <w:hideMark/>
          </w:tcPr>
          <w:p w14:paraId="701825A5" w14:textId="77777777" w:rsidR="0027412B" w:rsidRPr="00525A15" w:rsidRDefault="0027412B">
            <w:pPr>
              <w:jc w:val="center"/>
              <w:rPr>
                <w:color w:val="000000"/>
                <w:sz w:val="20"/>
                <w:szCs w:val="20"/>
              </w:rPr>
            </w:pPr>
            <w:r w:rsidRPr="00525A15">
              <w:rPr>
                <w:color w:val="000000"/>
                <w:sz w:val="20"/>
                <w:szCs w:val="20"/>
              </w:rPr>
              <w:t>1.252</w:t>
            </w:r>
          </w:p>
        </w:tc>
        <w:tc>
          <w:tcPr>
            <w:tcW w:w="712" w:type="dxa"/>
            <w:tcBorders>
              <w:top w:val="nil"/>
              <w:left w:val="nil"/>
              <w:bottom w:val="single" w:sz="4" w:space="0" w:color="auto"/>
              <w:right w:val="single" w:sz="4" w:space="0" w:color="auto"/>
            </w:tcBorders>
            <w:shd w:val="clear" w:color="auto" w:fill="auto"/>
            <w:noWrap/>
            <w:vAlign w:val="bottom"/>
            <w:hideMark/>
          </w:tcPr>
          <w:p w14:paraId="6969303D" w14:textId="77777777" w:rsidR="0027412B" w:rsidRPr="00525A15" w:rsidRDefault="0027412B">
            <w:pPr>
              <w:jc w:val="center"/>
              <w:rPr>
                <w:color w:val="000000"/>
                <w:sz w:val="20"/>
                <w:szCs w:val="20"/>
              </w:rPr>
            </w:pPr>
            <w:r w:rsidRPr="00525A15">
              <w:rPr>
                <w:color w:val="000000"/>
                <w:sz w:val="20"/>
                <w:szCs w:val="20"/>
              </w:rPr>
              <w:t>1.060</w:t>
            </w:r>
          </w:p>
        </w:tc>
      </w:tr>
      <w:tr w:rsidR="0027412B" w:rsidRPr="00525A15" w14:paraId="35E2BEBF"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7293BE5C" w14:textId="77777777" w:rsidR="0027412B" w:rsidRPr="00525A15" w:rsidRDefault="0027412B">
            <w:pPr>
              <w:jc w:val="center"/>
              <w:rPr>
                <w:color w:val="000000"/>
                <w:sz w:val="20"/>
                <w:szCs w:val="20"/>
              </w:rPr>
            </w:pPr>
            <w:r w:rsidRPr="00525A15">
              <w:rPr>
                <w:color w:val="000000"/>
                <w:sz w:val="20"/>
                <w:szCs w:val="20"/>
              </w:rPr>
              <w:t>Bulgaristan</w:t>
            </w:r>
          </w:p>
        </w:tc>
        <w:tc>
          <w:tcPr>
            <w:tcW w:w="706" w:type="dxa"/>
            <w:tcBorders>
              <w:top w:val="nil"/>
              <w:left w:val="nil"/>
              <w:bottom w:val="single" w:sz="4" w:space="0" w:color="auto"/>
              <w:right w:val="single" w:sz="4" w:space="0" w:color="auto"/>
            </w:tcBorders>
            <w:shd w:val="clear" w:color="auto" w:fill="auto"/>
            <w:noWrap/>
            <w:vAlign w:val="bottom"/>
            <w:hideMark/>
          </w:tcPr>
          <w:p w14:paraId="28FAB301" w14:textId="77777777" w:rsidR="0027412B" w:rsidRPr="00525A15" w:rsidRDefault="0027412B">
            <w:pPr>
              <w:jc w:val="center"/>
              <w:rPr>
                <w:color w:val="000000"/>
                <w:sz w:val="20"/>
                <w:szCs w:val="20"/>
              </w:rPr>
            </w:pPr>
            <w:r w:rsidRPr="00525A15">
              <w:rPr>
                <w:color w:val="000000"/>
                <w:sz w:val="20"/>
                <w:szCs w:val="20"/>
              </w:rPr>
              <w:t>190</w:t>
            </w:r>
          </w:p>
        </w:tc>
        <w:tc>
          <w:tcPr>
            <w:tcW w:w="833" w:type="dxa"/>
            <w:tcBorders>
              <w:top w:val="nil"/>
              <w:left w:val="nil"/>
              <w:bottom w:val="single" w:sz="4" w:space="0" w:color="auto"/>
              <w:right w:val="single" w:sz="4" w:space="0" w:color="auto"/>
            </w:tcBorders>
            <w:shd w:val="clear" w:color="auto" w:fill="auto"/>
            <w:noWrap/>
            <w:vAlign w:val="bottom"/>
            <w:hideMark/>
          </w:tcPr>
          <w:p w14:paraId="34B1F046" w14:textId="77777777" w:rsidR="0027412B" w:rsidRPr="00525A15" w:rsidRDefault="0027412B">
            <w:pPr>
              <w:jc w:val="center"/>
              <w:rPr>
                <w:color w:val="000000"/>
                <w:sz w:val="20"/>
                <w:szCs w:val="20"/>
              </w:rPr>
            </w:pPr>
            <w:r w:rsidRPr="00525A15">
              <w:rPr>
                <w:color w:val="000000"/>
                <w:sz w:val="20"/>
                <w:szCs w:val="20"/>
              </w:rPr>
              <w:t>426</w:t>
            </w:r>
          </w:p>
        </w:tc>
        <w:tc>
          <w:tcPr>
            <w:tcW w:w="833" w:type="dxa"/>
            <w:tcBorders>
              <w:top w:val="nil"/>
              <w:left w:val="nil"/>
              <w:bottom w:val="single" w:sz="4" w:space="0" w:color="auto"/>
              <w:right w:val="single" w:sz="4" w:space="0" w:color="auto"/>
            </w:tcBorders>
            <w:shd w:val="clear" w:color="auto" w:fill="auto"/>
            <w:noWrap/>
            <w:vAlign w:val="bottom"/>
            <w:hideMark/>
          </w:tcPr>
          <w:p w14:paraId="295B8F23" w14:textId="77777777" w:rsidR="0027412B" w:rsidRPr="00525A15" w:rsidRDefault="0027412B">
            <w:pPr>
              <w:jc w:val="center"/>
              <w:rPr>
                <w:color w:val="000000"/>
                <w:sz w:val="20"/>
                <w:szCs w:val="20"/>
              </w:rPr>
            </w:pPr>
            <w:r w:rsidRPr="00525A15">
              <w:rPr>
                <w:color w:val="000000"/>
                <w:sz w:val="20"/>
                <w:szCs w:val="20"/>
              </w:rPr>
              <w:t>594</w:t>
            </w:r>
          </w:p>
        </w:tc>
        <w:tc>
          <w:tcPr>
            <w:tcW w:w="833" w:type="dxa"/>
            <w:tcBorders>
              <w:top w:val="nil"/>
              <w:left w:val="nil"/>
              <w:bottom w:val="single" w:sz="4" w:space="0" w:color="auto"/>
              <w:right w:val="single" w:sz="4" w:space="0" w:color="auto"/>
            </w:tcBorders>
            <w:shd w:val="clear" w:color="auto" w:fill="auto"/>
            <w:noWrap/>
            <w:vAlign w:val="bottom"/>
            <w:hideMark/>
          </w:tcPr>
          <w:p w14:paraId="388F0629" w14:textId="77777777" w:rsidR="0027412B" w:rsidRPr="00525A15" w:rsidRDefault="0027412B">
            <w:pPr>
              <w:jc w:val="center"/>
              <w:rPr>
                <w:color w:val="000000"/>
                <w:sz w:val="20"/>
                <w:szCs w:val="20"/>
              </w:rPr>
            </w:pPr>
            <w:r w:rsidRPr="00525A15">
              <w:rPr>
                <w:color w:val="000000"/>
                <w:sz w:val="20"/>
                <w:szCs w:val="20"/>
              </w:rPr>
              <w:t>945</w:t>
            </w:r>
          </w:p>
        </w:tc>
        <w:tc>
          <w:tcPr>
            <w:tcW w:w="834" w:type="dxa"/>
            <w:tcBorders>
              <w:top w:val="nil"/>
              <w:left w:val="nil"/>
              <w:bottom w:val="single" w:sz="4" w:space="0" w:color="auto"/>
              <w:right w:val="single" w:sz="4" w:space="0" w:color="auto"/>
            </w:tcBorders>
            <w:shd w:val="clear" w:color="auto" w:fill="auto"/>
            <w:noWrap/>
            <w:vAlign w:val="bottom"/>
            <w:hideMark/>
          </w:tcPr>
          <w:p w14:paraId="61EC2191" w14:textId="77777777" w:rsidR="0027412B" w:rsidRPr="00525A15" w:rsidRDefault="0027412B">
            <w:pPr>
              <w:jc w:val="center"/>
              <w:rPr>
                <w:color w:val="000000"/>
                <w:sz w:val="20"/>
                <w:szCs w:val="20"/>
              </w:rPr>
            </w:pPr>
            <w:r w:rsidRPr="00525A15">
              <w:rPr>
                <w:color w:val="000000"/>
                <w:sz w:val="20"/>
                <w:szCs w:val="20"/>
              </w:rPr>
              <w:t>792</w:t>
            </w:r>
          </w:p>
        </w:tc>
        <w:tc>
          <w:tcPr>
            <w:tcW w:w="1147" w:type="dxa"/>
            <w:tcBorders>
              <w:top w:val="nil"/>
              <w:left w:val="nil"/>
              <w:bottom w:val="single" w:sz="4" w:space="0" w:color="auto"/>
              <w:right w:val="single" w:sz="4" w:space="0" w:color="auto"/>
            </w:tcBorders>
            <w:shd w:val="clear" w:color="auto" w:fill="auto"/>
            <w:noWrap/>
            <w:vAlign w:val="bottom"/>
            <w:hideMark/>
          </w:tcPr>
          <w:p w14:paraId="3AD0AD3D" w14:textId="77777777" w:rsidR="0027412B" w:rsidRPr="00525A15" w:rsidRDefault="0027412B">
            <w:pPr>
              <w:jc w:val="center"/>
              <w:rPr>
                <w:color w:val="000000"/>
                <w:sz w:val="20"/>
                <w:szCs w:val="20"/>
              </w:rPr>
            </w:pPr>
            <w:r w:rsidRPr="00525A15">
              <w:rPr>
                <w:color w:val="000000"/>
                <w:sz w:val="20"/>
                <w:szCs w:val="20"/>
              </w:rPr>
              <w:t>141.242</w:t>
            </w:r>
          </w:p>
        </w:tc>
        <w:tc>
          <w:tcPr>
            <w:tcW w:w="1273" w:type="dxa"/>
            <w:tcBorders>
              <w:top w:val="nil"/>
              <w:left w:val="nil"/>
              <w:bottom w:val="single" w:sz="4" w:space="0" w:color="auto"/>
              <w:right w:val="single" w:sz="4" w:space="0" w:color="auto"/>
            </w:tcBorders>
            <w:shd w:val="clear" w:color="auto" w:fill="auto"/>
            <w:noWrap/>
            <w:vAlign w:val="bottom"/>
            <w:hideMark/>
          </w:tcPr>
          <w:p w14:paraId="7292D6C6" w14:textId="77777777" w:rsidR="0027412B" w:rsidRPr="00525A15" w:rsidRDefault="0027412B">
            <w:pPr>
              <w:jc w:val="center"/>
              <w:rPr>
                <w:color w:val="000000"/>
                <w:sz w:val="20"/>
                <w:szCs w:val="20"/>
              </w:rPr>
            </w:pPr>
            <w:r w:rsidRPr="00525A15">
              <w:rPr>
                <w:color w:val="000000"/>
                <w:sz w:val="20"/>
                <w:szCs w:val="20"/>
              </w:rPr>
              <w:t>406.896</w:t>
            </w:r>
          </w:p>
        </w:tc>
        <w:tc>
          <w:tcPr>
            <w:tcW w:w="1273" w:type="dxa"/>
            <w:tcBorders>
              <w:top w:val="nil"/>
              <w:left w:val="nil"/>
              <w:bottom w:val="single" w:sz="4" w:space="0" w:color="auto"/>
              <w:right w:val="single" w:sz="4" w:space="0" w:color="auto"/>
            </w:tcBorders>
            <w:shd w:val="clear" w:color="auto" w:fill="auto"/>
            <w:noWrap/>
            <w:vAlign w:val="bottom"/>
            <w:hideMark/>
          </w:tcPr>
          <w:p w14:paraId="06464D10" w14:textId="77777777" w:rsidR="0027412B" w:rsidRPr="00525A15" w:rsidRDefault="0027412B">
            <w:pPr>
              <w:jc w:val="center"/>
              <w:rPr>
                <w:color w:val="000000"/>
                <w:sz w:val="20"/>
                <w:szCs w:val="20"/>
              </w:rPr>
            </w:pPr>
            <w:r w:rsidRPr="00525A15">
              <w:rPr>
                <w:color w:val="000000"/>
                <w:sz w:val="20"/>
                <w:szCs w:val="20"/>
              </w:rPr>
              <w:t>708.477</w:t>
            </w:r>
          </w:p>
        </w:tc>
        <w:tc>
          <w:tcPr>
            <w:tcW w:w="1273" w:type="dxa"/>
            <w:tcBorders>
              <w:top w:val="nil"/>
              <w:left w:val="nil"/>
              <w:bottom w:val="single" w:sz="4" w:space="0" w:color="auto"/>
              <w:right w:val="single" w:sz="4" w:space="0" w:color="auto"/>
            </w:tcBorders>
            <w:shd w:val="clear" w:color="auto" w:fill="auto"/>
            <w:noWrap/>
            <w:vAlign w:val="bottom"/>
            <w:hideMark/>
          </w:tcPr>
          <w:p w14:paraId="52071E47" w14:textId="77777777" w:rsidR="0027412B" w:rsidRPr="00525A15" w:rsidRDefault="0027412B">
            <w:pPr>
              <w:jc w:val="center"/>
              <w:rPr>
                <w:color w:val="000000"/>
                <w:sz w:val="20"/>
                <w:szCs w:val="20"/>
              </w:rPr>
            </w:pPr>
            <w:r w:rsidRPr="00525A15">
              <w:rPr>
                <w:color w:val="000000"/>
                <w:sz w:val="20"/>
                <w:szCs w:val="20"/>
              </w:rPr>
              <w:t>1.101.896</w:t>
            </w:r>
          </w:p>
        </w:tc>
        <w:tc>
          <w:tcPr>
            <w:tcW w:w="1277" w:type="dxa"/>
            <w:tcBorders>
              <w:top w:val="nil"/>
              <w:left w:val="nil"/>
              <w:bottom w:val="single" w:sz="4" w:space="0" w:color="auto"/>
              <w:right w:val="single" w:sz="4" w:space="0" w:color="auto"/>
            </w:tcBorders>
            <w:shd w:val="clear" w:color="auto" w:fill="auto"/>
            <w:noWrap/>
            <w:vAlign w:val="bottom"/>
            <w:hideMark/>
          </w:tcPr>
          <w:p w14:paraId="76215DDC" w14:textId="77777777" w:rsidR="0027412B" w:rsidRPr="00525A15" w:rsidRDefault="0027412B">
            <w:pPr>
              <w:jc w:val="center"/>
              <w:rPr>
                <w:color w:val="000000"/>
                <w:sz w:val="20"/>
                <w:szCs w:val="20"/>
              </w:rPr>
            </w:pPr>
            <w:r w:rsidRPr="00525A15">
              <w:rPr>
                <w:color w:val="000000"/>
                <w:sz w:val="20"/>
                <w:szCs w:val="20"/>
              </w:rPr>
              <w:t>805.340</w:t>
            </w:r>
          </w:p>
        </w:tc>
        <w:tc>
          <w:tcPr>
            <w:tcW w:w="706" w:type="dxa"/>
            <w:tcBorders>
              <w:top w:val="nil"/>
              <w:left w:val="nil"/>
              <w:bottom w:val="single" w:sz="4" w:space="0" w:color="auto"/>
              <w:right w:val="single" w:sz="4" w:space="0" w:color="auto"/>
            </w:tcBorders>
            <w:shd w:val="clear" w:color="auto" w:fill="auto"/>
            <w:noWrap/>
            <w:vAlign w:val="bottom"/>
            <w:hideMark/>
          </w:tcPr>
          <w:p w14:paraId="791AB97A" w14:textId="77777777" w:rsidR="0027412B" w:rsidRPr="00525A15" w:rsidRDefault="0027412B">
            <w:pPr>
              <w:jc w:val="center"/>
              <w:rPr>
                <w:color w:val="000000"/>
                <w:sz w:val="20"/>
                <w:szCs w:val="20"/>
              </w:rPr>
            </w:pPr>
            <w:r w:rsidRPr="00525A15">
              <w:rPr>
                <w:color w:val="000000"/>
                <w:sz w:val="20"/>
                <w:szCs w:val="20"/>
              </w:rPr>
              <w:t>745</w:t>
            </w:r>
          </w:p>
        </w:tc>
        <w:tc>
          <w:tcPr>
            <w:tcW w:w="706" w:type="dxa"/>
            <w:tcBorders>
              <w:top w:val="nil"/>
              <w:left w:val="nil"/>
              <w:bottom w:val="single" w:sz="4" w:space="0" w:color="auto"/>
              <w:right w:val="single" w:sz="4" w:space="0" w:color="auto"/>
            </w:tcBorders>
            <w:shd w:val="clear" w:color="auto" w:fill="auto"/>
            <w:noWrap/>
            <w:vAlign w:val="bottom"/>
            <w:hideMark/>
          </w:tcPr>
          <w:p w14:paraId="114A8791" w14:textId="77777777" w:rsidR="0027412B" w:rsidRPr="00525A15" w:rsidRDefault="0027412B">
            <w:pPr>
              <w:jc w:val="center"/>
              <w:rPr>
                <w:color w:val="000000"/>
                <w:sz w:val="20"/>
                <w:szCs w:val="20"/>
              </w:rPr>
            </w:pPr>
            <w:r w:rsidRPr="00525A15">
              <w:rPr>
                <w:color w:val="000000"/>
                <w:sz w:val="20"/>
                <w:szCs w:val="20"/>
              </w:rPr>
              <w:t>956</w:t>
            </w:r>
          </w:p>
        </w:tc>
        <w:tc>
          <w:tcPr>
            <w:tcW w:w="706" w:type="dxa"/>
            <w:tcBorders>
              <w:top w:val="nil"/>
              <w:left w:val="nil"/>
              <w:bottom w:val="single" w:sz="4" w:space="0" w:color="auto"/>
              <w:right w:val="single" w:sz="4" w:space="0" w:color="auto"/>
            </w:tcBorders>
            <w:shd w:val="clear" w:color="auto" w:fill="auto"/>
            <w:noWrap/>
            <w:vAlign w:val="bottom"/>
            <w:hideMark/>
          </w:tcPr>
          <w:p w14:paraId="733F7E18" w14:textId="77777777" w:rsidR="0027412B" w:rsidRPr="00525A15" w:rsidRDefault="0027412B">
            <w:pPr>
              <w:jc w:val="center"/>
              <w:rPr>
                <w:color w:val="000000"/>
                <w:sz w:val="20"/>
                <w:szCs w:val="20"/>
              </w:rPr>
            </w:pPr>
            <w:r w:rsidRPr="00525A15">
              <w:rPr>
                <w:color w:val="000000"/>
                <w:sz w:val="20"/>
                <w:szCs w:val="20"/>
              </w:rPr>
              <w:t>1.192</w:t>
            </w:r>
          </w:p>
        </w:tc>
        <w:tc>
          <w:tcPr>
            <w:tcW w:w="706" w:type="dxa"/>
            <w:tcBorders>
              <w:top w:val="nil"/>
              <w:left w:val="nil"/>
              <w:bottom w:val="single" w:sz="4" w:space="0" w:color="auto"/>
              <w:right w:val="single" w:sz="4" w:space="0" w:color="auto"/>
            </w:tcBorders>
            <w:shd w:val="clear" w:color="auto" w:fill="auto"/>
            <w:noWrap/>
            <w:vAlign w:val="bottom"/>
            <w:hideMark/>
          </w:tcPr>
          <w:p w14:paraId="65D5564D" w14:textId="77777777" w:rsidR="0027412B" w:rsidRPr="00525A15" w:rsidRDefault="0027412B">
            <w:pPr>
              <w:jc w:val="center"/>
              <w:rPr>
                <w:color w:val="000000"/>
                <w:sz w:val="20"/>
                <w:szCs w:val="20"/>
              </w:rPr>
            </w:pPr>
            <w:r w:rsidRPr="00525A15">
              <w:rPr>
                <w:color w:val="000000"/>
                <w:sz w:val="20"/>
                <w:szCs w:val="20"/>
              </w:rPr>
              <w:t>1.166</w:t>
            </w:r>
          </w:p>
        </w:tc>
        <w:tc>
          <w:tcPr>
            <w:tcW w:w="712" w:type="dxa"/>
            <w:tcBorders>
              <w:top w:val="nil"/>
              <w:left w:val="nil"/>
              <w:bottom w:val="single" w:sz="4" w:space="0" w:color="auto"/>
              <w:right w:val="single" w:sz="4" w:space="0" w:color="auto"/>
            </w:tcBorders>
            <w:shd w:val="clear" w:color="auto" w:fill="auto"/>
            <w:noWrap/>
            <w:vAlign w:val="bottom"/>
            <w:hideMark/>
          </w:tcPr>
          <w:p w14:paraId="445CC447" w14:textId="77777777" w:rsidR="0027412B" w:rsidRPr="00525A15" w:rsidRDefault="0027412B">
            <w:pPr>
              <w:jc w:val="center"/>
              <w:rPr>
                <w:color w:val="000000"/>
                <w:sz w:val="20"/>
                <w:szCs w:val="20"/>
              </w:rPr>
            </w:pPr>
            <w:r w:rsidRPr="00525A15">
              <w:rPr>
                <w:color w:val="000000"/>
                <w:sz w:val="20"/>
                <w:szCs w:val="20"/>
              </w:rPr>
              <w:t>1.017</w:t>
            </w:r>
          </w:p>
        </w:tc>
      </w:tr>
      <w:tr w:rsidR="0027412B" w:rsidRPr="00525A15" w14:paraId="2A58D4DF"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56BC6EE4" w14:textId="77777777" w:rsidR="0027412B" w:rsidRPr="00525A15" w:rsidRDefault="0027412B">
            <w:pPr>
              <w:jc w:val="center"/>
              <w:rPr>
                <w:color w:val="000000"/>
                <w:sz w:val="20"/>
                <w:szCs w:val="20"/>
              </w:rPr>
            </w:pPr>
            <w:r w:rsidRPr="00525A15">
              <w:rPr>
                <w:color w:val="000000"/>
                <w:sz w:val="20"/>
                <w:szCs w:val="20"/>
              </w:rPr>
              <w:t>Mısır</w:t>
            </w:r>
          </w:p>
        </w:tc>
        <w:tc>
          <w:tcPr>
            <w:tcW w:w="706" w:type="dxa"/>
            <w:tcBorders>
              <w:top w:val="nil"/>
              <w:left w:val="nil"/>
              <w:bottom w:val="single" w:sz="4" w:space="0" w:color="auto"/>
              <w:right w:val="single" w:sz="4" w:space="0" w:color="auto"/>
            </w:tcBorders>
            <w:shd w:val="clear" w:color="auto" w:fill="auto"/>
            <w:noWrap/>
            <w:vAlign w:val="bottom"/>
            <w:hideMark/>
          </w:tcPr>
          <w:p w14:paraId="15F701F0" w14:textId="77777777" w:rsidR="0027412B" w:rsidRPr="00525A15" w:rsidRDefault="0027412B">
            <w:pPr>
              <w:jc w:val="center"/>
              <w:rPr>
                <w:color w:val="000000"/>
                <w:sz w:val="20"/>
                <w:szCs w:val="20"/>
              </w:rPr>
            </w:pPr>
            <w:r w:rsidRPr="00525A15">
              <w:rPr>
                <w:color w:val="000000"/>
                <w:sz w:val="20"/>
                <w:szCs w:val="20"/>
              </w:rPr>
              <w:t>311</w:t>
            </w:r>
          </w:p>
        </w:tc>
        <w:tc>
          <w:tcPr>
            <w:tcW w:w="833" w:type="dxa"/>
            <w:tcBorders>
              <w:top w:val="nil"/>
              <w:left w:val="nil"/>
              <w:bottom w:val="single" w:sz="4" w:space="0" w:color="auto"/>
              <w:right w:val="single" w:sz="4" w:space="0" w:color="auto"/>
            </w:tcBorders>
            <w:shd w:val="clear" w:color="auto" w:fill="auto"/>
            <w:noWrap/>
            <w:vAlign w:val="bottom"/>
            <w:hideMark/>
          </w:tcPr>
          <w:p w14:paraId="40121740" w14:textId="77777777" w:rsidR="0027412B" w:rsidRPr="00525A15" w:rsidRDefault="0027412B">
            <w:pPr>
              <w:jc w:val="center"/>
              <w:rPr>
                <w:color w:val="000000"/>
                <w:sz w:val="20"/>
                <w:szCs w:val="20"/>
              </w:rPr>
            </w:pPr>
            <w:r w:rsidRPr="00525A15">
              <w:rPr>
                <w:color w:val="000000"/>
                <w:sz w:val="20"/>
                <w:szCs w:val="20"/>
              </w:rPr>
              <w:t>3.131</w:t>
            </w:r>
          </w:p>
        </w:tc>
        <w:tc>
          <w:tcPr>
            <w:tcW w:w="833" w:type="dxa"/>
            <w:tcBorders>
              <w:top w:val="nil"/>
              <w:left w:val="nil"/>
              <w:bottom w:val="single" w:sz="4" w:space="0" w:color="auto"/>
              <w:right w:val="single" w:sz="4" w:space="0" w:color="auto"/>
            </w:tcBorders>
            <w:shd w:val="clear" w:color="auto" w:fill="auto"/>
            <w:noWrap/>
            <w:vAlign w:val="bottom"/>
            <w:hideMark/>
          </w:tcPr>
          <w:p w14:paraId="1112BB88" w14:textId="77777777" w:rsidR="0027412B" w:rsidRPr="00525A15" w:rsidRDefault="0027412B">
            <w:pPr>
              <w:jc w:val="center"/>
              <w:rPr>
                <w:color w:val="000000"/>
                <w:sz w:val="20"/>
                <w:szCs w:val="20"/>
              </w:rPr>
            </w:pPr>
            <w:r w:rsidRPr="00525A15">
              <w:rPr>
                <w:color w:val="000000"/>
                <w:sz w:val="20"/>
                <w:szCs w:val="20"/>
              </w:rPr>
              <w:t>1.076</w:t>
            </w:r>
          </w:p>
        </w:tc>
        <w:tc>
          <w:tcPr>
            <w:tcW w:w="833" w:type="dxa"/>
            <w:tcBorders>
              <w:top w:val="nil"/>
              <w:left w:val="nil"/>
              <w:bottom w:val="single" w:sz="4" w:space="0" w:color="auto"/>
              <w:right w:val="single" w:sz="4" w:space="0" w:color="auto"/>
            </w:tcBorders>
            <w:shd w:val="clear" w:color="auto" w:fill="auto"/>
            <w:noWrap/>
            <w:vAlign w:val="bottom"/>
            <w:hideMark/>
          </w:tcPr>
          <w:p w14:paraId="16B11C9C" w14:textId="77777777" w:rsidR="0027412B" w:rsidRPr="00525A15" w:rsidRDefault="0027412B">
            <w:pPr>
              <w:jc w:val="center"/>
              <w:rPr>
                <w:color w:val="000000"/>
                <w:sz w:val="20"/>
                <w:szCs w:val="20"/>
              </w:rPr>
            </w:pPr>
            <w:r w:rsidRPr="00525A15">
              <w:rPr>
                <w:color w:val="000000"/>
                <w:sz w:val="20"/>
                <w:szCs w:val="20"/>
              </w:rPr>
              <w:t>368</w:t>
            </w:r>
          </w:p>
        </w:tc>
        <w:tc>
          <w:tcPr>
            <w:tcW w:w="834" w:type="dxa"/>
            <w:tcBorders>
              <w:top w:val="nil"/>
              <w:left w:val="nil"/>
              <w:bottom w:val="single" w:sz="4" w:space="0" w:color="auto"/>
              <w:right w:val="single" w:sz="4" w:space="0" w:color="auto"/>
            </w:tcBorders>
            <w:shd w:val="clear" w:color="auto" w:fill="auto"/>
            <w:noWrap/>
            <w:vAlign w:val="bottom"/>
            <w:hideMark/>
          </w:tcPr>
          <w:p w14:paraId="23A35C19" w14:textId="77777777" w:rsidR="0027412B" w:rsidRPr="00525A15" w:rsidRDefault="0027412B">
            <w:pPr>
              <w:jc w:val="center"/>
              <w:rPr>
                <w:color w:val="000000"/>
                <w:sz w:val="20"/>
                <w:szCs w:val="20"/>
              </w:rPr>
            </w:pPr>
            <w:r w:rsidRPr="00525A15">
              <w:rPr>
                <w:color w:val="000000"/>
                <w:sz w:val="20"/>
                <w:szCs w:val="20"/>
              </w:rPr>
              <w:t>734</w:t>
            </w:r>
          </w:p>
        </w:tc>
        <w:tc>
          <w:tcPr>
            <w:tcW w:w="1147" w:type="dxa"/>
            <w:tcBorders>
              <w:top w:val="nil"/>
              <w:left w:val="nil"/>
              <w:bottom w:val="single" w:sz="4" w:space="0" w:color="auto"/>
              <w:right w:val="single" w:sz="4" w:space="0" w:color="auto"/>
            </w:tcBorders>
            <w:shd w:val="clear" w:color="auto" w:fill="auto"/>
            <w:noWrap/>
            <w:vAlign w:val="bottom"/>
            <w:hideMark/>
          </w:tcPr>
          <w:p w14:paraId="4D10F33D" w14:textId="77777777" w:rsidR="0027412B" w:rsidRPr="00525A15" w:rsidRDefault="0027412B">
            <w:pPr>
              <w:jc w:val="center"/>
              <w:rPr>
                <w:color w:val="000000"/>
                <w:sz w:val="20"/>
                <w:szCs w:val="20"/>
              </w:rPr>
            </w:pPr>
            <w:r w:rsidRPr="00525A15">
              <w:rPr>
                <w:color w:val="000000"/>
                <w:sz w:val="20"/>
                <w:szCs w:val="20"/>
              </w:rPr>
              <w:t>283.621</w:t>
            </w:r>
          </w:p>
        </w:tc>
        <w:tc>
          <w:tcPr>
            <w:tcW w:w="1273" w:type="dxa"/>
            <w:tcBorders>
              <w:top w:val="nil"/>
              <w:left w:val="nil"/>
              <w:bottom w:val="single" w:sz="4" w:space="0" w:color="auto"/>
              <w:right w:val="single" w:sz="4" w:space="0" w:color="auto"/>
            </w:tcBorders>
            <w:shd w:val="clear" w:color="auto" w:fill="auto"/>
            <w:noWrap/>
            <w:vAlign w:val="bottom"/>
            <w:hideMark/>
          </w:tcPr>
          <w:p w14:paraId="1E5041EE" w14:textId="77777777" w:rsidR="0027412B" w:rsidRPr="00525A15" w:rsidRDefault="0027412B">
            <w:pPr>
              <w:jc w:val="center"/>
              <w:rPr>
                <w:color w:val="000000"/>
                <w:sz w:val="20"/>
                <w:szCs w:val="20"/>
              </w:rPr>
            </w:pPr>
            <w:r w:rsidRPr="00525A15">
              <w:rPr>
                <w:color w:val="000000"/>
                <w:sz w:val="20"/>
                <w:szCs w:val="20"/>
              </w:rPr>
              <w:t>3.090.787</w:t>
            </w:r>
          </w:p>
        </w:tc>
        <w:tc>
          <w:tcPr>
            <w:tcW w:w="1273" w:type="dxa"/>
            <w:tcBorders>
              <w:top w:val="nil"/>
              <w:left w:val="nil"/>
              <w:bottom w:val="single" w:sz="4" w:space="0" w:color="auto"/>
              <w:right w:val="single" w:sz="4" w:space="0" w:color="auto"/>
            </w:tcBorders>
            <w:shd w:val="clear" w:color="auto" w:fill="auto"/>
            <w:noWrap/>
            <w:vAlign w:val="bottom"/>
            <w:hideMark/>
          </w:tcPr>
          <w:p w14:paraId="07FE07FA" w14:textId="77777777" w:rsidR="0027412B" w:rsidRPr="00525A15" w:rsidRDefault="0027412B">
            <w:pPr>
              <w:jc w:val="center"/>
              <w:rPr>
                <w:color w:val="000000"/>
                <w:sz w:val="20"/>
                <w:szCs w:val="20"/>
              </w:rPr>
            </w:pPr>
            <w:r w:rsidRPr="00525A15">
              <w:rPr>
                <w:color w:val="000000"/>
                <w:sz w:val="20"/>
                <w:szCs w:val="20"/>
              </w:rPr>
              <w:t>1.333.815</w:t>
            </w:r>
          </w:p>
        </w:tc>
        <w:tc>
          <w:tcPr>
            <w:tcW w:w="1273" w:type="dxa"/>
            <w:tcBorders>
              <w:top w:val="nil"/>
              <w:left w:val="nil"/>
              <w:bottom w:val="single" w:sz="4" w:space="0" w:color="auto"/>
              <w:right w:val="single" w:sz="4" w:space="0" w:color="auto"/>
            </w:tcBorders>
            <w:shd w:val="clear" w:color="auto" w:fill="auto"/>
            <w:noWrap/>
            <w:vAlign w:val="bottom"/>
            <w:hideMark/>
          </w:tcPr>
          <w:p w14:paraId="3784C45C" w14:textId="77777777" w:rsidR="0027412B" w:rsidRPr="00525A15" w:rsidRDefault="0027412B">
            <w:pPr>
              <w:jc w:val="center"/>
              <w:rPr>
                <w:color w:val="000000"/>
                <w:sz w:val="20"/>
                <w:szCs w:val="20"/>
              </w:rPr>
            </w:pPr>
            <w:r w:rsidRPr="00525A15">
              <w:rPr>
                <w:color w:val="000000"/>
                <w:sz w:val="20"/>
                <w:szCs w:val="20"/>
              </w:rPr>
              <w:t>1.323.330</w:t>
            </w:r>
          </w:p>
        </w:tc>
        <w:tc>
          <w:tcPr>
            <w:tcW w:w="1277" w:type="dxa"/>
            <w:tcBorders>
              <w:top w:val="nil"/>
              <w:left w:val="nil"/>
              <w:bottom w:val="single" w:sz="4" w:space="0" w:color="auto"/>
              <w:right w:val="single" w:sz="4" w:space="0" w:color="auto"/>
            </w:tcBorders>
            <w:shd w:val="clear" w:color="auto" w:fill="auto"/>
            <w:noWrap/>
            <w:vAlign w:val="bottom"/>
            <w:hideMark/>
          </w:tcPr>
          <w:p w14:paraId="7B6DBC49" w14:textId="77777777" w:rsidR="0027412B" w:rsidRPr="00525A15" w:rsidRDefault="0027412B">
            <w:pPr>
              <w:jc w:val="center"/>
              <w:rPr>
                <w:color w:val="000000"/>
                <w:sz w:val="20"/>
                <w:szCs w:val="20"/>
              </w:rPr>
            </w:pPr>
            <w:r w:rsidRPr="00525A15">
              <w:rPr>
                <w:color w:val="000000"/>
                <w:sz w:val="20"/>
                <w:szCs w:val="20"/>
              </w:rPr>
              <w:t>928.166</w:t>
            </w:r>
          </w:p>
        </w:tc>
        <w:tc>
          <w:tcPr>
            <w:tcW w:w="706" w:type="dxa"/>
            <w:tcBorders>
              <w:top w:val="nil"/>
              <w:left w:val="nil"/>
              <w:bottom w:val="single" w:sz="4" w:space="0" w:color="auto"/>
              <w:right w:val="single" w:sz="4" w:space="0" w:color="auto"/>
            </w:tcBorders>
            <w:shd w:val="clear" w:color="auto" w:fill="auto"/>
            <w:noWrap/>
            <w:vAlign w:val="bottom"/>
            <w:hideMark/>
          </w:tcPr>
          <w:p w14:paraId="3BDD2592" w14:textId="77777777" w:rsidR="0027412B" w:rsidRPr="00525A15" w:rsidRDefault="0027412B">
            <w:pPr>
              <w:jc w:val="center"/>
              <w:rPr>
                <w:color w:val="000000"/>
                <w:sz w:val="20"/>
                <w:szCs w:val="20"/>
              </w:rPr>
            </w:pPr>
            <w:r w:rsidRPr="00525A15">
              <w:rPr>
                <w:color w:val="000000"/>
                <w:sz w:val="20"/>
                <w:szCs w:val="20"/>
              </w:rPr>
              <w:t>912</w:t>
            </w:r>
          </w:p>
        </w:tc>
        <w:tc>
          <w:tcPr>
            <w:tcW w:w="706" w:type="dxa"/>
            <w:tcBorders>
              <w:top w:val="nil"/>
              <w:left w:val="nil"/>
              <w:bottom w:val="single" w:sz="4" w:space="0" w:color="auto"/>
              <w:right w:val="single" w:sz="4" w:space="0" w:color="auto"/>
            </w:tcBorders>
            <w:shd w:val="clear" w:color="auto" w:fill="auto"/>
            <w:noWrap/>
            <w:vAlign w:val="bottom"/>
            <w:hideMark/>
          </w:tcPr>
          <w:p w14:paraId="2DF71EFE" w14:textId="77777777" w:rsidR="0027412B" w:rsidRPr="00525A15" w:rsidRDefault="0027412B">
            <w:pPr>
              <w:jc w:val="center"/>
              <w:rPr>
                <w:color w:val="000000"/>
                <w:sz w:val="20"/>
                <w:szCs w:val="20"/>
              </w:rPr>
            </w:pPr>
            <w:r w:rsidRPr="00525A15">
              <w:rPr>
                <w:color w:val="000000"/>
                <w:sz w:val="20"/>
                <w:szCs w:val="20"/>
              </w:rPr>
              <w:t>987</w:t>
            </w:r>
          </w:p>
        </w:tc>
        <w:tc>
          <w:tcPr>
            <w:tcW w:w="706" w:type="dxa"/>
            <w:tcBorders>
              <w:top w:val="nil"/>
              <w:left w:val="nil"/>
              <w:bottom w:val="single" w:sz="4" w:space="0" w:color="auto"/>
              <w:right w:val="single" w:sz="4" w:space="0" w:color="auto"/>
            </w:tcBorders>
            <w:shd w:val="clear" w:color="auto" w:fill="auto"/>
            <w:noWrap/>
            <w:vAlign w:val="bottom"/>
            <w:hideMark/>
          </w:tcPr>
          <w:p w14:paraId="7C6CBEA7" w14:textId="77777777" w:rsidR="0027412B" w:rsidRPr="00525A15" w:rsidRDefault="0027412B">
            <w:pPr>
              <w:jc w:val="center"/>
              <w:rPr>
                <w:color w:val="000000"/>
                <w:sz w:val="20"/>
                <w:szCs w:val="20"/>
              </w:rPr>
            </w:pPr>
            <w:r w:rsidRPr="00525A15">
              <w:rPr>
                <w:color w:val="000000"/>
                <w:sz w:val="20"/>
                <w:szCs w:val="20"/>
              </w:rPr>
              <w:t>1.240</w:t>
            </w:r>
          </w:p>
        </w:tc>
        <w:tc>
          <w:tcPr>
            <w:tcW w:w="706" w:type="dxa"/>
            <w:tcBorders>
              <w:top w:val="nil"/>
              <w:left w:val="nil"/>
              <w:bottom w:val="single" w:sz="4" w:space="0" w:color="auto"/>
              <w:right w:val="single" w:sz="4" w:space="0" w:color="auto"/>
            </w:tcBorders>
            <w:shd w:val="clear" w:color="auto" w:fill="auto"/>
            <w:noWrap/>
            <w:vAlign w:val="bottom"/>
            <w:hideMark/>
          </w:tcPr>
          <w:p w14:paraId="72DAF856" w14:textId="77777777" w:rsidR="0027412B" w:rsidRPr="00525A15" w:rsidRDefault="0027412B">
            <w:pPr>
              <w:jc w:val="center"/>
              <w:rPr>
                <w:color w:val="000000"/>
                <w:sz w:val="20"/>
                <w:szCs w:val="20"/>
              </w:rPr>
            </w:pPr>
            <w:r w:rsidRPr="00525A15">
              <w:rPr>
                <w:color w:val="000000"/>
                <w:sz w:val="20"/>
                <w:szCs w:val="20"/>
              </w:rPr>
              <w:t>3.596</w:t>
            </w:r>
          </w:p>
        </w:tc>
        <w:tc>
          <w:tcPr>
            <w:tcW w:w="712" w:type="dxa"/>
            <w:tcBorders>
              <w:top w:val="nil"/>
              <w:left w:val="nil"/>
              <w:bottom w:val="single" w:sz="4" w:space="0" w:color="auto"/>
              <w:right w:val="single" w:sz="4" w:space="0" w:color="auto"/>
            </w:tcBorders>
            <w:shd w:val="clear" w:color="auto" w:fill="auto"/>
            <w:noWrap/>
            <w:vAlign w:val="bottom"/>
            <w:hideMark/>
          </w:tcPr>
          <w:p w14:paraId="5575FC31" w14:textId="77777777" w:rsidR="0027412B" w:rsidRPr="00525A15" w:rsidRDefault="0027412B">
            <w:pPr>
              <w:jc w:val="center"/>
              <w:rPr>
                <w:color w:val="000000"/>
                <w:sz w:val="20"/>
                <w:szCs w:val="20"/>
              </w:rPr>
            </w:pPr>
            <w:r w:rsidRPr="00525A15">
              <w:rPr>
                <w:color w:val="000000"/>
                <w:sz w:val="20"/>
                <w:szCs w:val="20"/>
              </w:rPr>
              <w:t>1.265</w:t>
            </w:r>
          </w:p>
        </w:tc>
      </w:tr>
      <w:tr w:rsidR="0027412B" w:rsidRPr="00525A15" w14:paraId="1C87A514"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2CEB2629" w14:textId="77777777" w:rsidR="0027412B" w:rsidRPr="00525A15" w:rsidRDefault="0027412B">
            <w:pPr>
              <w:jc w:val="center"/>
              <w:rPr>
                <w:color w:val="000000"/>
                <w:sz w:val="20"/>
                <w:szCs w:val="20"/>
              </w:rPr>
            </w:pPr>
            <w:r w:rsidRPr="00525A15">
              <w:rPr>
                <w:color w:val="000000"/>
                <w:sz w:val="20"/>
                <w:szCs w:val="20"/>
              </w:rPr>
              <w:lastRenderedPageBreak/>
              <w:t>Hindistan</w:t>
            </w:r>
          </w:p>
        </w:tc>
        <w:tc>
          <w:tcPr>
            <w:tcW w:w="706" w:type="dxa"/>
            <w:tcBorders>
              <w:top w:val="nil"/>
              <w:left w:val="nil"/>
              <w:bottom w:val="single" w:sz="4" w:space="0" w:color="auto"/>
              <w:right w:val="single" w:sz="4" w:space="0" w:color="auto"/>
            </w:tcBorders>
            <w:shd w:val="clear" w:color="auto" w:fill="auto"/>
            <w:noWrap/>
            <w:vAlign w:val="bottom"/>
            <w:hideMark/>
          </w:tcPr>
          <w:p w14:paraId="5423C0BE" w14:textId="77777777" w:rsidR="0027412B" w:rsidRPr="00525A15" w:rsidRDefault="0027412B">
            <w:pPr>
              <w:jc w:val="center"/>
              <w:rPr>
                <w:color w:val="000000"/>
                <w:sz w:val="20"/>
                <w:szCs w:val="20"/>
              </w:rPr>
            </w:pPr>
            <w:r w:rsidRPr="00525A15">
              <w:rPr>
                <w:color w:val="000000"/>
                <w:sz w:val="20"/>
                <w:szCs w:val="20"/>
              </w:rPr>
              <w:t>480</w:t>
            </w:r>
          </w:p>
        </w:tc>
        <w:tc>
          <w:tcPr>
            <w:tcW w:w="833" w:type="dxa"/>
            <w:tcBorders>
              <w:top w:val="nil"/>
              <w:left w:val="nil"/>
              <w:bottom w:val="single" w:sz="4" w:space="0" w:color="auto"/>
              <w:right w:val="single" w:sz="4" w:space="0" w:color="auto"/>
            </w:tcBorders>
            <w:shd w:val="clear" w:color="auto" w:fill="auto"/>
            <w:noWrap/>
            <w:vAlign w:val="bottom"/>
            <w:hideMark/>
          </w:tcPr>
          <w:p w14:paraId="7AA62EA8" w14:textId="77777777" w:rsidR="0027412B" w:rsidRPr="00525A15" w:rsidRDefault="0027412B">
            <w:pPr>
              <w:jc w:val="center"/>
              <w:rPr>
                <w:color w:val="000000"/>
                <w:sz w:val="20"/>
                <w:szCs w:val="20"/>
              </w:rPr>
            </w:pPr>
            <w:r w:rsidRPr="00525A15">
              <w:rPr>
                <w:color w:val="000000"/>
                <w:sz w:val="20"/>
                <w:szCs w:val="20"/>
              </w:rPr>
              <w:t>5</w:t>
            </w:r>
          </w:p>
        </w:tc>
        <w:tc>
          <w:tcPr>
            <w:tcW w:w="833" w:type="dxa"/>
            <w:tcBorders>
              <w:top w:val="nil"/>
              <w:left w:val="nil"/>
              <w:bottom w:val="single" w:sz="4" w:space="0" w:color="auto"/>
              <w:right w:val="single" w:sz="4" w:space="0" w:color="auto"/>
            </w:tcBorders>
            <w:shd w:val="clear" w:color="auto" w:fill="auto"/>
            <w:noWrap/>
            <w:vAlign w:val="bottom"/>
            <w:hideMark/>
          </w:tcPr>
          <w:p w14:paraId="5458E9FA" w14:textId="77777777" w:rsidR="0027412B" w:rsidRPr="00525A15" w:rsidRDefault="0027412B">
            <w:pPr>
              <w:jc w:val="center"/>
              <w:rPr>
                <w:color w:val="000000"/>
                <w:sz w:val="20"/>
                <w:szCs w:val="20"/>
              </w:rPr>
            </w:pPr>
            <w:r w:rsidRPr="00525A15">
              <w:rPr>
                <w:color w:val="000000"/>
                <w:sz w:val="20"/>
                <w:szCs w:val="20"/>
              </w:rPr>
              <w:t>898</w:t>
            </w:r>
          </w:p>
        </w:tc>
        <w:tc>
          <w:tcPr>
            <w:tcW w:w="833" w:type="dxa"/>
            <w:tcBorders>
              <w:top w:val="nil"/>
              <w:left w:val="nil"/>
              <w:bottom w:val="single" w:sz="4" w:space="0" w:color="auto"/>
              <w:right w:val="single" w:sz="4" w:space="0" w:color="auto"/>
            </w:tcBorders>
            <w:shd w:val="clear" w:color="auto" w:fill="auto"/>
            <w:noWrap/>
            <w:vAlign w:val="bottom"/>
            <w:hideMark/>
          </w:tcPr>
          <w:p w14:paraId="7214FAE7" w14:textId="77777777" w:rsidR="0027412B" w:rsidRPr="00525A15" w:rsidRDefault="0027412B">
            <w:pPr>
              <w:jc w:val="center"/>
              <w:rPr>
                <w:color w:val="000000"/>
                <w:sz w:val="20"/>
                <w:szCs w:val="20"/>
              </w:rPr>
            </w:pPr>
            <w:r w:rsidRPr="00525A15">
              <w:rPr>
                <w:color w:val="000000"/>
                <w:sz w:val="20"/>
                <w:szCs w:val="20"/>
              </w:rPr>
              <w:t>780</w:t>
            </w:r>
          </w:p>
        </w:tc>
        <w:tc>
          <w:tcPr>
            <w:tcW w:w="834" w:type="dxa"/>
            <w:tcBorders>
              <w:top w:val="nil"/>
              <w:left w:val="nil"/>
              <w:bottom w:val="single" w:sz="4" w:space="0" w:color="auto"/>
              <w:right w:val="single" w:sz="4" w:space="0" w:color="auto"/>
            </w:tcBorders>
            <w:shd w:val="clear" w:color="auto" w:fill="auto"/>
            <w:noWrap/>
            <w:vAlign w:val="bottom"/>
            <w:hideMark/>
          </w:tcPr>
          <w:p w14:paraId="29EA5D04" w14:textId="77777777" w:rsidR="0027412B" w:rsidRPr="00525A15" w:rsidRDefault="0027412B">
            <w:pPr>
              <w:jc w:val="center"/>
              <w:rPr>
                <w:color w:val="000000"/>
                <w:sz w:val="20"/>
                <w:szCs w:val="20"/>
              </w:rPr>
            </w:pPr>
            <w:r w:rsidRPr="00525A15">
              <w:rPr>
                <w:color w:val="000000"/>
                <w:sz w:val="20"/>
                <w:szCs w:val="20"/>
              </w:rPr>
              <w:t>425</w:t>
            </w:r>
          </w:p>
        </w:tc>
        <w:tc>
          <w:tcPr>
            <w:tcW w:w="1147" w:type="dxa"/>
            <w:tcBorders>
              <w:top w:val="nil"/>
              <w:left w:val="nil"/>
              <w:bottom w:val="single" w:sz="4" w:space="0" w:color="auto"/>
              <w:right w:val="single" w:sz="4" w:space="0" w:color="auto"/>
            </w:tcBorders>
            <w:shd w:val="clear" w:color="auto" w:fill="auto"/>
            <w:noWrap/>
            <w:vAlign w:val="bottom"/>
            <w:hideMark/>
          </w:tcPr>
          <w:p w14:paraId="1EFF27EA" w14:textId="77777777" w:rsidR="0027412B" w:rsidRPr="00525A15" w:rsidRDefault="0027412B">
            <w:pPr>
              <w:jc w:val="center"/>
              <w:rPr>
                <w:color w:val="000000"/>
                <w:sz w:val="20"/>
                <w:szCs w:val="20"/>
              </w:rPr>
            </w:pPr>
            <w:r w:rsidRPr="00525A15">
              <w:rPr>
                <w:color w:val="000000"/>
                <w:sz w:val="20"/>
                <w:szCs w:val="20"/>
              </w:rPr>
              <w:t>460.830</w:t>
            </w:r>
          </w:p>
        </w:tc>
        <w:tc>
          <w:tcPr>
            <w:tcW w:w="1273" w:type="dxa"/>
            <w:tcBorders>
              <w:top w:val="nil"/>
              <w:left w:val="nil"/>
              <w:bottom w:val="single" w:sz="4" w:space="0" w:color="auto"/>
              <w:right w:val="single" w:sz="4" w:space="0" w:color="auto"/>
            </w:tcBorders>
            <w:shd w:val="clear" w:color="auto" w:fill="auto"/>
            <w:noWrap/>
            <w:vAlign w:val="bottom"/>
            <w:hideMark/>
          </w:tcPr>
          <w:p w14:paraId="3DAAFE18" w14:textId="77777777" w:rsidR="0027412B" w:rsidRPr="00525A15" w:rsidRDefault="0027412B">
            <w:pPr>
              <w:jc w:val="center"/>
              <w:rPr>
                <w:color w:val="000000"/>
                <w:sz w:val="20"/>
                <w:szCs w:val="20"/>
              </w:rPr>
            </w:pPr>
            <w:r w:rsidRPr="00525A15">
              <w:rPr>
                <w:color w:val="000000"/>
                <w:sz w:val="20"/>
                <w:szCs w:val="20"/>
              </w:rPr>
              <w:t>15.537</w:t>
            </w:r>
          </w:p>
        </w:tc>
        <w:tc>
          <w:tcPr>
            <w:tcW w:w="1273" w:type="dxa"/>
            <w:tcBorders>
              <w:top w:val="nil"/>
              <w:left w:val="nil"/>
              <w:bottom w:val="single" w:sz="4" w:space="0" w:color="auto"/>
              <w:right w:val="single" w:sz="4" w:space="0" w:color="auto"/>
            </w:tcBorders>
            <w:shd w:val="clear" w:color="auto" w:fill="auto"/>
            <w:noWrap/>
            <w:vAlign w:val="bottom"/>
            <w:hideMark/>
          </w:tcPr>
          <w:p w14:paraId="63E2C080" w14:textId="77777777" w:rsidR="0027412B" w:rsidRPr="00525A15" w:rsidRDefault="0027412B">
            <w:pPr>
              <w:jc w:val="center"/>
              <w:rPr>
                <w:color w:val="000000"/>
                <w:sz w:val="20"/>
                <w:szCs w:val="20"/>
              </w:rPr>
            </w:pPr>
            <w:r w:rsidRPr="00525A15">
              <w:rPr>
                <w:color w:val="000000"/>
                <w:sz w:val="20"/>
                <w:szCs w:val="20"/>
              </w:rPr>
              <w:t>1.504.822</w:t>
            </w:r>
          </w:p>
        </w:tc>
        <w:tc>
          <w:tcPr>
            <w:tcW w:w="1273" w:type="dxa"/>
            <w:tcBorders>
              <w:top w:val="nil"/>
              <w:left w:val="nil"/>
              <w:bottom w:val="single" w:sz="4" w:space="0" w:color="auto"/>
              <w:right w:val="single" w:sz="4" w:space="0" w:color="auto"/>
            </w:tcBorders>
            <w:shd w:val="clear" w:color="auto" w:fill="auto"/>
            <w:noWrap/>
            <w:vAlign w:val="bottom"/>
            <w:hideMark/>
          </w:tcPr>
          <w:p w14:paraId="0CFFC9EA" w14:textId="77777777" w:rsidR="0027412B" w:rsidRPr="00525A15" w:rsidRDefault="0027412B">
            <w:pPr>
              <w:jc w:val="center"/>
              <w:rPr>
                <w:color w:val="000000"/>
                <w:sz w:val="20"/>
                <w:szCs w:val="20"/>
              </w:rPr>
            </w:pPr>
            <w:r w:rsidRPr="00525A15">
              <w:rPr>
                <w:color w:val="000000"/>
                <w:sz w:val="20"/>
                <w:szCs w:val="20"/>
              </w:rPr>
              <w:t>1.165.697</w:t>
            </w:r>
          </w:p>
        </w:tc>
        <w:tc>
          <w:tcPr>
            <w:tcW w:w="1277" w:type="dxa"/>
            <w:tcBorders>
              <w:top w:val="nil"/>
              <w:left w:val="nil"/>
              <w:bottom w:val="single" w:sz="4" w:space="0" w:color="auto"/>
              <w:right w:val="single" w:sz="4" w:space="0" w:color="auto"/>
            </w:tcBorders>
            <w:shd w:val="clear" w:color="auto" w:fill="auto"/>
            <w:noWrap/>
            <w:vAlign w:val="bottom"/>
            <w:hideMark/>
          </w:tcPr>
          <w:p w14:paraId="4BF1E090" w14:textId="77777777" w:rsidR="0027412B" w:rsidRPr="00525A15" w:rsidRDefault="0027412B">
            <w:pPr>
              <w:jc w:val="center"/>
              <w:rPr>
                <w:color w:val="000000"/>
                <w:sz w:val="20"/>
                <w:szCs w:val="20"/>
              </w:rPr>
            </w:pPr>
            <w:r w:rsidRPr="00525A15">
              <w:rPr>
                <w:color w:val="000000"/>
                <w:sz w:val="20"/>
                <w:szCs w:val="20"/>
              </w:rPr>
              <w:t>655.307</w:t>
            </w:r>
          </w:p>
        </w:tc>
        <w:tc>
          <w:tcPr>
            <w:tcW w:w="706" w:type="dxa"/>
            <w:tcBorders>
              <w:top w:val="nil"/>
              <w:left w:val="nil"/>
              <w:bottom w:val="single" w:sz="4" w:space="0" w:color="auto"/>
              <w:right w:val="single" w:sz="4" w:space="0" w:color="auto"/>
            </w:tcBorders>
            <w:shd w:val="clear" w:color="auto" w:fill="auto"/>
            <w:noWrap/>
            <w:vAlign w:val="bottom"/>
            <w:hideMark/>
          </w:tcPr>
          <w:p w14:paraId="1940C3E4" w14:textId="77777777" w:rsidR="0027412B" w:rsidRPr="00525A15" w:rsidRDefault="0027412B">
            <w:pPr>
              <w:jc w:val="center"/>
              <w:rPr>
                <w:color w:val="000000"/>
                <w:sz w:val="20"/>
                <w:szCs w:val="20"/>
              </w:rPr>
            </w:pPr>
            <w:r w:rsidRPr="00525A15">
              <w:rPr>
                <w:color w:val="000000"/>
                <w:sz w:val="20"/>
                <w:szCs w:val="20"/>
              </w:rPr>
              <w:t>960</w:t>
            </w:r>
          </w:p>
        </w:tc>
        <w:tc>
          <w:tcPr>
            <w:tcW w:w="706" w:type="dxa"/>
            <w:tcBorders>
              <w:top w:val="nil"/>
              <w:left w:val="nil"/>
              <w:bottom w:val="single" w:sz="4" w:space="0" w:color="auto"/>
              <w:right w:val="single" w:sz="4" w:space="0" w:color="auto"/>
            </w:tcBorders>
            <w:shd w:val="clear" w:color="auto" w:fill="auto"/>
            <w:noWrap/>
            <w:vAlign w:val="bottom"/>
            <w:hideMark/>
          </w:tcPr>
          <w:p w14:paraId="64A7B18E" w14:textId="77777777" w:rsidR="0027412B" w:rsidRPr="00525A15" w:rsidRDefault="0027412B">
            <w:pPr>
              <w:jc w:val="center"/>
              <w:rPr>
                <w:color w:val="000000"/>
                <w:sz w:val="20"/>
                <w:szCs w:val="20"/>
              </w:rPr>
            </w:pPr>
            <w:r w:rsidRPr="00525A15">
              <w:rPr>
                <w:color w:val="000000"/>
                <w:sz w:val="20"/>
                <w:szCs w:val="20"/>
              </w:rPr>
              <w:t>3.115</w:t>
            </w:r>
          </w:p>
        </w:tc>
        <w:tc>
          <w:tcPr>
            <w:tcW w:w="706" w:type="dxa"/>
            <w:tcBorders>
              <w:top w:val="nil"/>
              <w:left w:val="nil"/>
              <w:bottom w:val="single" w:sz="4" w:space="0" w:color="auto"/>
              <w:right w:val="single" w:sz="4" w:space="0" w:color="auto"/>
            </w:tcBorders>
            <w:shd w:val="clear" w:color="auto" w:fill="auto"/>
            <w:noWrap/>
            <w:vAlign w:val="bottom"/>
            <w:hideMark/>
          </w:tcPr>
          <w:p w14:paraId="1053897A" w14:textId="77777777" w:rsidR="0027412B" w:rsidRPr="00525A15" w:rsidRDefault="0027412B">
            <w:pPr>
              <w:jc w:val="center"/>
              <w:rPr>
                <w:color w:val="000000"/>
                <w:sz w:val="20"/>
                <w:szCs w:val="20"/>
              </w:rPr>
            </w:pPr>
            <w:r w:rsidRPr="00525A15">
              <w:rPr>
                <w:color w:val="000000"/>
                <w:sz w:val="20"/>
                <w:szCs w:val="20"/>
              </w:rPr>
              <w:t>1.676</w:t>
            </w:r>
          </w:p>
        </w:tc>
        <w:tc>
          <w:tcPr>
            <w:tcW w:w="706" w:type="dxa"/>
            <w:tcBorders>
              <w:top w:val="nil"/>
              <w:left w:val="nil"/>
              <w:bottom w:val="single" w:sz="4" w:space="0" w:color="auto"/>
              <w:right w:val="single" w:sz="4" w:space="0" w:color="auto"/>
            </w:tcBorders>
            <w:shd w:val="clear" w:color="auto" w:fill="auto"/>
            <w:noWrap/>
            <w:vAlign w:val="bottom"/>
            <w:hideMark/>
          </w:tcPr>
          <w:p w14:paraId="6FCDCE95" w14:textId="77777777" w:rsidR="0027412B" w:rsidRPr="00525A15" w:rsidRDefault="0027412B">
            <w:pPr>
              <w:jc w:val="center"/>
              <w:rPr>
                <w:color w:val="000000"/>
                <w:sz w:val="20"/>
                <w:szCs w:val="20"/>
              </w:rPr>
            </w:pPr>
            <w:r w:rsidRPr="00525A15">
              <w:rPr>
                <w:color w:val="000000"/>
                <w:sz w:val="20"/>
                <w:szCs w:val="20"/>
              </w:rPr>
              <w:t>1.495</w:t>
            </w:r>
          </w:p>
        </w:tc>
        <w:tc>
          <w:tcPr>
            <w:tcW w:w="712" w:type="dxa"/>
            <w:tcBorders>
              <w:top w:val="nil"/>
              <w:left w:val="nil"/>
              <w:bottom w:val="single" w:sz="4" w:space="0" w:color="auto"/>
              <w:right w:val="single" w:sz="4" w:space="0" w:color="auto"/>
            </w:tcBorders>
            <w:shd w:val="clear" w:color="auto" w:fill="auto"/>
            <w:noWrap/>
            <w:vAlign w:val="bottom"/>
            <w:hideMark/>
          </w:tcPr>
          <w:p w14:paraId="457B0BFC" w14:textId="77777777" w:rsidR="0027412B" w:rsidRPr="00525A15" w:rsidRDefault="0027412B">
            <w:pPr>
              <w:jc w:val="center"/>
              <w:rPr>
                <w:color w:val="000000"/>
                <w:sz w:val="20"/>
                <w:szCs w:val="20"/>
              </w:rPr>
            </w:pPr>
            <w:r w:rsidRPr="00525A15">
              <w:rPr>
                <w:color w:val="000000"/>
                <w:sz w:val="20"/>
                <w:szCs w:val="20"/>
              </w:rPr>
              <w:t>1.542</w:t>
            </w:r>
          </w:p>
        </w:tc>
      </w:tr>
      <w:tr w:rsidR="0027412B" w:rsidRPr="00525A15" w14:paraId="0EB73170"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1AD4C4A3" w14:textId="77777777" w:rsidR="0027412B" w:rsidRPr="00525A15" w:rsidRDefault="0027412B">
            <w:pPr>
              <w:jc w:val="center"/>
              <w:rPr>
                <w:color w:val="000000"/>
                <w:sz w:val="20"/>
                <w:szCs w:val="20"/>
              </w:rPr>
            </w:pPr>
            <w:r w:rsidRPr="00525A15">
              <w:rPr>
                <w:color w:val="000000"/>
                <w:sz w:val="20"/>
                <w:szCs w:val="20"/>
              </w:rPr>
              <w:t>Japonya</w:t>
            </w:r>
          </w:p>
        </w:tc>
        <w:tc>
          <w:tcPr>
            <w:tcW w:w="706" w:type="dxa"/>
            <w:tcBorders>
              <w:top w:val="nil"/>
              <w:left w:val="nil"/>
              <w:bottom w:val="single" w:sz="4" w:space="0" w:color="auto"/>
              <w:right w:val="single" w:sz="4" w:space="0" w:color="auto"/>
            </w:tcBorders>
            <w:shd w:val="clear" w:color="auto" w:fill="auto"/>
            <w:noWrap/>
            <w:vAlign w:val="bottom"/>
            <w:hideMark/>
          </w:tcPr>
          <w:p w14:paraId="6F8868EB" w14:textId="77777777" w:rsidR="0027412B" w:rsidRPr="00525A15" w:rsidRDefault="0027412B">
            <w:pPr>
              <w:jc w:val="center"/>
              <w:rPr>
                <w:color w:val="000000"/>
                <w:sz w:val="20"/>
                <w:szCs w:val="20"/>
              </w:rPr>
            </w:pPr>
            <w:r w:rsidRPr="00525A15">
              <w:rPr>
                <w:color w:val="000000"/>
                <w:sz w:val="20"/>
                <w:szCs w:val="20"/>
              </w:rPr>
              <w:t>80</w:t>
            </w:r>
          </w:p>
        </w:tc>
        <w:tc>
          <w:tcPr>
            <w:tcW w:w="833" w:type="dxa"/>
            <w:tcBorders>
              <w:top w:val="nil"/>
              <w:left w:val="nil"/>
              <w:bottom w:val="single" w:sz="4" w:space="0" w:color="auto"/>
              <w:right w:val="single" w:sz="4" w:space="0" w:color="auto"/>
            </w:tcBorders>
            <w:shd w:val="clear" w:color="auto" w:fill="auto"/>
            <w:noWrap/>
            <w:vAlign w:val="bottom"/>
            <w:hideMark/>
          </w:tcPr>
          <w:p w14:paraId="5F2DF90E" w14:textId="77777777" w:rsidR="0027412B" w:rsidRPr="00525A15" w:rsidRDefault="0027412B">
            <w:pPr>
              <w:jc w:val="center"/>
              <w:rPr>
                <w:color w:val="000000"/>
                <w:sz w:val="20"/>
                <w:szCs w:val="20"/>
              </w:rPr>
            </w:pPr>
            <w:r w:rsidRPr="00525A15">
              <w:rPr>
                <w:color w:val="000000"/>
                <w:sz w:val="20"/>
                <w:szCs w:val="20"/>
              </w:rPr>
              <w:t>80</w:t>
            </w:r>
          </w:p>
        </w:tc>
        <w:tc>
          <w:tcPr>
            <w:tcW w:w="833" w:type="dxa"/>
            <w:tcBorders>
              <w:top w:val="nil"/>
              <w:left w:val="nil"/>
              <w:bottom w:val="single" w:sz="4" w:space="0" w:color="auto"/>
              <w:right w:val="single" w:sz="4" w:space="0" w:color="auto"/>
            </w:tcBorders>
            <w:shd w:val="clear" w:color="auto" w:fill="auto"/>
            <w:noWrap/>
            <w:vAlign w:val="bottom"/>
            <w:hideMark/>
          </w:tcPr>
          <w:p w14:paraId="01B86754" w14:textId="77777777" w:rsidR="0027412B" w:rsidRPr="00525A15" w:rsidRDefault="0027412B">
            <w:pPr>
              <w:jc w:val="center"/>
              <w:rPr>
                <w:color w:val="000000"/>
                <w:sz w:val="20"/>
                <w:szCs w:val="20"/>
              </w:rPr>
            </w:pPr>
            <w:r w:rsidRPr="00525A15">
              <w:rPr>
                <w:color w:val="000000"/>
                <w:sz w:val="20"/>
                <w:szCs w:val="20"/>
              </w:rPr>
              <w:t>70</w:t>
            </w:r>
          </w:p>
        </w:tc>
        <w:tc>
          <w:tcPr>
            <w:tcW w:w="833" w:type="dxa"/>
            <w:tcBorders>
              <w:top w:val="nil"/>
              <w:left w:val="nil"/>
              <w:bottom w:val="single" w:sz="4" w:space="0" w:color="auto"/>
              <w:right w:val="single" w:sz="4" w:space="0" w:color="auto"/>
            </w:tcBorders>
            <w:shd w:val="clear" w:color="auto" w:fill="auto"/>
            <w:noWrap/>
            <w:vAlign w:val="bottom"/>
            <w:hideMark/>
          </w:tcPr>
          <w:p w14:paraId="1A60C1CF" w14:textId="77777777" w:rsidR="0027412B" w:rsidRPr="00525A15" w:rsidRDefault="0027412B">
            <w:pPr>
              <w:jc w:val="center"/>
              <w:rPr>
                <w:color w:val="000000"/>
                <w:sz w:val="20"/>
                <w:szCs w:val="20"/>
              </w:rPr>
            </w:pPr>
            <w:r w:rsidRPr="00525A15">
              <w:rPr>
                <w:color w:val="000000"/>
                <w:sz w:val="20"/>
                <w:szCs w:val="20"/>
              </w:rPr>
              <w:t>120</w:t>
            </w:r>
          </w:p>
        </w:tc>
        <w:tc>
          <w:tcPr>
            <w:tcW w:w="834" w:type="dxa"/>
            <w:tcBorders>
              <w:top w:val="nil"/>
              <w:left w:val="nil"/>
              <w:bottom w:val="single" w:sz="4" w:space="0" w:color="auto"/>
              <w:right w:val="single" w:sz="4" w:space="0" w:color="auto"/>
            </w:tcBorders>
            <w:shd w:val="clear" w:color="auto" w:fill="auto"/>
            <w:noWrap/>
            <w:vAlign w:val="bottom"/>
            <w:hideMark/>
          </w:tcPr>
          <w:p w14:paraId="0CF7CFD6" w14:textId="77777777" w:rsidR="0027412B" w:rsidRPr="00525A15" w:rsidRDefault="0027412B">
            <w:pPr>
              <w:jc w:val="center"/>
              <w:rPr>
                <w:color w:val="000000"/>
                <w:sz w:val="20"/>
                <w:szCs w:val="20"/>
              </w:rPr>
            </w:pPr>
            <w:r w:rsidRPr="00525A15">
              <w:rPr>
                <w:color w:val="000000"/>
                <w:sz w:val="20"/>
                <w:szCs w:val="20"/>
              </w:rPr>
              <w:t>140</w:t>
            </w:r>
          </w:p>
        </w:tc>
        <w:tc>
          <w:tcPr>
            <w:tcW w:w="1147" w:type="dxa"/>
            <w:tcBorders>
              <w:top w:val="nil"/>
              <w:left w:val="nil"/>
              <w:bottom w:val="single" w:sz="4" w:space="0" w:color="auto"/>
              <w:right w:val="single" w:sz="4" w:space="0" w:color="auto"/>
            </w:tcBorders>
            <w:shd w:val="clear" w:color="auto" w:fill="auto"/>
            <w:noWrap/>
            <w:vAlign w:val="bottom"/>
            <w:hideMark/>
          </w:tcPr>
          <w:p w14:paraId="19ED009D" w14:textId="77777777" w:rsidR="0027412B" w:rsidRPr="00525A15" w:rsidRDefault="0027412B">
            <w:pPr>
              <w:jc w:val="center"/>
              <w:rPr>
                <w:color w:val="000000"/>
                <w:sz w:val="20"/>
                <w:szCs w:val="20"/>
              </w:rPr>
            </w:pPr>
            <w:r w:rsidRPr="00525A15">
              <w:rPr>
                <w:color w:val="000000"/>
                <w:sz w:val="20"/>
                <w:szCs w:val="20"/>
              </w:rPr>
              <w:t>134.744</w:t>
            </w:r>
          </w:p>
        </w:tc>
        <w:tc>
          <w:tcPr>
            <w:tcW w:w="1273" w:type="dxa"/>
            <w:tcBorders>
              <w:top w:val="nil"/>
              <w:left w:val="nil"/>
              <w:bottom w:val="single" w:sz="4" w:space="0" w:color="auto"/>
              <w:right w:val="single" w:sz="4" w:space="0" w:color="auto"/>
            </w:tcBorders>
            <w:shd w:val="clear" w:color="auto" w:fill="auto"/>
            <w:noWrap/>
            <w:vAlign w:val="bottom"/>
            <w:hideMark/>
          </w:tcPr>
          <w:p w14:paraId="343D3F88" w14:textId="77777777" w:rsidR="0027412B" w:rsidRPr="00525A15" w:rsidRDefault="0027412B">
            <w:pPr>
              <w:jc w:val="center"/>
              <w:rPr>
                <w:color w:val="000000"/>
                <w:sz w:val="20"/>
                <w:szCs w:val="20"/>
              </w:rPr>
            </w:pPr>
            <w:r w:rsidRPr="00525A15">
              <w:rPr>
                <w:color w:val="000000"/>
                <w:sz w:val="20"/>
                <w:szCs w:val="20"/>
              </w:rPr>
              <w:t>150.007</w:t>
            </w:r>
          </w:p>
        </w:tc>
        <w:tc>
          <w:tcPr>
            <w:tcW w:w="1273" w:type="dxa"/>
            <w:tcBorders>
              <w:top w:val="nil"/>
              <w:left w:val="nil"/>
              <w:bottom w:val="single" w:sz="4" w:space="0" w:color="auto"/>
              <w:right w:val="single" w:sz="4" w:space="0" w:color="auto"/>
            </w:tcBorders>
            <w:shd w:val="clear" w:color="auto" w:fill="auto"/>
            <w:noWrap/>
            <w:vAlign w:val="bottom"/>
            <w:hideMark/>
          </w:tcPr>
          <w:p w14:paraId="2CBB1C99" w14:textId="77777777" w:rsidR="0027412B" w:rsidRPr="00525A15" w:rsidRDefault="0027412B">
            <w:pPr>
              <w:jc w:val="center"/>
              <w:rPr>
                <w:color w:val="000000"/>
                <w:sz w:val="20"/>
                <w:szCs w:val="20"/>
              </w:rPr>
            </w:pPr>
            <w:r w:rsidRPr="00525A15">
              <w:rPr>
                <w:color w:val="000000"/>
                <w:sz w:val="20"/>
                <w:szCs w:val="20"/>
              </w:rPr>
              <w:t>152.278</w:t>
            </w:r>
          </w:p>
        </w:tc>
        <w:tc>
          <w:tcPr>
            <w:tcW w:w="1273" w:type="dxa"/>
            <w:tcBorders>
              <w:top w:val="nil"/>
              <w:left w:val="nil"/>
              <w:bottom w:val="single" w:sz="4" w:space="0" w:color="auto"/>
              <w:right w:val="single" w:sz="4" w:space="0" w:color="auto"/>
            </w:tcBorders>
            <w:shd w:val="clear" w:color="auto" w:fill="auto"/>
            <w:noWrap/>
            <w:vAlign w:val="bottom"/>
            <w:hideMark/>
          </w:tcPr>
          <w:p w14:paraId="2144EB68" w14:textId="77777777" w:rsidR="0027412B" w:rsidRPr="00525A15" w:rsidRDefault="0027412B">
            <w:pPr>
              <w:jc w:val="center"/>
              <w:rPr>
                <w:color w:val="000000"/>
                <w:sz w:val="20"/>
                <w:szCs w:val="20"/>
              </w:rPr>
            </w:pPr>
            <w:r w:rsidRPr="00525A15">
              <w:rPr>
                <w:color w:val="000000"/>
                <w:sz w:val="20"/>
                <w:szCs w:val="20"/>
              </w:rPr>
              <w:t>225.759</w:t>
            </w:r>
          </w:p>
        </w:tc>
        <w:tc>
          <w:tcPr>
            <w:tcW w:w="1277" w:type="dxa"/>
            <w:tcBorders>
              <w:top w:val="nil"/>
              <w:left w:val="nil"/>
              <w:bottom w:val="single" w:sz="4" w:space="0" w:color="auto"/>
              <w:right w:val="single" w:sz="4" w:space="0" w:color="auto"/>
            </w:tcBorders>
            <w:shd w:val="clear" w:color="auto" w:fill="auto"/>
            <w:noWrap/>
            <w:vAlign w:val="bottom"/>
            <w:hideMark/>
          </w:tcPr>
          <w:p w14:paraId="6C07B5BE" w14:textId="77777777" w:rsidR="0027412B" w:rsidRPr="00525A15" w:rsidRDefault="0027412B">
            <w:pPr>
              <w:jc w:val="center"/>
              <w:rPr>
                <w:color w:val="000000"/>
                <w:sz w:val="20"/>
                <w:szCs w:val="20"/>
              </w:rPr>
            </w:pPr>
            <w:r w:rsidRPr="00525A15">
              <w:rPr>
                <w:color w:val="000000"/>
                <w:sz w:val="20"/>
                <w:szCs w:val="20"/>
              </w:rPr>
              <w:t>265.563</w:t>
            </w:r>
          </w:p>
        </w:tc>
        <w:tc>
          <w:tcPr>
            <w:tcW w:w="706" w:type="dxa"/>
            <w:tcBorders>
              <w:top w:val="nil"/>
              <w:left w:val="nil"/>
              <w:bottom w:val="single" w:sz="4" w:space="0" w:color="auto"/>
              <w:right w:val="single" w:sz="4" w:space="0" w:color="auto"/>
            </w:tcBorders>
            <w:shd w:val="clear" w:color="auto" w:fill="auto"/>
            <w:noWrap/>
            <w:vAlign w:val="bottom"/>
            <w:hideMark/>
          </w:tcPr>
          <w:p w14:paraId="7ED4265E" w14:textId="77777777" w:rsidR="0027412B" w:rsidRPr="00525A15" w:rsidRDefault="0027412B">
            <w:pPr>
              <w:jc w:val="center"/>
              <w:rPr>
                <w:color w:val="000000"/>
                <w:sz w:val="20"/>
                <w:szCs w:val="20"/>
              </w:rPr>
            </w:pPr>
            <w:r w:rsidRPr="00525A15">
              <w:rPr>
                <w:color w:val="000000"/>
                <w:sz w:val="20"/>
                <w:szCs w:val="20"/>
              </w:rPr>
              <w:t>1.684</w:t>
            </w:r>
          </w:p>
        </w:tc>
        <w:tc>
          <w:tcPr>
            <w:tcW w:w="706" w:type="dxa"/>
            <w:tcBorders>
              <w:top w:val="nil"/>
              <w:left w:val="nil"/>
              <w:bottom w:val="single" w:sz="4" w:space="0" w:color="auto"/>
              <w:right w:val="single" w:sz="4" w:space="0" w:color="auto"/>
            </w:tcBorders>
            <w:shd w:val="clear" w:color="auto" w:fill="auto"/>
            <w:noWrap/>
            <w:vAlign w:val="bottom"/>
            <w:hideMark/>
          </w:tcPr>
          <w:p w14:paraId="2BD0D72A" w14:textId="77777777" w:rsidR="0027412B" w:rsidRPr="00525A15" w:rsidRDefault="0027412B">
            <w:pPr>
              <w:jc w:val="center"/>
              <w:rPr>
                <w:color w:val="000000"/>
                <w:sz w:val="20"/>
                <w:szCs w:val="20"/>
              </w:rPr>
            </w:pPr>
            <w:r w:rsidRPr="00525A15">
              <w:rPr>
                <w:color w:val="000000"/>
                <w:sz w:val="20"/>
                <w:szCs w:val="20"/>
              </w:rPr>
              <w:t>1.870</w:t>
            </w:r>
          </w:p>
        </w:tc>
        <w:tc>
          <w:tcPr>
            <w:tcW w:w="706" w:type="dxa"/>
            <w:tcBorders>
              <w:top w:val="nil"/>
              <w:left w:val="nil"/>
              <w:bottom w:val="single" w:sz="4" w:space="0" w:color="auto"/>
              <w:right w:val="single" w:sz="4" w:space="0" w:color="auto"/>
            </w:tcBorders>
            <w:shd w:val="clear" w:color="auto" w:fill="auto"/>
            <w:noWrap/>
            <w:vAlign w:val="bottom"/>
            <w:hideMark/>
          </w:tcPr>
          <w:p w14:paraId="05DB3935" w14:textId="77777777" w:rsidR="0027412B" w:rsidRPr="00525A15" w:rsidRDefault="0027412B">
            <w:pPr>
              <w:jc w:val="center"/>
              <w:rPr>
                <w:color w:val="000000"/>
                <w:sz w:val="20"/>
                <w:szCs w:val="20"/>
              </w:rPr>
            </w:pPr>
            <w:r w:rsidRPr="00525A15">
              <w:rPr>
                <w:color w:val="000000"/>
                <w:sz w:val="20"/>
                <w:szCs w:val="20"/>
              </w:rPr>
              <w:t>2.175</w:t>
            </w:r>
          </w:p>
        </w:tc>
        <w:tc>
          <w:tcPr>
            <w:tcW w:w="706" w:type="dxa"/>
            <w:tcBorders>
              <w:top w:val="nil"/>
              <w:left w:val="nil"/>
              <w:bottom w:val="single" w:sz="4" w:space="0" w:color="auto"/>
              <w:right w:val="single" w:sz="4" w:space="0" w:color="auto"/>
            </w:tcBorders>
            <w:shd w:val="clear" w:color="auto" w:fill="auto"/>
            <w:noWrap/>
            <w:vAlign w:val="bottom"/>
            <w:hideMark/>
          </w:tcPr>
          <w:p w14:paraId="462E5CA7" w14:textId="77777777" w:rsidR="0027412B" w:rsidRPr="00525A15" w:rsidRDefault="0027412B">
            <w:pPr>
              <w:jc w:val="center"/>
              <w:rPr>
                <w:color w:val="000000"/>
                <w:sz w:val="20"/>
                <w:szCs w:val="20"/>
              </w:rPr>
            </w:pPr>
            <w:r w:rsidRPr="00525A15">
              <w:rPr>
                <w:color w:val="000000"/>
                <w:sz w:val="20"/>
                <w:szCs w:val="20"/>
              </w:rPr>
              <w:t>1.881</w:t>
            </w:r>
          </w:p>
        </w:tc>
        <w:tc>
          <w:tcPr>
            <w:tcW w:w="712" w:type="dxa"/>
            <w:tcBorders>
              <w:top w:val="nil"/>
              <w:left w:val="nil"/>
              <w:bottom w:val="single" w:sz="4" w:space="0" w:color="auto"/>
              <w:right w:val="single" w:sz="4" w:space="0" w:color="auto"/>
            </w:tcBorders>
            <w:shd w:val="clear" w:color="auto" w:fill="auto"/>
            <w:noWrap/>
            <w:vAlign w:val="bottom"/>
            <w:hideMark/>
          </w:tcPr>
          <w:p w14:paraId="7BA5478F" w14:textId="77777777" w:rsidR="0027412B" w:rsidRPr="00525A15" w:rsidRDefault="0027412B">
            <w:pPr>
              <w:jc w:val="center"/>
              <w:rPr>
                <w:color w:val="000000"/>
                <w:sz w:val="20"/>
                <w:szCs w:val="20"/>
              </w:rPr>
            </w:pPr>
            <w:r w:rsidRPr="00525A15">
              <w:rPr>
                <w:color w:val="000000"/>
                <w:sz w:val="20"/>
                <w:szCs w:val="20"/>
              </w:rPr>
              <w:t>1.897</w:t>
            </w:r>
          </w:p>
        </w:tc>
      </w:tr>
      <w:tr w:rsidR="0027412B" w:rsidRPr="00525A15" w14:paraId="418814CC"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24F04C2A" w14:textId="77777777" w:rsidR="0027412B" w:rsidRPr="00525A15" w:rsidRDefault="0027412B">
            <w:pPr>
              <w:jc w:val="center"/>
              <w:rPr>
                <w:color w:val="000000"/>
                <w:sz w:val="20"/>
                <w:szCs w:val="20"/>
              </w:rPr>
            </w:pPr>
            <w:r w:rsidRPr="00525A15">
              <w:rPr>
                <w:color w:val="000000"/>
                <w:sz w:val="20"/>
                <w:szCs w:val="20"/>
              </w:rPr>
              <w:t>Ukrayna</w:t>
            </w:r>
          </w:p>
        </w:tc>
        <w:tc>
          <w:tcPr>
            <w:tcW w:w="706" w:type="dxa"/>
            <w:tcBorders>
              <w:top w:val="nil"/>
              <w:left w:val="nil"/>
              <w:bottom w:val="single" w:sz="4" w:space="0" w:color="auto"/>
              <w:right w:val="single" w:sz="4" w:space="0" w:color="auto"/>
            </w:tcBorders>
            <w:shd w:val="clear" w:color="auto" w:fill="auto"/>
            <w:noWrap/>
            <w:vAlign w:val="bottom"/>
            <w:hideMark/>
          </w:tcPr>
          <w:p w14:paraId="31A69CC2" w14:textId="77777777" w:rsidR="0027412B" w:rsidRPr="00525A15" w:rsidRDefault="0027412B">
            <w:pPr>
              <w:jc w:val="center"/>
              <w:rPr>
                <w:color w:val="000000"/>
                <w:sz w:val="20"/>
                <w:szCs w:val="20"/>
              </w:rPr>
            </w:pPr>
            <w:r w:rsidRPr="00525A15">
              <w:rPr>
                <w:color w:val="000000"/>
                <w:sz w:val="20"/>
                <w:szCs w:val="20"/>
              </w:rPr>
              <w:t>0</w:t>
            </w:r>
          </w:p>
        </w:tc>
        <w:tc>
          <w:tcPr>
            <w:tcW w:w="833" w:type="dxa"/>
            <w:tcBorders>
              <w:top w:val="nil"/>
              <w:left w:val="nil"/>
              <w:bottom w:val="single" w:sz="4" w:space="0" w:color="auto"/>
              <w:right w:val="single" w:sz="4" w:space="0" w:color="auto"/>
            </w:tcBorders>
            <w:shd w:val="clear" w:color="auto" w:fill="auto"/>
            <w:noWrap/>
            <w:vAlign w:val="bottom"/>
            <w:hideMark/>
          </w:tcPr>
          <w:p w14:paraId="5FD88C7A" w14:textId="77777777" w:rsidR="0027412B" w:rsidRPr="00525A15" w:rsidRDefault="0027412B">
            <w:pPr>
              <w:jc w:val="center"/>
              <w:rPr>
                <w:color w:val="000000"/>
                <w:sz w:val="20"/>
                <w:szCs w:val="20"/>
              </w:rPr>
            </w:pPr>
            <w:r w:rsidRPr="00525A15">
              <w:rPr>
                <w:color w:val="000000"/>
                <w:sz w:val="20"/>
                <w:szCs w:val="20"/>
              </w:rPr>
              <w:t>0</w:t>
            </w:r>
          </w:p>
        </w:tc>
        <w:tc>
          <w:tcPr>
            <w:tcW w:w="833" w:type="dxa"/>
            <w:tcBorders>
              <w:top w:val="nil"/>
              <w:left w:val="nil"/>
              <w:bottom w:val="single" w:sz="4" w:space="0" w:color="auto"/>
              <w:right w:val="single" w:sz="4" w:space="0" w:color="auto"/>
            </w:tcBorders>
            <w:shd w:val="clear" w:color="auto" w:fill="auto"/>
            <w:noWrap/>
            <w:vAlign w:val="bottom"/>
            <w:hideMark/>
          </w:tcPr>
          <w:p w14:paraId="11920189" w14:textId="77777777" w:rsidR="0027412B" w:rsidRPr="00525A15" w:rsidRDefault="0027412B">
            <w:pPr>
              <w:jc w:val="center"/>
              <w:rPr>
                <w:color w:val="000000"/>
                <w:sz w:val="20"/>
                <w:szCs w:val="20"/>
              </w:rPr>
            </w:pPr>
            <w:r w:rsidRPr="00525A15">
              <w:rPr>
                <w:color w:val="000000"/>
                <w:sz w:val="20"/>
                <w:szCs w:val="20"/>
              </w:rPr>
              <w:t>0</w:t>
            </w:r>
          </w:p>
        </w:tc>
        <w:tc>
          <w:tcPr>
            <w:tcW w:w="833" w:type="dxa"/>
            <w:tcBorders>
              <w:top w:val="nil"/>
              <w:left w:val="nil"/>
              <w:bottom w:val="single" w:sz="4" w:space="0" w:color="auto"/>
              <w:right w:val="single" w:sz="4" w:space="0" w:color="auto"/>
            </w:tcBorders>
            <w:shd w:val="clear" w:color="auto" w:fill="auto"/>
            <w:noWrap/>
            <w:vAlign w:val="bottom"/>
            <w:hideMark/>
          </w:tcPr>
          <w:p w14:paraId="295196C0" w14:textId="77777777" w:rsidR="0027412B" w:rsidRPr="00525A15" w:rsidRDefault="0027412B">
            <w:pPr>
              <w:jc w:val="center"/>
              <w:rPr>
                <w:color w:val="000000"/>
                <w:sz w:val="20"/>
                <w:szCs w:val="20"/>
              </w:rPr>
            </w:pPr>
            <w:r w:rsidRPr="00525A15">
              <w:rPr>
                <w:color w:val="000000"/>
                <w:sz w:val="20"/>
                <w:szCs w:val="20"/>
              </w:rPr>
              <w:t>0</w:t>
            </w:r>
          </w:p>
        </w:tc>
        <w:tc>
          <w:tcPr>
            <w:tcW w:w="834" w:type="dxa"/>
            <w:tcBorders>
              <w:top w:val="nil"/>
              <w:left w:val="nil"/>
              <w:bottom w:val="single" w:sz="4" w:space="0" w:color="auto"/>
              <w:right w:val="single" w:sz="4" w:space="0" w:color="auto"/>
            </w:tcBorders>
            <w:shd w:val="clear" w:color="auto" w:fill="auto"/>
            <w:noWrap/>
            <w:vAlign w:val="bottom"/>
            <w:hideMark/>
          </w:tcPr>
          <w:p w14:paraId="3A10FD25" w14:textId="77777777" w:rsidR="0027412B" w:rsidRPr="00525A15" w:rsidRDefault="0027412B">
            <w:pPr>
              <w:jc w:val="center"/>
              <w:rPr>
                <w:color w:val="000000"/>
                <w:sz w:val="20"/>
                <w:szCs w:val="20"/>
              </w:rPr>
            </w:pPr>
            <w:r w:rsidRPr="00525A15">
              <w:rPr>
                <w:color w:val="000000"/>
                <w:sz w:val="20"/>
                <w:szCs w:val="20"/>
              </w:rPr>
              <w:t>104</w:t>
            </w:r>
          </w:p>
        </w:tc>
        <w:tc>
          <w:tcPr>
            <w:tcW w:w="1147" w:type="dxa"/>
            <w:tcBorders>
              <w:top w:val="nil"/>
              <w:left w:val="nil"/>
              <w:bottom w:val="single" w:sz="4" w:space="0" w:color="auto"/>
              <w:right w:val="single" w:sz="4" w:space="0" w:color="auto"/>
            </w:tcBorders>
            <w:shd w:val="clear" w:color="auto" w:fill="auto"/>
            <w:noWrap/>
            <w:vAlign w:val="bottom"/>
            <w:hideMark/>
          </w:tcPr>
          <w:p w14:paraId="38CC5387" w14:textId="77777777" w:rsidR="0027412B" w:rsidRPr="00525A15" w:rsidRDefault="0027412B">
            <w:pPr>
              <w:jc w:val="center"/>
              <w:rPr>
                <w:color w:val="000000"/>
                <w:sz w:val="20"/>
                <w:szCs w:val="20"/>
              </w:rPr>
            </w:pPr>
            <w:r w:rsidRPr="00525A15">
              <w:rPr>
                <w:color w:val="000000"/>
                <w:sz w:val="20"/>
                <w:szCs w:val="20"/>
              </w:rPr>
              <w:t>15</w:t>
            </w:r>
          </w:p>
        </w:tc>
        <w:tc>
          <w:tcPr>
            <w:tcW w:w="1273" w:type="dxa"/>
            <w:tcBorders>
              <w:top w:val="nil"/>
              <w:left w:val="nil"/>
              <w:bottom w:val="single" w:sz="4" w:space="0" w:color="auto"/>
              <w:right w:val="single" w:sz="4" w:space="0" w:color="auto"/>
            </w:tcBorders>
            <w:shd w:val="clear" w:color="auto" w:fill="auto"/>
            <w:noWrap/>
            <w:vAlign w:val="bottom"/>
            <w:hideMark/>
          </w:tcPr>
          <w:p w14:paraId="11AD28C7" w14:textId="77777777" w:rsidR="0027412B" w:rsidRPr="00525A15" w:rsidRDefault="0027412B">
            <w:pPr>
              <w:jc w:val="center"/>
              <w:rPr>
                <w:color w:val="000000"/>
                <w:sz w:val="20"/>
                <w:szCs w:val="20"/>
              </w:rPr>
            </w:pPr>
            <w:r w:rsidRPr="00525A15">
              <w:rPr>
                <w:color w:val="000000"/>
                <w:sz w:val="20"/>
                <w:szCs w:val="20"/>
              </w:rPr>
              <w:t>0</w:t>
            </w:r>
          </w:p>
        </w:tc>
        <w:tc>
          <w:tcPr>
            <w:tcW w:w="1273" w:type="dxa"/>
            <w:tcBorders>
              <w:top w:val="nil"/>
              <w:left w:val="nil"/>
              <w:bottom w:val="single" w:sz="4" w:space="0" w:color="auto"/>
              <w:right w:val="single" w:sz="4" w:space="0" w:color="auto"/>
            </w:tcBorders>
            <w:shd w:val="clear" w:color="auto" w:fill="auto"/>
            <w:noWrap/>
            <w:vAlign w:val="bottom"/>
            <w:hideMark/>
          </w:tcPr>
          <w:p w14:paraId="3B021FC1" w14:textId="77777777" w:rsidR="0027412B" w:rsidRPr="00525A15" w:rsidRDefault="0027412B">
            <w:pPr>
              <w:jc w:val="center"/>
              <w:rPr>
                <w:color w:val="000000"/>
                <w:sz w:val="20"/>
                <w:szCs w:val="20"/>
              </w:rPr>
            </w:pPr>
            <w:r w:rsidRPr="00525A15">
              <w:rPr>
                <w:color w:val="000000"/>
                <w:sz w:val="20"/>
                <w:szCs w:val="20"/>
              </w:rPr>
              <w:t>0</w:t>
            </w:r>
          </w:p>
        </w:tc>
        <w:tc>
          <w:tcPr>
            <w:tcW w:w="1273" w:type="dxa"/>
            <w:tcBorders>
              <w:top w:val="nil"/>
              <w:left w:val="nil"/>
              <w:bottom w:val="single" w:sz="4" w:space="0" w:color="auto"/>
              <w:right w:val="single" w:sz="4" w:space="0" w:color="auto"/>
            </w:tcBorders>
            <w:shd w:val="clear" w:color="auto" w:fill="auto"/>
            <w:noWrap/>
            <w:vAlign w:val="bottom"/>
            <w:hideMark/>
          </w:tcPr>
          <w:p w14:paraId="5B88F133" w14:textId="77777777" w:rsidR="0027412B" w:rsidRPr="00525A15" w:rsidRDefault="0027412B">
            <w:pPr>
              <w:jc w:val="center"/>
              <w:rPr>
                <w:color w:val="000000"/>
                <w:sz w:val="20"/>
                <w:szCs w:val="20"/>
              </w:rPr>
            </w:pPr>
            <w:r w:rsidRPr="00525A15">
              <w:rPr>
                <w:color w:val="000000"/>
                <w:sz w:val="20"/>
                <w:szCs w:val="20"/>
              </w:rPr>
              <w:t>63</w:t>
            </w:r>
          </w:p>
        </w:tc>
        <w:tc>
          <w:tcPr>
            <w:tcW w:w="1277" w:type="dxa"/>
            <w:tcBorders>
              <w:top w:val="nil"/>
              <w:left w:val="nil"/>
              <w:bottom w:val="single" w:sz="4" w:space="0" w:color="auto"/>
              <w:right w:val="single" w:sz="4" w:space="0" w:color="auto"/>
            </w:tcBorders>
            <w:shd w:val="clear" w:color="auto" w:fill="auto"/>
            <w:noWrap/>
            <w:vAlign w:val="bottom"/>
            <w:hideMark/>
          </w:tcPr>
          <w:p w14:paraId="2F9A134F" w14:textId="77777777" w:rsidR="0027412B" w:rsidRPr="00525A15" w:rsidRDefault="0027412B">
            <w:pPr>
              <w:jc w:val="center"/>
              <w:rPr>
                <w:color w:val="000000"/>
                <w:sz w:val="20"/>
                <w:szCs w:val="20"/>
              </w:rPr>
            </w:pPr>
            <w:r w:rsidRPr="00525A15">
              <w:rPr>
                <w:color w:val="000000"/>
                <w:sz w:val="20"/>
                <w:szCs w:val="20"/>
              </w:rPr>
              <w:t>106.175</w:t>
            </w:r>
          </w:p>
        </w:tc>
        <w:tc>
          <w:tcPr>
            <w:tcW w:w="706" w:type="dxa"/>
            <w:tcBorders>
              <w:top w:val="nil"/>
              <w:left w:val="nil"/>
              <w:bottom w:val="single" w:sz="4" w:space="0" w:color="auto"/>
              <w:right w:val="single" w:sz="4" w:space="0" w:color="auto"/>
            </w:tcBorders>
            <w:shd w:val="clear" w:color="auto" w:fill="auto"/>
            <w:noWrap/>
            <w:vAlign w:val="bottom"/>
            <w:hideMark/>
          </w:tcPr>
          <w:p w14:paraId="44E3991D" w14:textId="77777777" w:rsidR="0027412B" w:rsidRPr="00525A15" w:rsidRDefault="0027412B">
            <w:pPr>
              <w:jc w:val="center"/>
              <w:rPr>
                <w:color w:val="000000"/>
                <w:sz w:val="20"/>
                <w:szCs w:val="20"/>
              </w:rPr>
            </w:pPr>
            <w:r w:rsidRPr="00525A15">
              <w:rPr>
                <w:color w:val="000000"/>
                <w:sz w:val="20"/>
                <w:szCs w:val="20"/>
              </w:rPr>
              <w:t>1.000</w:t>
            </w:r>
          </w:p>
        </w:tc>
        <w:tc>
          <w:tcPr>
            <w:tcW w:w="706" w:type="dxa"/>
            <w:tcBorders>
              <w:top w:val="nil"/>
              <w:left w:val="nil"/>
              <w:bottom w:val="single" w:sz="4" w:space="0" w:color="auto"/>
              <w:right w:val="single" w:sz="4" w:space="0" w:color="auto"/>
            </w:tcBorders>
            <w:shd w:val="clear" w:color="auto" w:fill="auto"/>
            <w:noWrap/>
            <w:vAlign w:val="bottom"/>
            <w:hideMark/>
          </w:tcPr>
          <w:p w14:paraId="6A75B816" w14:textId="77777777" w:rsidR="0027412B" w:rsidRPr="00525A15" w:rsidRDefault="0027412B">
            <w:pPr>
              <w:jc w:val="center"/>
              <w:rPr>
                <w:color w:val="000000"/>
                <w:sz w:val="20"/>
                <w:szCs w:val="20"/>
              </w:rPr>
            </w:pPr>
            <w:r w:rsidRPr="00525A15">
              <w:rPr>
                <w:color w:val="000000"/>
                <w:sz w:val="20"/>
                <w:szCs w:val="20"/>
              </w:rPr>
              <w:t>0</w:t>
            </w:r>
          </w:p>
        </w:tc>
        <w:tc>
          <w:tcPr>
            <w:tcW w:w="706" w:type="dxa"/>
            <w:tcBorders>
              <w:top w:val="nil"/>
              <w:left w:val="nil"/>
              <w:bottom w:val="single" w:sz="4" w:space="0" w:color="auto"/>
              <w:right w:val="single" w:sz="4" w:space="0" w:color="auto"/>
            </w:tcBorders>
            <w:shd w:val="clear" w:color="auto" w:fill="auto"/>
            <w:noWrap/>
            <w:vAlign w:val="bottom"/>
            <w:hideMark/>
          </w:tcPr>
          <w:p w14:paraId="412419EE" w14:textId="77777777" w:rsidR="0027412B" w:rsidRPr="00525A15" w:rsidRDefault="0027412B">
            <w:pPr>
              <w:jc w:val="center"/>
              <w:rPr>
                <w:color w:val="000000"/>
                <w:sz w:val="20"/>
                <w:szCs w:val="20"/>
              </w:rPr>
            </w:pPr>
            <w:r w:rsidRPr="00525A15">
              <w:rPr>
                <w:color w:val="000000"/>
                <w:sz w:val="20"/>
                <w:szCs w:val="20"/>
              </w:rPr>
              <w:t>0</w:t>
            </w:r>
          </w:p>
        </w:tc>
        <w:tc>
          <w:tcPr>
            <w:tcW w:w="706" w:type="dxa"/>
            <w:tcBorders>
              <w:top w:val="nil"/>
              <w:left w:val="nil"/>
              <w:bottom w:val="single" w:sz="4" w:space="0" w:color="auto"/>
              <w:right w:val="single" w:sz="4" w:space="0" w:color="auto"/>
            </w:tcBorders>
            <w:shd w:val="clear" w:color="auto" w:fill="auto"/>
            <w:noWrap/>
            <w:vAlign w:val="bottom"/>
            <w:hideMark/>
          </w:tcPr>
          <w:p w14:paraId="2103958E" w14:textId="77777777" w:rsidR="0027412B" w:rsidRPr="00525A15" w:rsidRDefault="0027412B">
            <w:pPr>
              <w:jc w:val="center"/>
              <w:rPr>
                <w:color w:val="000000"/>
                <w:sz w:val="20"/>
                <w:szCs w:val="20"/>
              </w:rPr>
            </w:pPr>
            <w:r w:rsidRPr="00525A15">
              <w:rPr>
                <w:color w:val="000000"/>
                <w:sz w:val="20"/>
                <w:szCs w:val="20"/>
              </w:rPr>
              <w:t>1.105</w:t>
            </w:r>
          </w:p>
        </w:tc>
        <w:tc>
          <w:tcPr>
            <w:tcW w:w="712" w:type="dxa"/>
            <w:tcBorders>
              <w:top w:val="nil"/>
              <w:left w:val="nil"/>
              <w:bottom w:val="single" w:sz="4" w:space="0" w:color="auto"/>
              <w:right w:val="single" w:sz="4" w:space="0" w:color="auto"/>
            </w:tcBorders>
            <w:shd w:val="clear" w:color="auto" w:fill="auto"/>
            <w:noWrap/>
            <w:vAlign w:val="bottom"/>
            <w:hideMark/>
          </w:tcPr>
          <w:p w14:paraId="218D371D" w14:textId="77777777" w:rsidR="0027412B" w:rsidRPr="00525A15" w:rsidRDefault="0027412B">
            <w:pPr>
              <w:jc w:val="center"/>
              <w:rPr>
                <w:color w:val="000000"/>
                <w:sz w:val="20"/>
                <w:szCs w:val="20"/>
              </w:rPr>
            </w:pPr>
            <w:r w:rsidRPr="00525A15">
              <w:rPr>
                <w:color w:val="000000"/>
                <w:sz w:val="20"/>
                <w:szCs w:val="20"/>
              </w:rPr>
              <w:t>1.026</w:t>
            </w:r>
          </w:p>
        </w:tc>
      </w:tr>
      <w:tr w:rsidR="0027412B" w:rsidRPr="00525A15" w14:paraId="69E96DB8"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1C92B7F8" w14:textId="77777777" w:rsidR="0027412B" w:rsidRPr="00525A15" w:rsidRDefault="0027412B">
            <w:pPr>
              <w:jc w:val="center"/>
              <w:rPr>
                <w:color w:val="000000"/>
                <w:sz w:val="20"/>
                <w:szCs w:val="20"/>
              </w:rPr>
            </w:pPr>
            <w:r w:rsidRPr="00525A15">
              <w:rPr>
                <w:color w:val="000000"/>
                <w:sz w:val="20"/>
                <w:szCs w:val="20"/>
              </w:rPr>
              <w:t>Umman</w:t>
            </w:r>
          </w:p>
        </w:tc>
        <w:tc>
          <w:tcPr>
            <w:tcW w:w="706" w:type="dxa"/>
            <w:tcBorders>
              <w:top w:val="nil"/>
              <w:left w:val="nil"/>
              <w:bottom w:val="single" w:sz="4" w:space="0" w:color="auto"/>
              <w:right w:val="single" w:sz="4" w:space="0" w:color="auto"/>
            </w:tcBorders>
            <w:shd w:val="clear" w:color="auto" w:fill="auto"/>
            <w:noWrap/>
            <w:vAlign w:val="bottom"/>
            <w:hideMark/>
          </w:tcPr>
          <w:p w14:paraId="43A8611D" w14:textId="77777777" w:rsidR="0027412B" w:rsidRPr="00525A15" w:rsidRDefault="0027412B">
            <w:pPr>
              <w:jc w:val="center"/>
              <w:rPr>
                <w:color w:val="000000"/>
                <w:sz w:val="20"/>
                <w:szCs w:val="20"/>
              </w:rPr>
            </w:pPr>
            <w:r w:rsidRPr="00525A15">
              <w:rPr>
                <w:color w:val="000000"/>
                <w:sz w:val="20"/>
                <w:szCs w:val="20"/>
              </w:rPr>
              <w:t>0</w:t>
            </w:r>
          </w:p>
        </w:tc>
        <w:tc>
          <w:tcPr>
            <w:tcW w:w="833" w:type="dxa"/>
            <w:tcBorders>
              <w:top w:val="nil"/>
              <w:left w:val="nil"/>
              <w:bottom w:val="single" w:sz="4" w:space="0" w:color="auto"/>
              <w:right w:val="single" w:sz="4" w:space="0" w:color="auto"/>
            </w:tcBorders>
            <w:shd w:val="clear" w:color="auto" w:fill="auto"/>
            <w:noWrap/>
            <w:vAlign w:val="bottom"/>
            <w:hideMark/>
          </w:tcPr>
          <w:p w14:paraId="2DA25BF8" w14:textId="77777777" w:rsidR="0027412B" w:rsidRPr="00525A15" w:rsidRDefault="0027412B">
            <w:pPr>
              <w:jc w:val="center"/>
              <w:rPr>
                <w:color w:val="000000"/>
                <w:sz w:val="20"/>
                <w:szCs w:val="20"/>
              </w:rPr>
            </w:pPr>
            <w:r w:rsidRPr="00525A15">
              <w:rPr>
                <w:color w:val="000000"/>
                <w:sz w:val="20"/>
                <w:szCs w:val="20"/>
              </w:rPr>
              <w:t>0</w:t>
            </w:r>
          </w:p>
        </w:tc>
        <w:tc>
          <w:tcPr>
            <w:tcW w:w="833" w:type="dxa"/>
            <w:tcBorders>
              <w:top w:val="nil"/>
              <w:left w:val="nil"/>
              <w:bottom w:val="single" w:sz="4" w:space="0" w:color="auto"/>
              <w:right w:val="single" w:sz="4" w:space="0" w:color="auto"/>
            </w:tcBorders>
            <w:shd w:val="clear" w:color="auto" w:fill="auto"/>
            <w:noWrap/>
            <w:vAlign w:val="bottom"/>
            <w:hideMark/>
          </w:tcPr>
          <w:p w14:paraId="48AF090B" w14:textId="77777777" w:rsidR="0027412B" w:rsidRPr="00525A15" w:rsidRDefault="0027412B">
            <w:pPr>
              <w:jc w:val="center"/>
              <w:rPr>
                <w:color w:val="000000"/>
                <w:sz w:val="20"/>
                <w:szCs w:val="20"/>
              </w:rPr>
            </w:pPr>
            <w:r w:rsidRPr="00525A15">
              <w:rPr>
                <w:color w:val="000000"/>
                <w:sz w:val="20"/>
                <w:szCs w:val="20"/>
              </w:rPr>
              <w:t>0</w:t>
            </w:r>
          </w:p>
        </w:tc>
        <w:tc>
          <w:tcPr>
            <w:tcW w:w="833" w:type="dxa"/>
            <w:tcBorders>
              <w:top w:val="nil"/>
              <w:left w:val="nil"/>
              <w:bottom w:val="single" w:sz="4" w:space="0" w:color="auto"/>
              <w:right w:val="single" w:sz="4" w:space="0" w:color="auto"/>
            </w:tcBorders>
            <w:shd w:val="clear" w:color="auto" w:fill="auto"/>
            <w:noWrap/>
            <w:vAlign w:val="bottom"/>
            <w:hideMark/>
          </w:tcPr>
          <w:p w14:paraId="7DFABD90" w14:textId="77777777" w:rsidR="0027412B" w:rsidRPr="00525A15" w:rsidRDefault="0027412B">
            <w:pPr>
              <w:jc w:val="center"/>
              <w:rPr>
                <w:color w:val="000000"/>
                <w:sz w:val="20"/>
                <w:szCs w:val="20"/>
              </w:rPr>
            </w:pPr>
            <w:r w:rsidRPr="00525A15">
              <w:rPr>
                <w:color w:val="000000"/>
                <w:sz w:val="20"/>
                <w:szCs w:val="20"/>
              </w:rPr>
              <w:t>22</w:t>
            </w:r>
          </w:p>
        </w:tc>
        <w:tc>
          <w:tcPr>
            <w:tcW w:w="834" w:type="dxa"/>
            <w:tcBorders>
              <w:top w:val="nil"/>
              <w:left w:val="nil"/>
              <w:bottom w:val="single" w:sz="4" w:space="0" w:color="auto"/>
              <w:right w:val="single" w:sz="4" w:space="0" w:color="auto"/>
            </w:tcBorders>
            <w:shd w:val="clear" w:color="auto" w:fill="auto"/>
            <w:noWrap/>
            <w:vAlign w:val="bottom"/>
            <w:hideMark/>
          </w:tcPr>
          <w:p w14:paraId="174743F6" w14:textId="77777777" w:rsidR="0027412B" w:rsidRPr="00525A15" w:rsidRDefault="0027412B">
            <w:pPr>
              <w:jc w:val="center"/>
              <w:rPr>
                <w:color w:val="000000"/>
                <w:sz w:val="20"/>
                <w:szCs w:val="20"/>
              </w:rPr>
            </w:pPr>
            <w:r w:rsidRPr="00525A15">
              <w:rPr>
                <w:color w:val="000000"/>
                <w:sz w:val="20"/>
                <w:szCs w:val="20"/>
              </w:rPr>
              <w:t>50</w:t>
            </w:r>
          </w:p>
        </w:tc>
        <w:tc>
          <w:tcPr>
            <w:tcW w:w="1147" w:type="dxa"/>
            <w:tcBorders>
              <w:top w:val="nil"/>
              <w:left w:val="nil"/>
              <w:bottom w:val="single" w:sz="4" w:space="0" w:color="auto"/>
              <w:right w:val="single" w:sz="4" w:space="0" w:color="auto"/>
            </w:tcBorders>
            <w:shd w:val="clear" w:color="auto" w:fill="auto"/>
            <w:noWrap/>
            <w:vAlign w:val="bottom"/>
            <w:hideMark/>
          </w:tcPr>
          <w:p w14:paraId="2406F794" w14:textId="77777777" w:rsidR="0027412B" w:rsidRPr="00525A15" w:rsidRDefault="0027412B">
            <w:pPr>
              <w:jc w:val="center"/>
              <w:rPr>
                <w:color w:val="000000"/>
                <w:sz w:val="20"/>
                <w:szCs w:val="20"/>
              </w:rPr>
            </w:pPr>
            <w:r w:rsidRPr="00525A15">
              <w:rPr>
                <w:color w:val="000000"/>
                <w:sz w:val="20"/>
                <w:szCs w:val="20"/>
              </w:rPr>
              <w:t>0</w:t>
            </w:r>
          </w:p>
        </w:tc>
        <w:tc>
          <w:tcPr>
            <w:tcW w:w="1273" w:type="dxa"/>
            <w:tcBorders>
              <w:top w:val="nil"/>
              <w:left w:val="nil"/>
              <w:bottom w:val="single" w:sz="4" w:space="0" w:color="auto"/>
              <w:right w:val="single" w:sz="4" w:space="0" w:color="auto"/>
            </w:tcBorders>
            <w:shd w:val="clear" w:color="auto" w:fill="auto"/>
            <w:noWrap/>
            <w:vAlign w:val="bottom"/>
            <w:hideMark/>
          </w:tcPr>
          <w:p w14:paraId="3A54BFFC" w14:textId="77777777" w:rsidR="0027412B" w:rsidRPr="00525A15" w:rsidRDefault="0027412B">
            <w:pPr>
              <w:jc w:val="center"/>
              <w:rPr>
                <w:color w:val="000000"/>
                <w:sz w:val="20"/>
                <w:szCs w:val="20"/>
              </w:rPr>
            </w:pPr>
            <w:r w:rsidRPr="00525A15">
              <w:rPr>
                <w:color w:val="000000"/>
                <w:sz w:val="20"/>
                <w:szCs w:val="20"/>
              </w:rPr>
              <w:t>0</w:t>
            </w:r>
          </w:p>
        </w:tc>
        <w:tc>
          <w:tcPr>
            <w:tcW w:w="1273" w:type="dxa"/>
            <w:tcBorders>
              <w:top w:val="nil"/>
              <w:left w:val="nil"/>
              <w:bottom w:val="single" w:sz="4" w:space="0" w:color="auto"/>
              <w:right w:val="single" w:sz="4" w:space="0" w:color="auto"/>
            </w:tcBorders>
            <w:shd w:val="clear" w:color="auto" w:fill="auto"/>
            <w:noWrap/>
            <w:vAlign w:val="bottom"/>
            <w:hideMark/>
          </w:tcPr>
          <w:p w14:paraId="6055EA81" w14:textId="77777777" w:rsidR="0027412B" w:rsidRPr="00525A15" w:rsidRDefault="0027412B">
            <w:pPr>
              <w:jc w:val="center"/>
              <w:rPr>
                <w:color w:val="000000"/>
                <w:sz w:val="20"/>
                <w:szCs w:val="20"/>
              </w:rPr>
            </w:pPr>
            <w:r w:rsidRPr="00525A15">
              <w:rPr>
                <w:color w:val="000000"/>
                <w:sz w:val="20"/>
                <w:szCs w:val="20"/>
              </w:rPr>
              <w:t>0</w:t>
            </w:r>
          </w:p>
        </w:tc>
        <w:tc>
          <w:tcPr>
            <w:tcW w:w="1273" w:type="dxa"/>
            <w:tcBorders>
              <w:top w:val="nil"/>
              <w:left w:val="nil"/>
              <w:bottom w:val="single" w:sz="4" w:space="0" w:color="auto"/>
              <w:right w:val="single" w:sz="4" w:space="0" w:color="auto"/>
            </w:tcBorders>
            <w:shd w:val="clear" w:color="auto" w:fill="auto"/>
            <w:noWrap/>
            <w:vAlign w:val="bottom"/>
            <w:hideMark/>
          </w:tcPr>
          <w:p w14:paraId="5B124D66" w14:textId="77777777" w:rsidR="0027412B" w:rsidRPr="00525A15" w:rsidRDefault="0027412B">
            <w:pPr>
              <w:jc w:val="center"/>
              <w:rPr>
                <w:color w:val="000000"/>
                <w:sz w:val="20"/>
                <w:szCs w:val="20"/>
              </w:rPr>
            </w:pPr>
            <w:r w:rsidRPr="00525A15">
              <w:rPr>
                <w:color w:val="000000"/>
                <w:sz w:val="20"/>
                <w:szCs w:val="20"/>
              </w:rPr>
              <w:t>5.060</w:t>
            </w:r>
          </w:p>
        </w:tc>
        <w:tc>
          <w:tcPr>
            <w:tcW w:w="1277" w:type="dxa"/>
            <w:tcBorders>
              <w:top w:val="nil"/>
              <w:left w:val="nil"/>
              <w:bottom w:val="single" w:sz="4" w:space="0" w:color="auto"/>
              <w:right w:val="single" w:sz="4" w:space="0" w:color="auto"/>
            </w:tcBorders>
            <w:shd w:val="clear" w:color="auto" w:fill="auto"/>
            <w:noWrap/>
            <w:vAlign w:val="bottom"/>
            <w:hideMark/>
          </w:tcPr>
          <w:p w14:paraId="68302987" w14:textId="77777777" w:rsidR="0027412B" w:rsidRPr="00525A15" w:rsidRDefault="0027412B">
            <w:pPr>
              <w:jc w:val="center"/>
              <w:rPr>
                <w:color w:val="000000"/>
                <w:sz w:val="20"/>
                <w:szCs w:val="20"/>
              </w:rPr>
            </w:pPr>
            <w:r w:rsidRPr="00525A15">
              <w:rPr>
                <w:color w:val="000000"/>
                <w:sz w:val="20"/>
                <w:szCs w:val="20"/>
              </w:rPr>
              <w:t>40.738</w:t>
            </w:r>
          </w:p>
        </w:tc>
        <w:tc>
          <w:tcPr>
            <w:tcW w:w="706" w:type="dxa"/>
            <w:tcBorders>
              <w:top w:val="nil"/>
              <w:left w:val="nil"/>
              <w:bottom w:val="single" w:sz="4" w:space="0" w:color="auto"/>
              <w:right w:val="single" w:sz="4" w:space="0" w:color="auto"/>
            </w:tcBorders>
            <w:shd w:val="clear" w:color="auto" w:fill="auto"/>
            <w:noWrap/>
            <w:vAlign w:val="bottom"/>
            <w:hideMark/>
          </w:tcPr>
          <w:p w14:paraId="1AB61A54" w14:textId="77777777" w:rsidR="0027412B" w:rsidRPr="00525A15" w:rsidRDefault="0027412B">
            <w:pPr>
              <w:jc w:val="center"/>
              <w:rPr>
                <w:color w:val="000000"/>
                <w:sz w:val="20"/>
                <w:szCs w:val="20"/>
              </w:rPr>
            </w:pPr>
            <w:r w:rsidRPr="00525A15">
              <w:rPr>
                <w:color w:val="000000"/>
                <w:sz w:val="20"/>
                <w:szCs w:val="20"/>
              </w:rPr>
              <w:t>0</w:t>
            </w:r>
          </w:p>
        </w:tc>
        <w:tc>
          <w:tcPr>
            <w:tcW w:w="706" w:type="dxa"/>
            <w:tcBorders>
              <w:top w:val="nil"/>
              <w:left w:val="nil"/>
              <w:bottom w:val="single" w:sz="4" w:space="0" w:color="auto"/>
              <w:right w:val="single" w:sz="4" w:space="0" w:color="auto"/>
            </w:tcBorders>
            <w:shd w:val="clear" w:color="auto" w:fill="auto"/>
            <w:noWrap/>
            <w:vAlign w:val="bottom"/>
            <w:hideMark/>
          </w:tcPr>
          <w:p w14:paraId="571CCCC6" w14:textId="77777777" w:rsidR="0027412B" w:rsidRPr="00525A15" w:rsidRDefault="0027412B">
            <w:pPr>
              <w:jc w:val="center"/>
              <w:rPr>
                <w:color w:val="000000"/>
                <w:sz w:val="20"/>
                <w:szCs w:val="20"/>
              </w:rPr>
            </w:pPr>
            <w:r w:rsidRPr="00525A15">
              <w:rPr>
                <w:color w:val="000000"/>
                <w:sz w:val="20"/>
                <w:szCs w:val="20"/>
              </w:rPr>
              <w:t>0</w:t>
            </w:r>
          </w:p>
        </w:tc>
        <w:tc>
          <w:tcPr>
            <w:tcW w:w="706" w:type="dxa"/>
            <w:tcBorders>
              <w:top w:val="nil"/>
              <w:left w:val="nil"/>
              <w:bottom w:val="single" w:sz="4" w:space="0" w:color="auto"/>
              <w:right w:val="single" w:sz="4" w:space="0" w:color="auto"/>
            </w:tcBorders>
            <w:shd w:val="clear" w:color="auto" w:fill="auto"/>
            <w:noWrap/>
            <w:vAlign w:val="bottom"/>
            <w:hideMark/>
          </w:tcPr>
          <w:p w14:paraId="06E8B3FB" w14:textId="77777777" w:rsidR="0027412B" w:rsidRPr="00525A15" w:rsidRDefault="0027412B">
            <w:pPr>
              <w:jc w:val="center"/>
              <w:rPr>
                <w:color w:val="000000"/>
                <w:sz w:val="20"/>
                <w:szCs w:val="20"/>
              </w:rPr>
            </w:pPr>
            <w:r w:rsidRPr="00525A15">
              <w:rPr>
                <w:color w:val="000000"/>
                <w:sz w:val="20"/>
                <w:szCs w:val="20"/>
              </w:rPr>
              <w:t>0</w:t>
            </w:r>
          </w:p>
        </w:tc>
        <w:tc>
          <w:tcPr>
            <w:tcW w:w="706" w:type="dxa"/>
            <w:tcBorders>
              <w:top w:val="nil"/>
              <w:left w:val="nil"/>
              <w:bottom w:val="single" w:sz="4" w:space="0" w:color="auto"/>
              <w:right w:val="single" w:sz="4" w:space="0" w:color="auto"/>
            </w:tcBorders>
            <w:shd w:val="clear" w:color="auto" w:fill="auto"/>
            <w:noWrap/>
            <w:vAlign w:val="bottom"/>
            <w:hideMark/>
          </w:tcPr>
          <w:p w14:paraId="284D54D0" w14:textId="77777777" w:rsidR="0027412B" w:rsidRPr="00525A15" w:rsidRDefault="0027412B">
            <w:pPr>
              <w:jc w:val="center"/>
              <w:rPr>
                <w:color w:val="000000"/>
                <w:sz w:val="20"/>
                <w:szCs w:val="20"/>
              </w:rPr>
            </w:pPr>
            <w:r w:rsidRPr="00525A15">
              <w:rPr>
                <w:color w:val="000000"/>
                <w:sz w:val="20"/>
                <w:szCs w:val="20"/>
              </w:rPr>
              <w:t>230</w:t>
            </w:r>
          </w:p>
        </w:tc>
        <w:tc>
          <w:tcPr>
            <w:tcW w:w="712" w:type="dxa"/>
            <w:tcBorders>
              <w:top w:val="nil"/>
              <w:left w:val="nil"/>
              <w:bottom w:val="single" w:sz="4" w:space="0" w:color="auto"/>
              <w:right w:val="single" w:sz="4" w:space="0" w:color="auto"/>
            </w:tcBorders>
            <w:shd w:val="clear" w:color="auto" w:fill="auto"/>
            <w:noWrap/>
            <w:vAlign w:val="bottom"/>
            <w:hideMark/>
          </w:tcPr>
          <w:p w14:paraId="39BB84FB" w14:textId="77777777" w:rsidR="0027412B" w:rsidRPr="00525A15" w:rsidRDefault="0027412B">
            <w:pPr>
              <w:jc w:val="center"/>
              <w:rPr>
                <w:color w:val="000000"/>
                <w:sz w:val="20"/>
                <w:szCs w:val="20"/>
              </w:rPr>
            </w:pPr>
            <w:r w:rsidRPr="00525A15">
              <w:rPr>
                <w:color w:val="000000"/>
                <w:sz w:val="20"/>
                <w:szCs w:val="20"/>
              </w:rPr>
              <w:t>820</w:t>
            </w:r>
          </w:p>
        </w:tc>
      </w:tr>
      <w:tr w:rsidR="0027412B" w:rsidRPr="00525A15" w14:paraId="50511E89"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3B231232" w14:textId="77777777" w:rsidR="0027412B" w:rsidRPr="00525A15" w:rsidRDefault="0027412B">
            <w:pPr>
              <w:jc w:val="center"/>
              <w:rPr>
                <w:b/>
                <w:bCs/>
                <w:color w:val="000000"/>
                <w:sz w:val="20"/>
                <w:szCs w:val="20"/>
              </w:rPr>
            </w:pPr>
            <w:r w:rsidRPr="00525A15">
              <w:rPr>
                <w:b/>
                <w:bCs/>
                <w:color w:val="000000"/>
                <w:sz w:val="20"/>
                <w:szCs w:val="20"/>
              </w:rPr>
              <w:t>Liste Toplamı</w:t>
            </w:r>
          </w:p>
        </w:tc>
        <w:tc>
          <w:tcPr>
            <w:tcW w:w="706" w:type="dxa"/>
            <w:tcBorders>
              <w:top w:val="nil"/>
              <w:left w:val="nil"/>
              <w:bottom w:val="single" w:sz="4" w:space="0" w:color="auto"/>
              <w:right w:val="single" w:sz="4" w:space="0" w:color="auto"/>
            </w:tcBorders>
            <w:shd w:val="clear" w:color="auto" w:fill="auto"/>
            <w:noWrap/>
            <w:vAlign w:val="bottom"/>
            <w:hideMark/>
          </w:tcPr>
          <w:p w14:paraId="4B7DE6A6" w14:textId="77777777" w:rsidR="0027412B" w:rsidRPr="00525A15" w:rsidRDefault="0027412B">
            <w:pPr>
              <w:jc w:val="center"/>
              <w:rPr>
                <w:b/>
                <w:bCs/>
                <w:color w:val="000000"/>
                <w:sz w:val="20"/>
                <w:szCs w:val="20"/>
              </w:rPr>
            </w:pPr>
            <w:r w:rsidRPr="00525A15">
              <w:rPr>
                <w:b/>
                <w:bCs/>
                <w:color w:val="000000"/>
                <w:sz w:val="20"/>
                <w:szCs w:val="20"/>
              </w:rPr>
              <w:t>5.085</w:t>
            </w:r>
          </w:p>
        </w:tc>
        <w:tc>
          <w:tcPr>
            <w:tcW w:w="833" w:type="dxa"/>
            <w:tcBorders>
              <w:top w:val="nil"/>
              <w:left w:val="nil"/>
              <w:bottom w:val="single" w:sz="4" w:space="0" w:color="auto"/>
              <w:right w:val="single" w:sz="4" w:space="0" w:color="auto"/>
            </w:tcBorders>
            <w:shd w:val="clear" w:color="auto" w:fill="auto"/>
            <w:noWrap/>
            <w:vAlign w:val="bottom"/>
            <w:hideMark/>
          </w:tcPr>
          <w:p w14:paraId="38064A05" w14:textId="77777777" w:rsidR="0027412B" w:rsidRPr="00525A15" w:rsidRDefault="0027412B">
            <w:pPr>
              <w:jc w:val="center"/>
              <w:rPr>
                <w:b/>
                <w:bCs/>
                <w:color w:val="000000"/>
                <w:sz w:val="20"/>
                <w:szCs w:val="20"/>
              </w:rPr>
            </w:pPr>
            <w:r w:rsidRPr="00525A15">
              <w:rPr>
                <w:b/>
                <w:bCs/>
                <w:color w:val="000000"/>
                <w:sz w:val="20"/>
                <w:szCs w:val="20"/>
              </w:rPr>
              <w:t>9.293</w:t>
            </w:r>
          </w:p>
        </w:tc>
        <w:tc>
          <w:tcPr>
            <w:tcW w:w="833" w:type="dxa"/>
            <w:tcBorders>
              <w:top w:val="nil"/>
              <w:left w:val="nil"/>
              <w:bottom w:val="single" w:sz="4" w:space="0" w:color="auto"/>
              <w:right w:val="single" w:sz="4" w:space="0" w:color="auto"/>
            </w:tcBorders>
            <w:shd w:val="clear" w:color="auto" w:fill="auto"/>
            <w:noWrap/>
            <w:vAlign w:val="bottom"/>
            <w:hideMark/>
          </w:tcPr>
          <w:p w14:paraId="645261E1" w14:textId="77777777" w:rsidR="0027412B" w:rsidRPr="00525A15" w:rsidRDefault="0027412B">
            <w:pPr>
              <w:jc w:val="center"/>
              <w:rPr>
                <w:b/>
                <w:bCs/>
                <w:color w:val="000000"/>
                <w:sz w:val="20"/>
                <w:szCs w:val="20"/>
              </w:rPr>
            </w:pPr>
            <w:r w:rsidRPr="00525A15">
              <w:rPr>
                <w:b/>
                <w:bCs/>
                <w:color w:val="000000"/>
                <w:sz w:val="20"/>
                <w:szCs w:val="20"/>
              </w:rPr>
              <w:t>21.252</w:t>
            </w:r>
          </w:p>
        </w:tc>
        <w:tc>
          <w:tcPr>
            <w:tcW w:w="833" w:type="dxa"/>
            <w:tcBorders>
              <w:top w:val="nil"/>
              <w:left w:val="nil"/>
              <w:bottom w:val="single" w:sz="4" w:space="0" w:color="auto"/>
              <w:right w:val="single" w:sz="4" w:space="0" w:color="auto"/>
            </w:tcBorders>
            <w:shd w:val="clear" w:color="auto" w:fill="auto"/>
            <w:noWrap/>
            <w:vAlign w:val="bottom"/>
            <w:hideMark/>
          </w:tcPr>
          <w:p w14:paraId="4781DA31" w14:textId="77777777" w:rsidR="0027412B" w:rsidRPr="00525A15" w:rsidRDefault="0027412B">
            <w:pPr>
              <w:jc w:val="center"/>
              <w:rPr>
                <w:b/>
                <w:bCs/>
                <w:color w:val="000000"/>
                <w:sz w:val="20"/>
                <w:szCs w:val="20"/>
              </w:rPr>
            </w:pPr>
            <w:r w:rsidRPr="00525A15">
              <w:rPr>
                <w:b/>
                <w:bCs/>
                <w:color w:val="000000"/>
                <w:sz w:val="20"/>
                <w:szCs w:val="20"/>
              </w:rPr>
              <w:t>22.078</w:t>
            </w:r>
          </w:p>
        </w:tc>
        <w:tc>
          <w:tcPr>
            <w:tcW w:w="834" w:type="dxa"/>
            <w:tcBorders>
              <w:top w:val="nil"/>
              <w:left w:val="nil"/>
              <w:bottom w:val="single" w:sz="4" w:space="0" w:color="auto"/>
              <w:right w:val="single" w:sz="4" w:space="0" w:color="auto"/>
            </w:tcBorders>
            <w:shd w:val="clear" w:color="auto" w:fill="auto"/>
            <w:noWrap/>
            <w:vAlign w:val="bottom"/>
            <w:hideMark/>
          </w:tcPr>
          <w:p w14:paraId="5B9C6164" w14:textId="77777777" w:rsidR="0027412B" w:rsidRPr="00525A15" w:rsidRDefault="0027412B">
            <w:pPr>
              <w:jc w:val="center"/>
              <w:rPr>
                <w:b/>
                <w:bCs/>
                <w:color w:val="000000"/>
                <w:sz w:val="20"/>
                <w:szCs w:val="20"/>
              </w:rPr>
            </w:pPr>
            <w:r w:rsidRPr="00525A15">
              <w:rPr>
                <w:b/>
                <w:bCs/>
                <w:color w:val="000000"/>
                <w:sz w:val="20"/>
                <w:szCs w:val="20"/>
              </w:rPr>
              <w:t>13.283</w:t>
            </w:r>
          </w:p>
        </w:tc>
        <w:tc>
          <w:tcPr>
            <w:tcW w:w="1147" w:type="dxa"/>
            <w:tcBorders>
              <w:top w:val="nil"/>
              <w:left w:val="nil"/>
              <w:bottom w:val="single" w:sz="4" w:space="0" w:color="auto"/>
              <w:right w:val="single" w:sz="4" w:space="0" w:color="auto"/>
            </w:tcBorders>
            <w:shd w:val="clear" w:color="auto" w:fill="auto"/>
            <w:noWrap/>
            <w:vAlign w:val="bottom"/>
            <w:hideMark/>
          </w:tcPr>
          <w:p w14:paraId="19512022" w14:textId="77777777" w:rsidR="0027412B" w:rsidRPr="00525A15" w:rsidRDefault="0027412B">
            <w:pPr>
              <w:jc w:val="center"/>
              <w:rPr>
                <w:b/>
                <w:bCs/>
                <w:color w:val="000000"/>
                <w:sz w:val="20"/>
                <w:szCs w:val="20"/>
              </w:rPr>
            </w:pPr>
            <w:r w:rsidRPr="00525A15">
              <w:rPr>
                <w:b/>
                <w:bCs/>
                <w:color w:val="000000"/>
                <w:sz w:val="20"/>
                <w:szCs w:val="20"/>
              </w:rPr>
              <w:t>5.052.650</w:t>
            </w:r>
          </w:p>
        </w:tc>
        <w:tc>
          <w:tcPr>
            <w:tcW w:w="1273" w:type="dxa"/>
            <w:tcBorders>
              <w:top w:val="nil"/>
              <w:left w:val="nil"/>
              <w:bottom w:val="single" w:sz="4" w:space="0" w:color="auto"/>
              <w:right w:val="single" w:sz="4" w:space="0" w:color="auto"/>
            </w:tcBorders>
            <w:shd w:val="clear" w:color="auto" w:fill="auto"/>
            <w:noWrap/>
            <w:vAlign w:val="bottom"/>
            <w:hideMark/>
          </w:tcPr>
          <w:p w14:paraId="584A73EB" w14:textId="77777777" w:rsidR="0027412B" w:rsidRPr="00525A15" w:rsidRDefault="0027412B">
            <w:pPr>
              <w:jc w:val="center"/>
              <w:rPr>
                <w:b/>
                <w:bCs/>
                <w:color w:val="000000"/>
                <w:sz w:val="20"/>
                <w:szCs w:val="20"/>
              </w:rPr>
            </w:pPr>
            <w:r w:rsidRPr="00525A15">
              <w:rPr>
                <w:b/>
                <w:bCs/>
                <w:color w:val="000000"/>
                <w:sz w:val="20"/>
                <w:szCs w:val="20"/>
              </w:rPr>
              <w:t>10.380.622</w:t>
            </w:r>
          </w:p>
        </w:tc>
        <w:tc>
          <w:tcPr>
            <w:tcW w:w="1273" w:type="dxa"/>
            <w:tcBorders>
              <w:top w:val="nil"/>
              <w:left w:val="nil"/>
              <w:bottom w:val="single" w:sz="4" w:space="0" w:color="auto"/>
              <w:right w:val="single" w:sz="4" w:space="0" w:color="auto"/>
            </w:tcBorders>
            <w:shd w:val="clear" w:color="auto" w:fill="auto"/>
            <w:noWrap/>
            <w:vAlign w:val="bottom"/>
            <w:hideMark/>
          </w:tcPr>
          <w:p w14:paraId="3B4DE7B9" w14:textId="77777777" w:rsidR="0027412B" w:rsidRPr="00525A15" w:rsidRDefault="0027412B">
            <w:pPr>
              <w:jc w:val="center"/>
              <w:rPr>
                <w:b/>
                <w:bCs/>
                <w:color w:val="000000"/>
                <w:sz w:val="20"/>
                <w:szCs w:val="20"/>
              </w:rPr>
            </w:pPr>
            <w:r w:rsidRPr="00525A15">
              <w:rPr>
                <w:b/>
                <w:bCs/>
                <w:color w:val="000000"/>
                <w:sz w:val="20"/>
                <w:szCs w:val="20"/>
              </w:rPr>
              <w:t>28.940.329</w:t>
            </w:r>
          </w:p>
        </w:tc>
        <w:tc>
          <w:tcPr>
            <w:tcW w:w="1273" w:type="dxa"/>
            <w:tcBorders>
              <w:top w:val="nil"/>
              <w:left w:val="nil"/>
              <w:bottom w:val="single" w:sz="4" w:space="0" w:color="auto"/>
              <w:right w:val="single" w:sz="4" w:space="0" w:color="auto"/>
            </w:tcBorders>
            <w:shd w:val="clear" w:color="auto" w:fill="auto"/>
            <w:noWrap/>
            <w:vAlign w:val="bottom"/>
            <w:hideMark/>
          </w:tcPr>
          <w:p w14:paraId="36BF6685" w14:textId="77777777" w:rsidR="0027412B" w:rsidRPr="00525A15" w:rsidRDefault="0027412B">
            <w:pPr>
              <w:jc w:val="center"/>
              <w:rPr>
                <w:b/>
                <w:bCs/>
                <w:color w:val="000000"/>
                <w:sz w:val="20"/>
                <w:szCs w:val="20"/>
              </w:rPr>
            </w:pPr>
            <w:r w:rsidRPr="00525A15">
              <w:rPr>
                <w:b/>
                <w:bCs/>
                <w:color w:val="000000"/>
                <w:sz w:val="20"/>
                <w:szCs w:val="20"/>
              </w:rPr>
              <w:t>26.345.995</w:t>
            </w:r>
          </w:p>
        </w:tc>
        <w:tc>
          <w:tcPr>
            <w:tcW w:w="1277" w:type="dxa"/>
            <w:tcBorders>
              <w:top w:val="nil"/>
              <w:left w:val="nil"/>
              <w:bottom w:val="single" w:sz="4" w:space="0" w:color="auto"/>
              <w:right w:val="single" w:sz="4" w:space="0" w:color="auto"/>
            </w:tcBorders>
            <w:shd w:val="clear" w:color="auto" w:fill="auto"/>
            <w:noWrap/>
            <w:vAlign w:val="bottom"/>
            <w:hideMark/>
          </w:tcPr>
          <w:p w14:paraId="67CCCCA3" w14:textId="77777777" w:rsidR="0027412B" w:rsidRPr="00525A15" w:rsidRDefault="0027412B">
            <w:pPr>
              <w:jc w:val="center"/>
              <w:rPr>
                <w:b/>
                <w:bCs/>
                <w:color w:val="000000"/>
                <w:sz w:val="20"/>
                <w:szCs w:val="20"/>
              </w:rPr>
            </w:pPr>
            <w:r w:rsidRPr="00525A15">
              <w:rPr>
                <w:b/>
                <w:bCs/>
                <w:color w:val="000000"/>
                <w:sz w:val="20"/>
                <w:szCs w:val="20"/>
              </w:rPr>
              <w:t>14.470.273</w:t>
            </w:r>
          </w:p>
        </w:tc>
        <w:tc>
          <w:tcPr>
            <w:tcW w:w="706" w:type="dxa"/>
            <w:tcBorders>
              <w:top w:val="nil"/>
              <w:left w:val="nil"/>
              <w:bottom w:val="single" w:sz="4" w:space="0" w:color="auto"/>
              <w:right w:val="single" w:sz="4" w:space="0" w:color="auto"/>
            </w:tcBorders>
            <w:shd w:val="clear" w:color="auto" w:fill="auto"/>
            <w:noWrap/>
            <w:vAlign w:val="bottom"/>
            <w:hideMark/>
          </w:tcPr>
          <w:p w14:paraId="36D37EA1" w14:textId="77777777" w:rsidR="0027412B" w:rsidRPr="00525A15" w:rsidRDefault="0027412B">
            <w:pPr>
              <w:jc w:val="center"/>
              <w:rPr>
                <w:b/>
                <w:bCs/>
                <w:color w:val="000000"/>
                <w:sz w:val="20"/>
                <w:szCs w:val="20"/>
              </w:rPr>
            </w:pPr>
            <w:r w:rsidRPr="00525A15">
              <w:rPr>
                <w:b/>
                <w:bCs/>
                <w:color w:val="000000"/>
                <w:sz w:val="20"/>
                <w:szCs w:val="20"/>
              </w:rPr>
              <w:t>994</w:t>
            </w:r>
          </w:p>
        </w:tc>
        <w:tc>
          <w:tcPr>
            <w:tcW w:w="706" w:type="dxa"/>
            <w:tcBorders>
              <w:top w:val="nil"/>
              <w:left w:val="nil"/>
              <w:bottom w:val="single" w:sz="4" w:space="0" w:color="auto"/>
              <w:right w:val="single" w:sz="4" w:space="0" w:color="auto"/>
            </w:tcBorders>
            <w:shd w:val="clear" w:color="auto" w:fill="auto"/>
            <w:noWrap/>
            <w:vAlign w:val="bottom"/>
            <w:hideMark/>
          </w:tcPr>
          <w:p w14:paraId="6AADB22A" w14:textId="77777777" w:rsidR="0027412B" w:rsidRPr="00525A15" w:rsidRDefault="0027412B">
            <w:pPr>
              <w:jc w:val="center"/>
              <w:rPr>
                <w:b/>
                <w:bCs/>
                <w:color w:val="000000"/>
                <w:sz w:val="20"/>
                <w:szCs w:val="20"/>
              </w:rPr>
            </w:pPr>
            <w:r w:rsidRPr="00525A15">
              <w:rPr>
                <w:b/>
                <w:bCs/>
                <w:color w:val="000000"/>
                <w:sz w:val="20"/>
                <w:szCs w:val="20"/>
              </w:rPr>
              <w:t>1.117</w:t>
            </w:r>
          </w:p>
        </w:tc>
        <w:tc>
          <w:tcPr>
            <w:tcW w:w="706" w:type="dxa"/>
            <w:tcBorders>
              <w:top w:val="nil"/>
              <w:left w:val="nil"/>
              <w:bottom w:val="single" w:sz="4" w:space="0" w:color="auto"/>
              <w:right w:val="single" w:sz="4" w:space="0" w:color="auto"/>
            </w:tcBorders>
            <w:shd w:val="clear" w:color="auto" w:fill="auto"/>
            <w:noWrap/>
            <w:vAlign w:val="bottom"/>
            <w:hideMark/>
          </w:tcPr>
          <w:p w14:paraId="2498E0A2" w14:textId="77777777" w:rsidR="0027412B" w:rsidRPr="00525A15" w:rsidRDefault="0027412B">
            <w:pPr>
              <w:jc w:val="center"/>
              <w:rPr>
                <w:b/>
                <w:bCs/>
                <w:color w:val="000000"/>
                <w:sz w:val="20"/>
                <w:szCs w:val="20"/>
              </w:rPr>
            </w:pPr>
            <w:r w:rsidRPr="00525A15">
              <w:rPr>
                <w:b/>
                <w:bCs/>
                <w:color w:val="000000"/>
                <w:sz w:val="20"/>
                <w:szCs w:val="20"/>
              </w:rPr>
              <w:t>1.362</w:t>
            </w:r>
          </w:p>
        </w:tc>
        <w:tc>
          <w:tcPr>
            <w:tcW w:w="706" w:type="dxa"/>
            <w:tcBorders>
              <w:top w:val="nil"/>
              <w:left w:val="nil"/>
              <w:bottom w:val="single" w:sz="4" w:space="0" w:color="auto"/>
              <w:right w:val="single" w:sz="4" w:space="0" w:color="auto"/>
            </w:tcBorders>
            <w:shd w:val="clear" w:color="auto" w:fill="auto"/>
            <w:noWrap/>
            <w:vAlign w:val="bottom"/>
            <w:hideMark/>
          </w:tcPr>
          <w:p w14:paraId="17EE657F" w14:textId="77777777" w:rsidR="0027412B" w:rsidRPr="00525A15" w:rsidRDefault="0027412B">
            <w:pPr>
              <w:jc w:val="center"/>
              <w:rPr>
                <w:b/>
                <w:bCs/>
                <w:color w:val="000000"/>
                <w:sz w:val="20"/>
                <w:szCs w:val="20"/>
              </w:rPr>
            </w:pPr>
            <w:r w:rsidRPr="00525A15">
              <w:rPr>
                <w:b/>
                <w:bCs/>
                <w:color w:val="000000"/>
                <w:sz w:val="20"/>
                <w:szCs w:val="20"/>
              </w:rPr>
              <w:t>1.193</w:t>
            </w:r>
          </w:p>
        </w:tc>
        <w:tc>
          <w:tcPr>
            <w:tcW w:w="712" w:type="dxa"/>
            <w:tcBorders>
              <w:top w:val="nil"/>
              <w:left w:val="nil"/>
              <w:bottom w:val="single" w:sz="4" w:space="0" w:color="auto"/>
              <w:right w:val="single" w:sz="4" w:space="0" w:color="auto"/>
            </w:tcBorders>
            <w:shd w:val="clear" w:color="auto" w:fill="auto"/>
            <w:noWrap/>
            <w:vAlign w:val="bottom"/>
            <w:hideMark/>
          </w:tcPr>
          <w:p w14:paraId="2FB866EB" w14:textId="77777777" w:rsidR="0027412B" w:rsidRPr="00525A15" w:rsidRDefault="0027412B">
            <w:pPr>
              <w:jc w:val="center"/>
              <w:rPr>
                <w:b/>
                <w:bCs/>
                <w:color w:val="000000"/>
                <w:sz w:val="20"/>
                <w:szCs w:val="20"/>
              </w:rPr>
            </w:pPr>
            <w:r w:rsidRPr="00525A15">
              <w:rPr>
                <w:b/>
                <w:bCs/>
                <w:color w:val="000000"/>
                <w:sz w:val="20"/>
                <w:szCs w:val="20"/>
              </w:rPr>
              <w:t>1.089</w:t>
            </w:r>
          </w:p>
        </w:tc>
      </w:tr>
      <w:tr w:rsidR="0027412B" w:rsidRPr="00525A15" w14:paraId="6AD351D7" w14:textId="77777777" w:rsidTr="00C90A04">
        <w:trPr>
          <w:trHeight w:val="522"/>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14:paraId="530D4D74" w14:textId="77777777" w:rsidR="0027412B" w:rsidRPr="00525A15" w:rsidRDefault="0027412B">
            <w:pPr>
              <w:jc w:val="center"/>
              <w:rPr>
                <w:b/>
                <w:bCs/>
                <w:color w:val="000000"/>
                <w:sz w:val="20"/>
                <w:szCs w:val="20"/>
              </w:rPr>
            </w:pPr>
            <w:r w:rsidRPr="00525A15">
              <w:rPr>
                <w:b/>
                <w:bCs/>
                <w:color w:val="000000"/>
                <w:sz w:val="20"/>
                <w:szCs w:val="20"/>
              </w:rPr>
              <w:t>Genel Toplam</w:t>
            </w:r>
          </w:p>
        </w:tc>
        <w:tc>
          <w:tcPr>
            <w:tcW w:w="706" w:type="dxa"/>
            <w:tcBorders>
              <w:top w:val="nil"/>
              <w:left w:val="nil"/>
              <w:bottom w:val="single" w:sz="4" w:space="0" w:color="auto"/>
              <w:right w:val="single" w:sz="4" w:space="0" w:color="auto"/>
            </w:tcBorders>
            <w:shd w:val="clear" w:color="auto" w:fill="auto"/>
            <w:noWrap/>
            <w:vAlign w:val="bottom"/>
            <w:hideMark/>
          </w:tcPr>
          <w:p w14:paraId="40613342" w14:textId="77777777" w:rsidR="0027412B" w:rsidRPr="00525A15" w:rsidRDefault="0027412B">
            <w:pPr>
              <w:jc w:val="center"/>
              <w:rPr>
                <w:b/>
                <w:bCs/>
                <w:color w:val="000000"/>
                <w:sz w:val="20"/>
                <w:szCs w:val="20"/>
              </w:rPr>
            </w:pPr>
            <w:r w:rsidRPr="00525A15">
              <w:rPr>
                <w:b/>
                <w:bCs/>
                <w:color w:val="000000"/>
                <w:sz w:val="20"/>
                <w:szCs w:val="20"/>
              </w:rPr>
              <w:t xml:space="preserve">  6.439 </w:t>
            </w:r>
          </w:p>
        </w:tc>
        <w:tc>
          <w:tcPr>
            <w:tcW w:w="833" w:type="dxa"/>
            <w:tcBorders>
              <w:top w:val="nil"/>
              <w:left w:val="nil"/>
              <w:bottom w:val="single" w:sz="4" w:space="0" w:color="auto"/>
              <w:right w:val="single" w:sz="4" w:space="0" w:color="auto"/>
            </w:tcBorders>
            <w:shd w:val="clear" w:color="auto" w:fill="auto"/>
            <w:noWrap/>
            <w:vAlign w:val="bottom"/>
            <w:hideMark/>
          </w:tcPr>
          <w:p w14:paraId="6BF835D4" w14:textId="77777777" w:rsidR="0027412B" w:rsidRPr="00525A15" w:rsidRDefault="0027412B">
            <w:pPr>
              <w:jc w:val="center"/>
              <w:rPr>
                <w:b/>
                <w:bCs/>
                <w:color w:val="000000"/>
                <w:sz w:val="20"/>
                <w:szCs w:val="20"/>
              </w:rPr>
            </w:pPr>
            <w:r w:rsidRPr="00525A15">
              <w:rPr>
                <w:b/>
                <w:bCs/>
                <w:color w:val="000000"/>
                <w:sz w:val="20"/>
                <w:szCs w:val="20"/>
              </w:rPr>
              <w:t xml:space="preserve">  11.557 </w:t>
            </w:r>
          </w:p>
        </w:tc>
        <w:tc>
          <w:tcPr>
            <w:tcW w:w="833" w:type="dxa"/>
            <w:tcBorders>
              <w:top w:val="nil"/>
              <w:left w:val="nil"/>
              <w:bottom w:val="single" w:sz="4" w:space="0" w:color="auto"/>
              <w:right w:val="single" w:sz="4" w:space="0" w:color="auto"/>
            </w:tcBorders>
            <w:shd w:val="clear" w:color="auto" w:fill="auto"/>
            <w:noWrap/>
            <w:vAlign w:val="bottom"/>
            <w:hideMark/>
          </w:tcPr>
          <w:p w14:paraId="2C35F177" w14:textId="77777777" w:rsidR="0027412B" w:rsidRPr="00525A15" w:rsidRDefault="0027412B">
            <w:pPr>
              <w:jc w:val="center"/>
              <w:rPr>
                <w:b/>
                <w:bCs/>
                <w:color w:val="000000"/>
                <w:sz w:val="20"/>
                <w:szCs w:val="20"/>
              </w:rPr>
            </w:pPr>
            <w:r w:rsidRPr="00525A15">
              <w:rPr>
                <w:b/>
                <w:bCs/>
                <w:color w:val="000000"/>
                <w:sz w:val="20"/>
                <w:szCs w:val="20"/>
              </w:rPr>
              <w:t xml:space="preserve">  22.914 </w:t>
            </w:r>
          </w:p>
        </w:tc>
        <w:tc>
          <w:tcPr>
            <w:tcW w:w="833" w:type="dxa"/>
            <w:tcBorders>
              <w:top w:val="nil"/>
              <w:left w:val="nil"/>
              <w:bottom w:val="single" w:sz="4" w:space="0" w:color="auto"/>
              <w:right w:val="single" w:sz="4" w:space="0" w:color="auto"/>
            </w:tcBorders>
            <w:shd w:val="clear" w:color="auto" w:fill="auto"/>
            <w:noWrap/>
            <w:vAlign w:val="bottom"/>
            <w:hideMark/>
          </w:tcPr>
          <w:p w14:paraId="2C7D27FD" w14:textId="77777777" w:rsidR="0027412B" w:rsidRPr="00525A15" w:rsidRDefault="0027412B">
            <w:pPr>
              <w:jc w:val="center"/>
              <w:rPr>
                <w:b/>
                <w:bCs/>
                <w:color w:val="000000"/>
                <w:sz w:val="20"/>
                <w:szCs w:val="20"/>
              </w:rPr>
            </w:pPr>
            <w:r w:rsidRPr="00525A15">
              <w:rPr>
                <w:b/>
                <w:bCs/>
                <w:color w:val="000000"/>
                <w:sz w:val="20"/>
                <w:szCs w:val="20"/>
              </w:rPr>
              <w:t xml:space="preserve">  23.118 </w:t>
            </w:r>
          </w:p>
        </w:tc>
        <w:tc>
          <w:tcPr>
            <w:tcW w:w="834" w:type="dxa"/>
            <w:tcBorders>
              <w:top w:val="nil"/>
              <w:left w:val="nil"/>
              <w:bottom w:val="single" w:sz="4" w:space="0" w:color="auto"/>
              <w:right w:val="single" w:sz="4" w:space="0" w:color="auto"/>
            </w:tcBorders>
            <w:shd w:val="clear" w:color="auto" w:fill="auto"/>
            <w:noWrap/>
            <w:vAlign w:val="bottom"/>
            <w:hideMark/>
          </w:tcPr>
          <w:p w14:paraId="5873F2DE" w14:textId="77777777" w:rsidR="0027412B" w:rsidRPr="00525A15" w:rsidRDefault="0027412B">
            <w:pPr>
              <w:jc w:val="center"/>
              <w:rPr>
                <w:b/>
                <w:bCs/>
                <w:color w:val="000000"/>
                <w:sz w:val="20"/>
                <w:szCs w:val="20"/>
              </w:rPr>
            </w:pPr>
            <w:r w:rsidRPr="00525A15">
              <w:rPr>
                <w:b/>
                <w:bCs/>
                <w:color w:val="000000"/>
                <w:sz w:val="20"/>
                <w:szCs w:val="20"/>
              </w:rPr>
              <w:t xml:space="preserve">  13.331 </w:t>
            </w:r>
          </w:p>
        </w:tc>
        <w:tc>
          <w:tcPr>
            <w:tcW w:w="1147" w:type="dxa"/>
            <w:tcBorders>
              <w:top w:val="nil"/>
              <w:left w:val="nil"/>
              <w:bottom w:val="single" w:sz="4" w:space="0" w:color="auto"/>
              <w:right w:val="single" w:sz="4" w:space="0" w:color="auto"/>
            </w:tcBorders>
            <w:shd w:val="clear" w:color="auto" w:fill="auto"/>
            <w:noWrap/>
            <w:vAlign w:val="bottom"/>
            <w:hideMark/>
          </w:tcPr>
          <w:p w14:paraId="7339264E" w14:textId="77777777" w:rsidR="0027412B" w:rsidRPr="00525A15" w:rsidRDefault="0027412B">
            <w:pPr>
              <w:jc w:val="center"/>
              <w:rPr>
                <w:b/>
                <w:bCs/>
                <w:color w:val="000000"/>
                <w:sz w:val="20"/>
                <w:szCs w:val="20"/>
              </w:rPr>
            </w:pPr>
            <w:r w:rsidRPr="00525A15">
              <w:rPr>
                <w:b/>
                <w:bCs/>
                <w:color w:val="000000"/>
                <w:sz w:val="20"/>
                <w:szCs w:val="20"/>
              </w:rPr>
              <w:t xml:space="preserve">  6.474.473 </w:t>
            </w:r>
          </w:p>
        </w:tc>
        <w:tc>
          <w:tcPr>
            <w:tcW w:w="1273" w:type="dxa"/>
            <w:tcBorders>
              <w:top w:val="nil"/>
              <w:left w:val="nil"/>
              <w:bottom w:val="single" w:sz="4" w:space="0" w:color="auto"/>
              <w:right w:val="single" w:sz="4" w:space="0" w:color="auto"/>
            </w:tcBorders>
            <w:shd w:val="clear" w:color="auto" w:fill="auto"/>
            <w:noWrap/>
            <w:vAlign w:val="bottom"/>
            <w:hideMark/>
          </w:tcPr>
          <w:p w14:paraId="727F819C" w14:textId="77777777" w:rsidR="0027412B" w:rsidRPr="00525A15" w:rsidRDefault="0027412B">
            <w:pPr>
              <w:jc w:val="center"/>
              <w:rPr>
                <w:b/>
                <w:bCs/>
                <w:color w:val="000000"/>
                <w:sz w:val="20"/>
                <w:szCs w:val="20"/>
              </w:rPr>
            </w:pPr>
            <w:r w:rsidRPr="00525A15">
              <w:rPr>
                <w:b/>
                <w:bCs/>
                <w:color w:val="000000"/>
                <w:sz w:val="20"/>
                <w:szCs w:val="20"/>
              </w:rPr>
              <w:t xml:space="preserve">  13.175.240 </w:t>
            </w:r>
          </w:p>
        </w:tc>
        <w:tc>
          <w:tcPr>
            <w:tcW w:w="1273" w:type="dxa"/>
            <w:tcBorders>
              <w:top w:val="nil"/>
              <w:left w:val="nil"/>
              <w:bottom w:val="single" w:sz="4" w:space="0" w:color="auto"/>
              <w:right w:val="single" w:sz="4" w:space="0" w:color="auto"/>
            </w:tcBorders>
            <w:shd w:val="clear" w:color="auto" w:fill="auto"/>
            <w:noWrap/>
            <w:vAlign w:val="bottom"/>
            <w:hideMark/>
          </w:tcPr>
          <w:p w14:paraId="209C2081" w14:textId="77777777" w:rsidR="0027412B" w:rsidRPr="00525A15" w:rsidRDefault="0027412B">
            <w:pPr>
              <w:jc w:val="center"/>
              <w:rPr>
                <w:b/>
                <w:bCs/>
                <w:color w:val="000000"/>
                <w:sz w:val="20"/>
                <w:szCs w:val="20"/>
              </w:rPr>
            </w:pPr>
            <w:r w:rsidRPr="00525A15">
              <w:rPr>
                <w:b/>
                <w:bCs/>
                <w:color w:val="000000"/>
                <w:sz w:val="20"/>
                <w:szCs w:val="20"/>
              </w:rPr>
              <w:t xml:space="preserve">  31.686.232 </w:t>
            </w:r>
          </w:p>
        </w:tc>
        <w:tc>
          <w:tcPr>
            <w:tcW w:w="1273" w:type="dxa"/>
            <w:tcBorders>
              <w:top w:val="nil"/>
              <w:left w:val="nil"/>
              <w:bottom w:val="single" w:sz="4" w:space="0" w:color="auto"/>
              <w:right w:val="single" w:sz="4" w:space="0" w:color="auto"/>
            </w:tcBorders>
            <w:shd w:val="clear" w:color="auto" w:fill="auto"/>
            <w:noWrap/>
            <w:vAlign w:val="bottom"/>
            <w:hideMark/>
          </w:tcPr>
          <w:p w14:paraId="2097BED2" w14:textId="77777777" w:rsidR="0027412B" w:rsidRPr="00525A15" w:rsidRDefault="0027412B">
            <w:pPr>
              <w:jc w:val="center"/>
              <w:rPr>
                <w:b/>
                <w:bCs/>
                <w:color w:val="000000"/>
                <w:sz w:val="20"/>
                <w:szCs w:val="20"/>
              </w:rPr>
            </w:pPr>
            <w:r w:rsidRPr="00525A15">
              <w:rPr>
                <w:b/>
                <w:bCs/>
                <w:color w:val="000000"/>
                <w:sz w:val="20"/>
                <w:szCs w:val="20"/>
              </w:rPr>
              <w:t xml:space="preserve">  28.053.432 </w:t>
            </w:r>
          </w:p>
        </w:tc>
        <w:tc>
          <w:tcPr>
            <w:tcW w:w="1277" w:type="dxa"/>
            <w:tcBorders>
              <w:top w:val="nil"/>
              <w:left w:val="nil"/>
              <w:bottom w:val="single" w:sz="4" w:space="0" w:color="auto"/>
              <w:right w:val="single" w:sz="4" w:space="0" w:color="auto"/>
            </w:tcBorders>
            <w:shd w:val="clear" w:color="auto" w:fill="auto"/>
            <w:noWrap/>
            <w:vAlign w:val="bottom"/>
            <w:hideMark/>
          </w:tcPr>
          <w:p w14:paraId="78803C7A" w14:textId="77777777" w:rsidR="0027412B" w:rsidRPr="00525A15" w:rsidRDefault="0027412B">
            <w:pPr>
              <w:jc w:val="center"/>
              <w:rPr>
                <w:b/>
                <w:bCs/>
                <w:color w:val="000000"/>
                <w:sz w:val="20"/>
                <w:szCs w:val="20"/>
              </w:rPr>
            </w:pPr>
            <w:r w:rsidRPr="00525A15">
              <w:rPr>
                <w:b/>
                <w:bCs/>
                <w:color w:val="000000"/>
                <w:sz w:val="20"/>
                <w:szCs w:val="20"/>
              </w:rPr>
              <w:t xml:space="preserve">  14.695.017 </w:t>
            </w:r>
          </w:p>
        </w:tc>
        <w:tc>
          <w:tcPr>
            <w:tcW w:w="706" w:type="dxa"/>
            <w:tcBorders>
              <w:top w:val="nil"/>
              <w:left w:val="nil"/>
              <w:bottom w:val="single" w:sz="4" w:space="0" w:color="auto"/>
              <w:right w:val="single" w:sz="4" w:space="0" w:color="auto"/>
            </w:tcBorders>
            <w:shd w:val="clear" w:color="auto" w:fill="auto"/>
            <w:noWrap/>
            <w:vAlign w:val="bottom"/>
            <w:hideMark/>
          </w:tcPr>
          <w:p w14:paraId="6A9D0B61" w14:textId="77777777" w:rsidR="0027412B" w:rsidRPr="00525A15" w:rsidRDefault="0027412B">
            <w:pPr>
              <w:jc w:val="center"/>
              <w:rPr>
                <w:b/>
                <w:bCs/>
                <w:color w:val="000000"/>
                <w:sz w:val="20"/>
                <w:szCs w:val="20"/>
              </w:rPr>
            </w:pPr>
            <w:r w:rsidRPr="00525A15">
              <w:rPr>
                <w:b/>
                <w:bCs/>
                <w:color w:val="000000"/>
                <w:sz w:val="20"/>
                <w:szCs w:val="20"/>
              </w:rPr>
              <w:t xml:space="preserve">  1.006 </w:t>
            </w:r>
          </w:p>
        </w:tc>
        <w:tc>
          <w:tcPr>
            <w:tcW w:w="706" w:type="dxa"/>
            <w:tcBorders>
              <w:top w:val="nil"/>
              <w:left w:val="nil"/>
              <w:bottom w:val="single" w:sz="4" w:space="0" w:color="auto"/>
              <w:right w:val="single" w:sz="4" w:space="0" w:color="auto"/>
            </w:tcBorders>
            <w:shd w:val="clear" w:color="auto" w:fill="auto"/>
            <w:noWrap/>
            <w:vAlign w:val="bottom"/>
            <w:hideMark/>
          </w:tcPr>
          <w:p w14:paraId="25CA7A35" w14:textId="77777777" w:rsidR="0027412B" w:rsidRPr="00525A15" w:rsidRDefault="0027412B">
            <w:pPr>
              <w:jc w:val="center"/>
              <w:rPr>
                <w:b/>
                <w:bCs/>
                <w:color w:val="000000"/>
                <w:sz w:val="20"/>
                <w:szCs w:val="20"/>
              </w:rPr>
            </w:pPr>
            <w:r w:rsidRPr="00525A15">
              <w:rPr>
                <w:b/>
                <w:bCs/>
                <w:color w:val="000000"/>
                <w:sz w:val="20"/>
                <w:szCs w:val="20"/>
              </w:rPr>
              <w:t xml:space="preserve">  1.140 </w:t>
            </w:r>
          </w:p>
        </w:tc>
        <w:tc>
          <w:tcPr>
            <w:tcW w:w="706" w:type="dxa"/>
            <w:tcBorders>
              <w:top w:val="nil"/>
              <w:left w:val="nil"/>
              <w:bottom w:val="single" w:sz="4" w:space="0" w:color="auto"/>
              <w:right w:val="single" w:sz="4" w:space="0" w:color="auto"/>
            </w:tcBorders>
            <w:shd w:val="clear" w:color="auto" w:fill="auto"/>
            <w:noWrap/>
            <w:vAlign w:val="bottom"/>
            <w:hideMark/>
          </w:tcPr>
          <w:p w14:paraId="63BF014B" w14:textId="77777777" w:rsidR="0027412B" w:rsidRPr="00525A15" w:rsidRDefault="0027412B">
            <w:pPr>
              <w:jc w:val="center"/>
              <w:rPr>
                <w:b/>
                <w:bCs/>
                <w:color w:val="000000"/>
                <w:sz w:val="20"/>
                <w:szCs w:val="20"/>
              </w:rPr>
            </w:pPr>
            <w:r w:rsidRPr="00525A15">
              <w:rPr>
                <w:b/>
                <w:bCs/>
                <w:color w:val="000000"/>
                <w:sz w:val="20"/>
                <w:szCs w:val="20"/>
              </w:rPr>
              <w:t xml:space="preserve">  1.383 </w:t>
            </w:r>
          </w:p>
        </w:tc>
        <w:tc>
          <w:tcPr>
            <w:tcW w:w="706" w:type="dxa"/>
            <w:tcBorders>
              <w:top w:val="nil"/>
              <w:left w:val="nil"/>
              <w:bottom w:val="single" w:sz="4" w:space="0" w:color="auto"/>
              <w:right w:val="single" w:sz="4" w:space="0" w:color="auto"/>
            </w:tcBorders>
            <w:shd w:val="clear" w:color="auto" w:fill="auto"/>
            <w:noWrap/>
            <w:vAlign w:val="bottom"/>
            <w:hideMark/>
          </w:tcPr>
          <w:p w14:paraId="31A1835F" w14:textId="77777777" w:rsidR="0027412B" w:rsidRPr="00525A15" w:rsidRDefault="0027412B">
            <w:pPr>
              <w:jc w:val="center"/>
              <w:rPr>
                <w:b/>
                <w:bCs/>
                <w:color w:val="000000"/>
                <w:sz w:val="20"/>
                <w:szCs w:val="20"/>
              </w:rPr>
            </w:pPr>
            <w:r w:rsidRPr="00525A15">
              <w:rPr>
                <w:b/>
                <w:bCs/>
                <w:color w:val="000000"/>
                <w:sz w:val="20"/>
                <w:szCs w:val="20"/>
              </w:rPr>
              <w:t xml:space="preserve">  1.213 </w:t>
            </w:r>
          </w:p>
        </w:tc>
        <w:tc>
          <w:tcPr>
            <w:tcW w:w="712" w:type="dxa"/>
            <w:tcBorders>
              <w:top w:val="nil"/>
              <w:left w:val="nil"/>
              <w:bottom w:val="single" w:sz="4" w:space="0" w:color="auto"/>
              <w:right w:val="single" w:sz="4" w:space="0" w:color="auto"/>
            </w:tcBorders>
            <w:shd w:val="clear" w:color="auto" w:fill="auto"/>
            <w:noWrap/>
            <w:vAlign w:val="bottom"/>
            <w:hideMark/>
          </w:tcPr>
          <w:p w14:paraId="1C39A749" w14:textId="77777777" w:rsidR="0027412B" w:rsidRPr="00525A15" w:rsidRDefault="0027412B">
            <w:pPr>
              <w:jc w:val="center"/>
              <w:rPr>
                <w:b/>
                <w:bCs/>
                <w:color w:val="000000"/>
                <w:sz w:val="20"/>
                <w:szCs w:val="20"/>
              </w:rPr>
            </w:pPr>
            <w:r w:rsidRPr="00525A15">
              <w:rPr>
                <w:b/>
                <w:bCs/>
                <w:color w:val="000000"/>
                <w:sz w:val="20"/>
                <w:szCs w:val="20"/>
              </w:rPr>
              <w:t xml:space="preserve">  1.102 </w:t>
            </w:r>
          </w:p>
        </w:tc>
      </w:tr>
    </w:tbl>
    <w:p w14:paraId="00F82946" w14:textId="06E6ED74" w:rsidR="009F79EB" w:rsidRDefault="009F79EB" w:rsidP="009F79EB">
      <w:pPr>
        <w:keepNext/>
        <w:outlineLvl w:val="1"/>
      </w:pPr>
    </w:p>
    <w:p w14:paraId="6F3004FE" w14:textId="46C25A3C" w:rsidR="00E017ED" w:rsidRDefault="00E017ED" w:rsidP="00D90A4F">
      <w:pPr>
        <w:keepNext/>
        <w:outlineLvl w:val="1"/>
        <w:rPr>
          <w:b/>
          <w:color w:val="000000"/>
        </w:rPr>
      </w:pPr>
      <w:bookmarkStart w:id="77" w:name="_Toc200735072"/>
      <w:r w:rsidRPr="00D90A4F">
        <w:rPr>
          <w:b/>
          <w:bCs/>
          <w:szCs w:val="20"/>
        </w:rPr>
        <w:t>Ek</w:t>
      </w:r>
      <w:r w:rsidRPr="00525A15">
        <w:rPr>
          <w:b/>
          <w:color w:val="000000"/>
        </w:rPr>
        <w:t xml:space="preserve"> – </w:t>
      </w:r>
      <w:r w:rsidR="009F79EB">
        <w:rPr>
          <w:b/>
          <w:color w:val="000000"/>
        </w:rPr>
        <w:t>3</w:t>
      </w:r>
      <w:r w:rsidRPr="00525A15">
        <w:rPr>
          <w:b/>
          <w:color w:val="000000"/>
        </w:rPr>
        <w:t xml:space="preserve"> Yerli Üretim Dalı Ekonomik Göstergeleri</w:t>
      </w:r>
      <w:bookmarkEnd w:id="77"/>
    </w:p>
    <w:p w14:paraId="5D664A59" w14:textId="2040E100" w:rsidR="0097706D" w:rsidRDefault="0097706D" w:rsidP="00D90A4F">
      <w:pPr>
        <w:keepNext/>
        <w:outlineLvl w:val="1"/>
      </w:pPr>
    </w:p>
    <w:tbl>
      <w:tblPr>
        <w:tblW w:w="14264" w:type="dxa"/>
        <w:tblInd w:w="-5" w:type="dxa"/>
        <w:tblCellMar>
          <w:left w:w="70" w:type="dxa"/>
          <w:right w:w="70" w:type="dxa"/>
        </w:tblCellMar>
        <w:tblLook w:val="04A0" w:firstRow="1" w:lastRow="0" w:firstColumn="1" w:lastColumn="0" w:noHBand="0" w:noVBand="1"/>
      </w:tblPr>
      <w:tblGrid>
        <w:gridCol w:w="4027"/>
        <w:gridCol w:w="1334"/>
        <w:gridCol w:w="1653"/>
        <w:gridCol w:w="1868"/>
        <w:gridCol w:w="1822"/>
        <w:gridCol w:w="1813"/>
        <w:gridCol w:w="1747"/>
      </w:tblGrid>
      <w:tr w:rsidR="0097706D" w14:paraId="4E5B9BB9" w14:textId="77777777" w:rsidTr="0097706D">
        <w:trPr>
          <w:trHeight w:val="443"/>
        </w:trPr>
        <w:tc>
          <w:tcPr>
            <w:tcW w:w="402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BC1CCFF" w14:textId="77777777" w:rsidR="0097706D" w:rsidRDefault="0097706D">
            <w:pPr>
              <w:rPr>
                <w:b/>
                <w:bCs/>
                <w:color w:val="000000"/>
              </w:rPr>
            </w:pPr>
            <w:r>
              <w:rPr>
                <w:b/>
                <w:bCs/>
                <w:color w:val="000000"/>
              </w:rPr>
              <w:t>Gösterge</w:t>
            </w:r>
          </w:p>
        </w:tc>
        <w:tc>
          <w:tcPr>
            <w:tcW w:w="1334" w:type="dxa"/>
            <w:tcBorders>
              <w:top w:val="single" w:sz="8" w:space="0" w:color="auto"/>
              <w:left w:val="nil"/>
              <w:bottom w:val="single" w:sz="4" w:space="0" w:color="auto"/>
              <w:right w:val="single" w:sz="4" w:space="0" w:color="auto"/>
            </w:tcBorders>
            <w:shd w:val="clear" w:color="auto" w:fill="auto"/>
            <w:noWrap/>
            <w:vAlign w:val="center"/>
            <w:hideMark/>
          </w:tcPr>
          <w:p w14:paraId="54E2577C" w14:textId="77777777" w:rsidR="0097706D" w:rsidRDefault="0097706D">
            <w:pPr>
              <w:rPr>
                <w:b/>
                <w:bCs/>
                <w:color w:val="000000"/>
              </w:rPr>
            </w:pPr>
            <w:r>
              <w:rPr>
                <w:b/>
                <w:bCs/>
                <w:color w:val="000000"/>
              </w:rPr>
              <w:t>Birim</w:t>
            </w:r>
          </w:p>
        </w:tc>
        <w:tc>
          <w:tcPr>
            <w:tcW w:w="1653" w:type="dxa"/>
            <w:tcBorders>
              <w:top w:val="single" w:sz="8" w:space="0" w:color="auto"/>
              <w:left w:val="nil"/>
              <w:bottom w:val="single" w:sz="4" w:space="0" w:color="auto"/>
              <w:right w:val="single" w:sz="4" w:space="0" w:color="auto"/>
            </w:tcBorders>
            <w:shd w:val="clear" w:color="000000" w:fill="FFFFFF"/>
            <w:noWrap/>
            <w:vAlign w:val="center"/>
            <w:hideMark/>
          </w:tcPr>
          <w:p w14:paraId="0A430BD6" w14:textId="77777777" w:rsidR="0097706D" w:rsidRDefault="0097706D">
            <w:pPr>
              <w:rPr>
                <w:b/>
                <w:bCs/>
                <w:color w:val="000000"/>
              </w:rPr>
            </w:pPr>
            <w:r>
              <w:rPr>
                <w:b/>
                <w:bCs/>
                <w:color w:val="000000"/>
              </w:rPr>
              <w:t>2020</w:t>
            </w:r>
          </w:p>
        </w:tc>
        <w:tc>
          <w:tcPr>
            <w:tcW w:w="1868" w:type="dxa"/>
            <w:tcBorders>
              <w:top w:val="single" w:sz="8" w:space="0" w:color="auto"/>
              <w:left w:val="nil"/>
              <w:bottom w:val="single" w:sz="4" w:space="0" w:color="auto"/>
              <w:right w:val="single" w:sz="4" w:space="0" w:color="auto"/>
            </w:tcBorders>
            <w:shd w:val="clear" w:color="000000" w:fill="FFFFFF"/>
            <w:noWrap/>
            <w:vAlign w:val="center"/>
            <w:hideMark/>
          </w:tcPr>
          <w:p w14:paraId="4929D7C6" w14:textId="77777777" w:rsidR="0097706D" w:rsidRDefault="0097706D">
            <w:pPr>
              <w:rPr>
                <w:b/>
                <w:bCs/>
                <w:color w:val="000000"/>
              </w:rPr>
            </w:pPr>
            <w:r>
              <w:rPr>
                <w:b/>
                <w:bCs/>
                <w:color w:val="000000"/>
              </w:rPr>
              <w:t>2021</w:t>
            </w:r>
          </w:p>
        </w:tc>
        <w:tc>
          <w:tcPr>
            <w:tcW w:w="1822" w:type="dxa"/>
            <w:tcBorders>
              <w:top w:val="single" w:sz="8" w:space="0" w:color="auto"/>
              <w:left w:val="nil"/>
              <w:bottom w:val="single" w:sz="4" w:space="0" w:color="auto"/>
              <w:right w:val="single" w:sz="4" w:space="0" w:color="auto"/>
            </w:tcBorders>
            <w:shd w:val="clear" w:color="000000" w:fill="FFFFFF"/>
            <w:noWrap/>
            <w:vAlign w:val="center"/>
            <w:hideMark/>
          </w:tcPr>
          <w:p w14:paraId="6547A842" w14:textId="77777777" w:rsidR="0097706D" w:rsidRDefault="0097706D">
            <w:pPr>
              <w:rPr>
                <w:b/>
                <w:bCs/>
                <w:color w:val="000000"/>
              </w:rPr>
            </w:pPr>
            <w:r>
              <w:rPr>
                <w:b/>
                <w:bCs/>
                <w:color w:val="000000"/>
              </w:rPr>
              <w:t>2022</w:t>
            </w:r>
          </w:p>
        </w:tc>
        <w:tc>
          <w:tcPr>
            <w:tcW w:w="1813" w:type="dxa"/>
            <w:tcBorders>
              <w:top w:val="single" w:sz="8" w:space="0" w:color="auto"/>
              <w:left w:val="nil"/>
              <w:bottom w:val="single" w:sz="4" w:space="0" w:color="auto"/>
              <w:right w:val="single" w:sz="4" w:space="0" w:color="auto"/>
            </w:tcBorders>
            <w:shd w:val="clear" w:color="000000" w:fill="FFFFFF"/>
            <w:noWrap/>
            <w:vAlign w:val="center"/>
            <w:hideMark/>
          </w:tcPr>
          <w:p w14:paraId="090EEA4F" w14:textId="77777777" w:rsidR="0097706D" w:rsidRDefault="0097706D">
            <w:pPr>
              <w:rPr>
                <w:b/>
                <w:bCs/>
                <w:color w:val="000000"/>
              </w:rPr>
            </w:pPr>
            <w:r>
              <w:rPr>
                <w:b/>
                <w:bCs/>
                <w:color w:val="000000"/>
              </w:rPr>
              <w:t>2023</w:t>
            </w:r>
          </w:p>
        </w:tc>
        <w:tc>
          <w:tcPr>
            <w:tcW w:w="1747" w:type="dxa"/>
            <w:tcBorders>
              <w:top w:val="single" w:sz="8" w:space="0" w:color="auto"/>
              <w:left w:val="nil"/>
              <w:bottom w:val="single" w:sz="4" w:space="0" w:color="auto"/>
              <w:right w:val="single" w:sz="8" w:space="0" w:color="auto"/>
            </w:tcBorders>
            <w:shd w:val="clear" w:color="000000" w:fill="FFFFFF"/>
            <w:noWrap/>
            <w:vAlign w:val="center"/>
            <w:hideMark/>
          </w:tcPr>
          <w:p w14:paraId="1C3F959E" w14:textId="77777777" w:rsidR="0097706D" w:rsidRDefault="0097706D">
            <w:pPr>
              <w:rPr>
                <w:b/>
                <w:bCs/>
                <w:color w:val="000000"/>
              </w:rPr>
            </w:pPr>
            <w:r>
              <w:rPr>
                <w:b/>
                <w:bCs/>
                <w:color w:val="000000"/>
              </w:rPr>
              <w:t>2024</w:t>
            </w:r>
          </w:p>
        </w:tc>
      </w:tr>
      <w:tr w:rsidR="0097706D" w14:paraId="1ED12A5D"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tcPr>
          <w:p w14:paraId="6CFFF462" w14:textId="58C180C8" w:rsidR="0097706D" w:rsidRDefault="0097706D" w:rsidP="0097706D">
            <w:pPr>
              <w:rPr>
                <w:color w:val="000000"/>
              </w:rPr>
            </w:pPr>
            <w:r>
              <w:rPr>
                <w:color w:val="000000"/>
              </w:rPr>
              <w:t>İthalat</w:t>
            </w:r>
          </w:p>
        </w:tc>
        <w:tc>
          <w:tcPr>
            <w:tcW w:w="1334" w:type="dxa"/>
            <w:tcBorders>
              <w:top w:val="nil"/>
              <w:left w:val="nil"/>
              <w:bottom w:val="single" w:sz="8" w:space="0" w:color="auto"/>
              <w:right w:val="single" w:sz="8" w:space="0" w:color="auto"/>
            </w:tcBorders>
            <w:shd w:val="clear" w:color="auto" w:fill="auto"/>
            <w:noWrap/>
            <w:vAlign w:val="center"/>
          </w:tcPr>
          <w:p w14:paraId="324F3B27" w14:textId="1276533F" w:rsidR="0097706D" w:rsidRDefault="0097706D" w:rsidP="0097706D">
            <w:pPr>
              <w:rPr>
                <w:color w:val="000000"/>
              </w:rPr>
            </w:pPr>
            <w:r>
              <w:rPr>
                <w:color w:val="000000"/>
              </w:rPr>
              <w:t>Ton</w:t>
            </w:r>
          </w:p>
        </w:tc>
        <w:tc>
          <w:tcPr>
            <w:tcW w:w="1653" w:type="dxa"/>
            <w:tcBorders>
              <w:top w:val="nil"/>
              <w:left w:val="nil"/>
              <w:bottom w:val="single" w:sz="8" w:space="0" w:color="auto"/>
              <w:right w:val="single" w:sz="8" w:space="0" w:color="auto"/>
            </w:tcBorders>
            <w:shd w:val="clear" w:color="000000" w:fill="FFFFFF"/>
            <w:noWrap/>
            <w:vAlign w:val="center"/>
          </w:tcPr>
          <w:p w14:paraId="249D2235" w14:textId="60646283" w:rsidR="0097706D" w:rsidRDefault="0097706D" w:rsidP="0097706D">
            <w:pPr>
              <w:jc w:val="center"/>
              <w:rPr>
                <w:color w:val="000000"/>
              </w:rPr>
            </w:pPr>
            <w:r>
              <w:rPr>
                <w:color w:val="000000"/>
              </w:rPr>
              <w:t>6.439</w:t>
            </w:r>
          </w:p>
        </w:tc>
        <w:tc>
          <w:tcPr>
            <w:tcW w:w="1868" w:type="dxa"/>
            <w:tcBorders>
              <w:top w:val="nil"/>
              <w:left w:val="nil"/>
              <w:bottom w:val="single" w:sz="8" w:space="0" w:color="auto"/>
              <w:right w:val="single" w:sz="8" w:space="0" w:color="auto"/>
            </w:tcBorders>
            <w:shd w:val="clear" w:color="000000" w:fill="FFFFFF"/>
            <w:noWrap/>
            <w:vAlign w:val="center"/>
          </w:tcPr>
          <w:p w14:paraId="3B361954" w14:textId="06243880" w:rsidR="0097706D" w:rsidRDefault="0097706D" w:rsidP="0097706D">
            <w:pPr>
              <w:jc w:val="center"/>
              <w:rPr>
                <w:color w:val="000000"/>
              </w:rPr>
            </w:pPr>
            <w:r>
              <w:rPr>
                <w:color w:val="000000"/>
              </w:rPr>
              <w:t>11.557</w:t>
            </w:r>
          </w:p>
        </w:tc>
        <w:tc>
          <w:tcPr>
            <w:tcW w:w="1822" w:type="dxa"/>
            <w:tcBorders>
              <w:top w:val="nil"/>
              <w:left w:val="nil"/>
              <w:bottom w:val="single" w:sz="8" w:space="0" w:color="auto"/>
              <w:right w:val="single" w:sz="8" w:space="0" w:color="auto"/>
            </w:tcBorders>
            <w:shd w:val="clear" w:color="000000" w:fill="FFFFFF"/>
            <w:noWrap/>
            <w:vAlign w:val="center"/>
          </w:tcPr>
          <w:p w14:paraId="25768FB2" w14:textId="3698321C" w:rsidR="0097706D" w:rsidRDefault="0097706D" w:rsidP="0097706D">
            <w:pPr>
              <w:jc w:val="center"/>
              <w:rPr>
                <w:color w:val="000000"/>
              </w:rPr>
            </w:pPr>
            <w:r>
              <w:rPr>
                <w:color w:val="000000"/>
              </w:rPr>
              <w:t>22.914</w:t>
            </w:r>
          </w:p>
        </w:tc>
        <w:tc>
          <w:tcPr>
            <w:tcW w:w="1813" w:type="dxa"/>
            <w:tcBorders>
              <w:top w:val="nil"/>
              <w:left w:val="nil"/>
              <w:bottom w:val="single" w:sz="8" w:space="0" w:color="auto"/>
              <w:right w:val="single" w:sz="8" w:space="0" w:color="auto"/>
            </w:tcBorders>
            <w:shd w:val="clear" w:color="000000" w:fill="FFFFFF"/>
            <w:noWrap/>
            <w:vAlign w:val="center"/>
          </w:tcPr>
          <w:p w14:paraId="507373E2" w14:textId="07C72B13" w:rsidR="0097706D" w:rsidRDefault="0097706D" w:rsidP="0097706D">
            <w:pPr>
              <w:jc w:val="center"/>
              <w:rPr>
                <w:color w:val="000000"/>
              </w:rPr>
            </w:pPr>
            <w:r>
              <w:rPr>
                <w:color w:val="000000"/>
              </w:rPr>
              <w:t>23.118</w:t>
            </w:r>
          </w:p>
        </w:tc>
        <w:tc>
          <w:tcPr>
            <w:tcW w:w="1747" w:type="dxa"/>
            <w:tcBorders>
              <w:top w:val="nil"/>
              <w:left w:val="nil"/>
              <w:bottom w:val="single" w:sz="8" w:space="0" w:color="auto"/>
              <w:right w:val="single" w:sz="8" w:space="0" w:color="auto"/>
            </w:tcBorders>
            <w:shd w:val="clear" w:color="000000" w:fill="FFFFFF"/>
            <w:noWrap/>
            <w:vAlign w:val="center"/>
          </w:tcPr>
          <w:p w14:paraId="7831853B" w14:textId="7ECC35A4" w:rsidR="0097706D" w:rsidRDefault="0097706D" w:rsidP="0097706D">
            <w:pPr>
              <w:jc w:val="center"/>
              <w:rPr>
                <w:color w:val="000000"/>
              </w:rPr>
            </w:pPr>
            <w:r>
              <w:rPr>
                <w:color w:val="000000"/>
              </w:rPr>
              <w:t>13.331</w:t>
            </w:r>
          </w:p>
        </w:tc>
      </w:tr>
      <w:tr w:rsidR="0097706D" w14:paraId="073E228E"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2B71F36E" w14:textId="77777777" w:rsidR="0097706D" w:rsidRDefault="0097706D" w:rsidP="0097706D">
            <w:pPr>
              <w:rPr>
                <w:color w:val="000000"/>
              </w:rPr>
            </w:pPr>
            <w:r>
              <w:rPr>
                <w:color w:val="000000"/>
              </w:rPr>
              <w:t>Tüketim</w:t>
            </w:r>
          </w:p>
        </w:tc>
        <w:tc>
          <w:tcPr>
            <w:tcW w:w="1334" w:type="dxa"/>
            <w:tcBorders>
              <w:top w:val="nil"/>
              <w:left w:val="nil"/>
              <w:bottom w:val="single" w:sz="8" w:space="0" w:color="auto"/>
              <w:right w:val="single" w:sz="8" w:space="0" w:color="auto"/>
            </w:tcBorders>
            <w:shd w:val="clear" w:color="auto" w:fill="auto"/>
            <w:noWrap/>
            <w:vAlign w:val="center"/>
            <w:hideMark/>
          </w:tcPr>
          <w:p w14:paraId="4D949A07"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58E5DAEE" w14:textId="77777777"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050CB4E1" w14:textId="77777777" w:rsidR="0097706D" w:rsidRDefault="0097706D" w:rsidP="0097706D">
            <w:pPr>
              <w:jc w:val="center"/>
              <w:rPr>
                <w:color w:val="000000"/>
              </w:rPr>
            </w:pPr>
            <w:r>
              <w:rPr>
                <w:color w:val="000000"/>
              </w:rPr>
              <w:t>111</w:t>
            </w:r>
          </w:p>
        </w:tc>
        <w:tc>
          <w:tcPr>
            <w:tcW w:w="1822" w:type="dxa"/>
            <w:tcBorders>
              <w:top w:val="nil"/>
              <w:left w:val="nil"/>
              <w:bottom w:val="single" w:sz="8" w:space="0" w:color="auto"/>
              <w:right w:val="single" w:sz="8" w:space="0" w:color="auto"/>
            </w:tcBorders>
            <w:shd w:val="clear" w:color="000000" w:fill="FFFFFF"/>
            <w:noWrap/>
            <w:vAlign w:val="center"/>
            <w:hideMark/>
          </w:tcPr>
          <w:p w14:paraId="5383DC1A" w14:textId="77777777" w:rsidR="0097706D" w:rsidRDefault="0097706D" w:rsidP="0097706D">
            <w:pPr>
              <w:jc w:val="center"/>
              <w:rPr>
                <w:color w:val="000000"/>
              </w:rPr>
            </w:pPr>
            <w:r>
              <w:rPr>
                <w:color w:val="000000"/>
              </w:rPr>
              <w:t>133</w:t>
            </w:r>
          </w:p>
        </w:tc>
        <w:tc>
          <w:tcPr>
            <w:tcW w:w="1813" w:type="dxa"/>
            <w:tcBorders>
              <w:top w:val="nil"/>
              <w:left w:val="nil"/>
              <w:bottom w:val="single" w:sz="8" w:space="0" w:color="auto"/>
              <w:right w:val="single" w:sz="8" w:space="0" w:color="auto"/>
            </w:tcBorders>
            <w:shd w:val="clear" w:color="000000" w:fill="FFFFFF"/>
            <w:noWrap/>
            <w:vAlign w:val="center"/>
            <w:hideMark/>
          </w:tcPr>
          <w:p w14:paraId="049FAC6A" w14:textId="77777777" w:rsidR="0097706D" w:rsidRDefault="0097706D" w:rsidP="0097706D">
            <w:pPr>
              <w:jc w:val="center"/>
              <w:rPr>
                <w:color w:val="000000"/>
              </w:rPr>
            </w:pPr>
            <w:r>
              <w:rPr>
                <w:color w:val="000000"/>
              </w:rPr>
              <w:t>130</w:t>
            </w:r>
          </w:p>
        </w:tc>
        <w:tc>
          <w:tcPr>
            <w:tcW w:w="1747" w:type="dxa"/>
            <w:tcBorders>
              <w:top w:val="nil"/>
              <w:left w:val="nil"/>
              <w:bottom w:val="single" w:sz="8" w:space="0" w:color="auto"/>
              <w:right w:val="single" w:sz="8" w:space="0" w:color="auto"/>
            </w:tcBorders>
            <w:shd w:val="clear" w:color="000000" w:fill="FFFFFF"/>
            <w:noWrap/>
            <w:vAlign w:val="center"/>
            <w:hideMark/>
          </w:tcPr>
          <w:p w14:paraId="7CA5FF40" w14:textId="77777777" w:rsidR="0097706D" w:rsidRDefault="0097706D" w:rsidP="0097706D">
            <w:pPr>
              <w:jc w:val="center"/>
              <w:rPr>
                <w:color w:val="000000"/>
              </w:rPr>
            </w:pPr>
            <w:r>
              <w:rPr>
                <w:color w:val="000000"/>
              </w:rPr>
              <w:t>91</w:t>
            </w:r>
          </w:p>
        </w:tc>
      </w:tr>
      <w:tr w:rsidR="0097706D" w14:paraId="305F5C9B"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67DDB6F3" w14:textId="77777777" w:rsidR="0097706D" w:rsidRDefault="0097706D" w:rsidP="0097706D">
            <w:pPr>
              <w:rPr>
                <w:color w:val="000000"/>
              </w:rPr>
            </w:pPr>
            <w:r>
              <w:rPr>
                <w:color w:val="000000"/>
              </w:rPr>
              <w:t>İthalat piyasa payı</w:t>
            </w:r>
          </w:p>
        </w:tc>
        <w:tc>
          <w:tcPr>
            <w:tcW w:w="1334" w:type="dxa"/>
            <w:tcBorders>
              <w:top w:val="nil"/>
              <w:left w:val="nil"/>
              <w:bottom w:val="single" w:sz="8" w:space="0" w:color="auto"/>
              <w:right w:val="single" w:sz="8" w:space="0" w:color="auto"/>
            </w:tcBorders>
            <w:shd w:val="clear" w:color="auto" w:fill="auto"/>
            <w:noWrap/>
            <w:vAlign w:val="center"/>
            <w:hideMark/>
          </w:tcPr>
          <w:p w14:paraId="3FC07154"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54C87051" w14:textId="03D40EA6"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2889B43C" w14:textId="0C6FBB3B" w:rsidR="0097706D" w:rsidRDefault="0097706D" w:rsidP="0097706D">
            <w:pPr>
              <w:jc w:val="center"/>
              <w:rPr>
                <w:color w:val="000000"/>
              </w:rPr>
            </w:pPr>
            <w:r>
              <w:rPr>
                <w:color w:val="000000"/>
              </w:rPr>
              <w:t>161</w:t>
            </w:r>
          </w:p>
        </w:tc>
        <w:tc>
          <w:tcPr>
            <w:tcW w:w="1822" w:type="dxa"/>
            <w:tcBorders>
              <w:top w:val="nil"/>
              <w:left w:val="nil"/>
              <w:bottom w:val="single" w:sz="8" w:space="0" w:color="auto"/>
              <w:right w:val="single" w:sz="8" w:space="0" w:color="auto"/>
            </w:tcBorders>
            <w:shd w:val="clear" w:color="000000" w:fill="FFFFFF"/>
            <w:noWrap/>
            <w:vAlign w:val="center"/>
            <w:hideMark/>
          </w:tcPr>
          <w:p w14:paraId="45D42F59" w14:textId="698FB997" w:rsidR="0097706D" w:rsidRDefault="0097706D" w:rsidP="0097706D">
            <w:pPr>
              <w:jc w:val="center"/>
              <w:rPr>
                <w:color w:val="000000"/>
              </w:rPr>
            </w:pPr>
            <w:r>
              <w:rPr>
                <w:color w:val="000000"/>
              </w:rPr>
              <w:t>268</w:t>
            </w:r>
          </w:p>
        </w:tc>
        <w:tc>
          <w:tcPr>
            <w:tcW w:w="1813" w:type="dxa"/>
            <w:tcBorders>
              <w:top w:val="nil"/>
              <w:left w:val="nil"/>
              <w:bottom w:val="single" w:sz="8" w:space="0" w:color="auto"/>
              <w:right w:val="single" w:sz="8" w:space="0" w:color="auto"/>
            </w:tcBorders>
            <w:shd w:val="clear" w:color="000000" w:fill="FFFFFF"/>
            <w:noWrap/>
            <w:vAlign w:val="center"/>
            <w:hideMark/>
          </w:tcPr>
          <w:p w14:paraId="78294318" w14:textId="448A982D" w:rsidR="0097706D" w:rsidRDefault="0097706D" w:rsidP="0097706D">
            <w:pPr>
              <w:jc w:val="center"/>
              <w:rPr>
                <w:color w:val="000000"/>
              </w:rPr>
            </w:pPr>
            <w:r>
              <w:rPr>
                <w:color w:val="000000"/>
              </w:rPr>
              <w:t>276</w:t>
            </w:r>
          </w:p>
        </w:tc>
        <w:tc>
          <w:tcPr>
            <w:tcW w:w="1747" w:type="dxa"/>
            <w:tcBorders>
              <w:top w:val="nil"/>
              <w:left w:val="nil"/>
              <w:bottom w:val="single" w:sz="8" w:space="0" w:color="auto"/>
              <w:right w:val="single" w:sz="8" w:space="0" w:color="auto"/>
            </w:tcBorders>
            <w:shd w:val="clear" w:color="000000" w:fill="FFFFFF"/>
            <w:noWrap/>
            <w:vAlign w:val="center"/>
            <w:hideMark/>
          </w:tcPr>
          <w:p w14:paraId="61FFE0C9" w14:textId="61F733B3" w:rsidR="0097706D" w:rsidRDefault="0097706D" w:rsidP="0097706D">
            <w:pPr>
              <w:jc w:val="center"/>
              <w:rPr>
                <w:color w:val="000000"/>
              </w:rPr>
            </w:pPr>
            <w:r>
              <w:rPr>
                <w:color w:val="000000"/>
              </w:rPr>
              <w:t>227</w:t>
            </w:r>
          </w:p>
        </w:tc>
      </w:tr>
      <w:tr w:rsidR="0097706D" w14:paraId="092EE2C6"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55707B20" w14:textId="77777777" w:rsidR="0097706D" w:rsidRDefault="0097706D" w:rsidP="0097706D">
            <w:pPr>
              <w:rPr>
                <w:color w:val="000000"/>
              </w:rPr>
            </w:pPr>
            <w:r>
              <w:rPr>
                <w:color w:val="000000"/>
              </w:rPr>
              <w:t>İthalat/ Yerli Üretim oranı</w:t>
            </w:r>
          </w:p>
        </w:tc>
        <w:tc>
          <w:tcPr>
            <w:tcW w:w="1334" w:type="dxa"/>
            <w:tcBorders>
              <w:top w:val="nil"/>
              <w:left w:val="nil"/>
              <w:bottom w:val="single" w:sz="8" w:space="0" w:color="auto"/>
              <w:right w:val="single" w:sz="8" w:space="0" w:color="auto"/>
            </w:tcBorders>
            <w:shd w:val="clear" w:color="auto" w:fill="auto"/>
            <w:noWrap/>
            <w:vAlign w:val="center"/>
            <w:hideMark/>
          </w:tcPr>
          <w:p w14:paraId="57306C24"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77B18208" w14:textId="5533D971"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6FD66EC1" w14:textId="73421504" w:rsidR="0097706D" w:rsidRDefault="0097706D" w:rsidP="0097706D">
            <w:pPr>
              <w:jc w:val="center"/>
              <w:rPr>
                <w:color w:val="000000"/>
              </w:rPr>
            </w:pPr>
            <w:r>
              <w:rPr>
                <w:color w:val="000000"/>
              </w:rPr>
              <w:t>224</w:t>
            </w:r>
          </w:p>
        </w:tc>
        <w:tc>
          <w:tcPr>
            <w:tcW w:w="1822" w:type="dxa"/>
            <w:tcBorders>
              <w:top w:val="nil"/>
              <w:left w:val="nil"/>
              <w:bottom w:val="single" w:sz="8" w:space="0" w:color="auto"/>
              <w:right w:val="single" w:sz="8" w:space="0" w:color="auto"/>
            </w:tcBorders>
            <w:shd w:val="clear" w:color="000000" w:fill="FFFFFF"/>
            <w:noWrap/>
            <w:vAlign w:val="center"/>
            <w:hideMark/>
          </w:tcPr>
          <w:p w14:paraId="1063DA14" w14:textId="667DD8CB" w:rsidR="0097706D" w:rsidRDefault="0097706D" w:rsidP="0097706D">
            <w:pPr>
              <w:jc w:val="center"/>
              <w:rPr>
                <w:color w:val="000000"/>
              </w:rPr>
            </w:pPr>
            <w:r>
              <w:rPr>
                <w:color w:val="000000"/>
              </w:rPr>
              <w:t>521</w:t>
            </w:r>
          </w:p>
        </w:tc>
        <w:tc>
          <w:tcPr>
            <w:tcW w:w="1813" w:type="dxa"/>
            <w:tcBorders>
              <w:top w:val="nil"/>
              <w:left w:val="nil"/>
              <w:bottom w:val="single" w:sz="8" w:space="0" w:color="auto"/>
              <w:right w:val="single" w:sz="8" w:space="0" w:color="auto"/>
            </w:tcBorders>
            <w:shd w:val="clear" w:color="000000" w:fill="FFFFFF"/>
            <w:noWrap/>
            <w:vAlign w:val="center"/>
            <w:hideMark/>
          </w:tcPr>
          <w:p w14:paraId="61B1DD66" w14:textId="74259E33" w:rsidR="0097706D" w:rsidRDefault="0097706D" w:rsidP="0097706D">
            <w:pPr>
              <w:jc w:val="center"/>
              <w:rPr>
                <w:color w:val="000000"/>
              </w:rPr>
            </w:pPr>
            <w:r>
              <w:rPr>
                <w:color w:val="000000"/>
              </w:rPr>
              <w:t>654</w:t>
            </w:r>
          </w:p>
        </w:tc>
        <w:tc>
          <w:tcPr>
            <w:tcW w:w="1747" w:type="dxa"/>
            <w:tcBorders>
              <w:top w:val="nil"/>
              <w:left w:val="nil"/>
              <w:bottom w:val="single" w:sz="8" w:space="0" w:color="auto"/>
              <w:right w:val="single" w:sz="8" w:space="0" w:color="auto"/>
            </w:tcBorders>
            <w:shd w:val="clear" w:color="000000" w:fill="FFFFFF"/>
            <w:noWrap/>
            <w:vAlign w:val="center"/>
            <w:hideMark/>
          </w:tcPr>
          <w:p w14:paraId="7F876B5E" w14:textId="575B45DB" w:rsidR="0097706D" w:rsidRDefault="0097706D" w:rsidP="0097706D">
            <w:pPr>
              <w:jc w:val="center"/>
              <w:rPr>
                <w:color w:val="000000"/>
              </w:rPr>
            </w:pPr>
            <w:r>
              <w:rPr>
                <w:color w:val="000000"/>
              </w:rPr>
              <w:t>448</w:t>
            </w:r>
          </w:p>
        </w:tc>
      </w:tr>
      <w:tr w:rsidR="0097706D" w14:paraId="36F2112A"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66BE6F83" w14:textId="77777777" w:rsidR="0097706D" w:rsidRDefault="0097706D" w:rsidP="0097706D">
            <w:pPr>
              <w:rPr>
                <w:color w:val="000000"/>
              </w:rPr>
            </w:pPr>
            <w:r>
              <w:rPr>
                <w:color w:val="000000"/>
              </w:rPr>
              <w:t>Üretim</w:t>
            </w:r>
          </w:p>
        </w:tc>
        <w:tc>
          <w:tcPr>
            <w:tcW w:w="1334" w:type="dxa"/>
            <w:tcBorders>
              <w:top w:val="nil"/>
              <w:left w:val="nil"/>
              <w:bottom w:val="single" w:sz="8" w:space="0" w:color="auto"/>
              <w:right w:val="single" w:sz="8" w:space="0" w:color="auto"/>
            </w:tcBorders>
            <w:shd w:val="clear" w:color="auto" w:fill="auto"/>
            <w:noWrap/>
            <w:vAlign w:val="center"/>
            <w:hideMark/>
          </w:tcPr>
          <w:p w14:paraId="32C8ED86"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614D0DF6" w14:textId="359587E4"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641D7FDD" w14:textId="25A2C7C5" w:rsidR="0097706D" w:rsidRDefault="0097706D" w:rsidP="0097706D">
            <w:pPr>
              <w:jc w:val="center"/>
              <w:rPr>
                <w:color w:val="000000"/>
              </w:rPr>
            </w:pPr>
            <w:r>
              <w:rPr>
                <w:color w:val="000000"/>
              </w:rPr>
              <w:t>80</w:t>
            </w:r>
          </w:p>
        </w:tc>
        <w:tc>
          <w:tcPr>
            <w:tcW w:w="1822" w:type="dxa"/>
            <w:tcBorders>
              <w:top w:val="nil"/>
              <w:left w:val="nil"/>
              <w:bottom w:val="single" w:sz="8" w:space="0" w:color="auto"/>
              <w:right w:val="single" w:sz="8" w:space="0" w:color="auto"/>
            </w:tcBorders>
            <w:shd w:val="clear" w:color="000000" w:fill="FFFFFF"/>
            <w:noWrap/>
            <w:vAlign w:val="center"/>
            <w:hideMark/>
          </w:tcPr>
          <w:p w14:paraId="5ABF37E5" w14:textId="7337ED46" w:rsidR="0097706D" w:rsidRDefault="0097706D" w:rsidP="0097706D">
            <w:pPr>
              <w:jc w:val="center"/>
              <w:rPr>
                <w:color w:val="000000"/>
              </w:rPr>
            </w:pPr>
            <w:r>
              <w:rPr>
                <w:color w:val="000000"/>
              </w:rPr>
              <w:t>68</w:t>
            </w:r>
          </w:p>
        </w:tc>
        <w:tc>
          <w:tcPr>
            <w:tcW w:w="1813" w:type="dxa"/>
            <w:tcBorders>
              <w:top w:val="nil"/>
              <w:left w:val="nil"/>
              <w:bottom w:val="single" w:sz="8" w:space="0" w:color="auto"/>
              <w:right w:val="single" w:sz="8" w:space="0" w:color="auto"/>
            </w:tcBorders>
            <w:shd w:val="clear" w:color="000000" w:fill="FFFFFF"/>
            <w:noWrap/>
            <w:vAlign w:val="center"/>
            <w:hideMark/>
          </w:tcPr>
          <w:p w14:paraId="74D03AA2" w14:textId="01A7E76A" w:rsidR="0097706D" w:rsidRDefault="0097706D" w:rsidP="0097706D">
            <w:pPr>
              <w:jc w:val="center"/>
              <w:rPr>
                <w:color w:val="000000"/>
              </w:rPr>
            </w:pPr>
            <w:r>
              <w:rPr>
                <w:color w:val="000000"/>
              </w:rPr>
              <w:t>55</w:t>
            </w:r>
          </w:p>
        </w:tc>
        <w:tc>
          <w:tcPr>
            <w:tcW w:w="1747" w:type="dxa"/>
            <w:tcBorders>
              <w:top w:val="nil"/>
              <w:left w:val="nil"/>
              <w:bottom w:val="single" w:sz="8" w:space="0" w:color="auto"/>
              <w:right w:val="single" w:sz="8" w:space="0" w:color="auto"/>
            </w:tcBorders>
            <w:shd w:val="clear" w:color="000000" w:fill="FFFFFF"/>
            <w:noWrap/>
            <w:vAlign w:val="center"/>
            <w:hideMark/>
          </w:tcPr>
          <w:p w14:paraId="73664F03" w14:textId="4ED86C4C" w:rsidR="0097706D" w:rsidRDefault="0097706D" w:rsidP="0097706D">
            <w:pPr>
              <w:jc w:val="center"/>
              <w:rPr>
                <w:color w:val="000000"/>
              </w:rPr>
            </w:pPr>
            <w:r>
              <w:rPr>
                <w:color w:val="000000"/>
              </w:rPr>
              <w:t>46</w:t>
            </w:r>
          </w:p>
        </w:tc>
      </w:tr>
      <w:tr w:rsidR="0097706D" w14:paraId="2D0A4BEF"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7F894176" w14:textId="77777777" w:rsidR="0097706D" w:rsidRDefault="0097706D" w:rsidP="0097706D">
            <w:pPr>
              <w:rPr>
                <w:color w:val="000000"/>
              </w:rPr>
            </w:pPr>
            <w:r>
              <w:rPr>
                <w:color w:val="000000"/>
              </w:rPr>
              <w:t>Yurt içi satışlar</w:t>
            </w:r>
          </w:p>
        </w:tc>
        <w:tc>
          <w:tcPr>
            <w:tcW w:w="1334" w:type="dxa"/>
            <w:tcBorders>
              <w:top w:val="nil"/>
              <w:left w:val="nil"/>
              <w:bottom w:val="single" w:sz="8" w:space="0" w:color="auto"/>
              <w:right w:val="single" w:sz="8" w:space="0" w:color="auto"/>
            </w:tcBorders>
            <w:shd w:val="clear" w:color="auto" w:fill="auto"/>
            <w:noWrap/>
            <w:vAlign w:val="center"/>
            <w:hideMark/>
          </w:tcPr>
          <w:p w14:paraId="4FA13777"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76D9A3C6" w14:textId="4EEC7AA0"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166CD114" w14:textId="01045908" w:rsidR="0097706D" w:rsidRDefault="0097706D" w:rsidP="0097706D">
            <w:pPr>
              <w:jc w:val="center"/>
              <w:rPr>
                <w:color w:val="000000"/>
              </w:rPr>
            </w:pPr>
            <w:r>
              <w:rPr>
                <w:color w:val="000000"/>
              </w:rPr>
              <w:t>91</w:t>
            </w:r>
          </w:p>
        </w:tc>
        <w:tc>
          <w:tcPr>
            <w:tcW w:w="1822" w:type="dxa"/>
            <w:tcBorders>
              <w:top w:val="nil"/>
              <w:left w:val="nil"/>
              <w:bottom w:val="single" w:sz="8" w:space="0" w:color="auto"/>
              <w:right w:val="single" w:sz="8" w:space="0" w:color="auto"/>
            </w:tcBorders>
            <w:shd w:val="clear" w:color="000000" w:fill="FFFFFF"/>
            <w:noWrap/>
            <w:vAlign w:val="center"/>
            <w:hideMark/>
          </w:tcPr>
          <w:p w14:paraId="679DA057" w14:textId="654BD43A" w:rsidR="0097706D" w:rsidRDefault="0097706D" w:rsidP="0097706D">
            <w:pPr>
              <w:jc w:val="center"/>
              <w:rPr>
                <w:color w:val="000000"/>
              </w:rPr>
            </w:pPr>
            <w:r>
              <w:rPr>
                <w:color w:val="000000"/>
              </w:rPr>
              <w:t>68</w:t>
            </w:r>
          </w:p>
        </w:tc>
        <w:tc>
          <w:tcPr>
            <w:tcW w:w="1813" w:type="dxa"/>
            <w:tcBorders>
              <w:top w:val="nil"/>
              <w:left w:val="nil"/>
              <w:bottom w:val="single" w:sz="8" w:space="0" w:color="auto"/>
              <w:right w:val="single" w:sz="8" w:space="0" w:color="auto"/>
            </w:tcBorders>
            <w:shd w:val="clear" w:color="000000" w:fill="FFFFFF"/>
            <w:noWrap/>
            <w:vAlign w:val="center"/>
            <w:hideMark/>
          </w:tcPr>
          <w:p w14:paraId="251D0CAA" w14:textId="556B1855" w:rsidR="0097706D" w:rsidRDefault="0097706D" w:rsidP="0097706D">
            <w:pPr>
              <w:jc w:val="center"/>
              <w:rPr>
                <w:color w:val="000000"/>
              </w:rPr>
            </w:pPr>
            <w:r>
              <w:rPr>
                <w:color w:val="000000"/>
              </w:rPr>
              <w:t>63</w:t>
            </w:r>
          </w:p>
        </w:tc>
        <w:tc>
          <w:tcPr>
            <w:tcW w:w="1747" w:type="dxa"/>
            <w:tcBorders>
              <w:top w:val="nil"/>
              <w:left w:val="nil"/>
              <w:bottom w:val="single" w:sz="8" w:space="0" w:color="auto"/>
              <w:right w:val="single" w:sz="8" w:space="0" w:color="auto"/>
            </w:tcBorders>
            <w:shd w:val="clear" w:color="000000" w:fill="FFFFFF"/>
            <w:noWrap/>
            <w:vAlign w:val="center"/>
            <w:hideMark/>
          </w:tcPr>
          <w:p w14:paraId="667B8E2D" w14:textId="481B8ACF" w:rsidR="0097706D" w:rsidRDefault="0097706D" w:rsidP="0097706D">
            <w:pPr>
              <w:jc w:val="center"/>
              <w:rPr>
                <w:color w:val="000000"/>
              </w:rPr>
            </w:pPr>
            <w:r>
              <w:rPr>
                <w:color w:val="000000"/>
              </w:rPr>
              <w:t>57</w:t>
            </w:r>
          </w:p>
        </w:tc>
      </w:tr>
      <w:tr w:rsidR="0097706D" w14:paraId="0FF7343E"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7F0FE5C3" w14:textId="77777777" w:rsidR="0097706D" w:rsidRDefault="0097706D" w:rsidP="0097706D">
            <w:pPr>
              <w:rPr>
                <w:color w:val="000000"/>
              </w:rPr>
            </w:pPr>
            <w:r>
              <w:rPr>
                <w:color w:val="000000"/>
              </w:rPr>
              <w:t>Yurt dışı satışlar</w:t>
            </w:r>
          </w:p>
        </w:tc>
        <w:tc>
          <w:tcPr>
            <w:tcW w:w="1334" w:type="dxa"/>
            <w:tcBorders>
              <w:top w:val="nil"/>
              <w:left w:val="nil"/>
              <w:bottom w:val="single" w:sz="8" w:space="0" w:color="auto"/>
              <w:right w:val="single" w:sz="8" w:space="0" w:color="auto"/>
            </w:tcBorders>
            <w:shd w:val="clear" w:color="auto" w:fill="auto"/>
            <w:noWrap/>
            <w:vAlign w:val="center"/>
            <w:hideMark/>
          </w:tcPr>
          <w:p w14:paraId="1FEE7728"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1A5E0330" w14:textId="689C0BA5"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23AD111F" w14:textId="186C0724" w:rsidR="0097706D" w:rsidRDefault="0097706D" w:rsidP="0097706D">
            <w:pPr>
              <w:jc w:val="center"/>
              <w:rPr>
                <w:color w:val="000000"/>
              </w:rPr>
            </w:pPr>
            <w:r>
              <w:rPr>
                <w:color w:val="000000"/>
              </w:rPr>
              <w:t>83</w:t>
            </w:r>
          </w:p>
        </w:tc>
        <w:tc>
          <w:tcPr>
            <w:tcW w:w="1822" w:type="dxa"/>
            <w:tcBorders>
              <w:top w:val="nil"/>
              <w:left w:val="nil"/>
              <w:bottom w:val="single" w:sz="8" w:space="0" w:color="auto"/>
              <w:right w:val="single" w:sz="8" w:space="0" w:color="auto"/>
            </w:tcBorders>
            <w:shd w:val="clear" w:color="000000" w:fill="FFFFFF"/>
            <w:noWrap/>
            <w:vAlign w:val="center"/>
            <w:hideMark/>
          </w:tcPr>
          <w:p w14:paraId="41768D15" w14:textId="476F4E30" w:rsidR="0097706D" w:rsidRDefault="0097706D" w:rsidP="0097706D">
            <w:pPr>
              <w:jc w:val="center"/>
              <w:rPr>
                <w:color w:val="000000"/>
              </w:rPr>
            </w:pPr>
            <w:r>
              <w:rPr>
                <w:color w:val="000000"/>
              </w:rPr>
              <w:t>67</w:t>
            </w:r>
          </w:p>
        </w:tc>
        <w:tc>
          <w:tcPr>
            <w:tcW w:w="1813" w:type="dxa"/>
            <w:tcBorders>
              <w:top w:val="nil"/>
              <w:left w:val="nil"/>
              <w:bottom w:val="single" w:sz="8" w:space="0" w:color="auto"/>
              <w:right w:val="single" w:sz="8" w:space="0" w:color="auto"/>
            </w:tcBorders>
            <w:shd w:val="clear" w:color="000000" w:fill="FFFFFF"/>
            <w:noWrap/>
            <w:vAlign w:val="center"/>
            <w:hideMark/>
          </w:tcPr>
          <w:p w14:paraId="7C0F28A8" w14:textId="6188609E" w:rsidR="0097706D" w:rsidRDefault="0097706D" w:rsidP="0097706D">
            <w:pPr>
              <w:jc w:val="center"/>
              <w:rPr>
                <w:color w:val="000000"/>
              </w:rPr>
            </w:pPr>
            <w:r>
              <w:rPr>
                <w:color w:val="000000"/>
              </w:rPr>
              <w:t>59</w:t>
            </w:r>
          </w:p>
        </w:tc>
        <w:tc>
          <w:tcPr>
            <w:tcW w:w="1747" w:type="dxa"/>
            <w:tcBorders>
              <w:top w:val="nil"/>
              <w:left w:val="nil"/>
              <w:bottom w:val="single" w:sz="8" w:space="0" w:color="auto"/>
              <w:right w:val="single" w:sz="8" w:space="0" w:color="auto"/>
            </w:tcBorders>
            <w:shd w:val="clear" w:color="000000" w:fill="FFFFFF"/>
            <w:noWrap/>
            <w:vAlign w:val="center"/>
            <w:hideMark/>
          </w:tcPr>
          <w:p w14:paraId="6C97A08D" w14:textId="4749D5F8" w:rsidR="0097706D" w:rsidRDefault="0097706D" w:rsidP="0097706D">
            <w:pPr>
              <w:jc w:val="center"/>
              <w:rPr>
                <w:color w:val="000000"/>
              </w:rPr>
            </w:pPr>
            <w:r>
              <w:rPr>
                <w:color w:val="000000"/>
              </w:rPr>
              <w:t>31</w:t>
            </w:r>
          </w:p>
        </w:tc>
      </w:tr>
      <w:tr w:rsidR="0097706D" w14:paraId="14D5927C"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199BDB1C" w14:textId="77777777" w:rsidR="0097706D" w:rsidRDefault="0097706D" w:rsidP="0097706D">
            <w:pPr>
              <w:rPr>
                <w:color w:val="000000"/>
              </w:rPr>
            </w:pPr>
            <w:r>
              <w:rPr>
                <w:color w:val="000000"/>
              </w:rPr>
              <w:t>Kapasite</w:t>
            </w:r>
          </w:p>
        </w:tc>
        <w:tc>
          <w:tcPr>
            <w:tcW w:w="1334" w:type="dxa"/>
            <w:tcBorders>
              <w:top w:val="nil"/>
              <w:left w:val="nil"/>
              <w:bottom w:val="single" w:sz="8" w:space="0" w:color="auto"/>
              <w:right w:val="single" w:sz="8" w:space="0" w:color="auto"/>
            </w:tcBorders>
            <w:shd w:val="clear" w:color="auto" w:fill="auto"/>
            <w:noWrap/>
            <w:vAlign w:val="center"/>
            <w:hideMark/>
          </w:tcPr>
          <w:p w14:paraId="0B317793"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03C4F0F0" w14:textId="4ED338D3"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355BD2F2" w14:textId="2FD3489F" w:rsidR="0097706D" w:rsidRDefault="0097706D" w:rsidP="0097706D">
            <w:pPr>
              <w:jc w:val="center"/>
              <w:rPr>
                <w:color w:val="000000"/>
              </w:rPr>
            </w:pPr>
            <w:r>
              <w:rPr>
                <w:color w:val="000000"/>
              </w:rPr>
              <w:t>135</w:t>
            </w:r>
          </w:p>
        </w:tc>
        <w:tc>
          <w:tcPr>
            <w:tcW w:w="1822" w:type="dxa"/>
            <w:tcBorders>
              <w:top w:val="nil"/>
              <w:left w:val="nil"/>
              <w:bottom w:val="single" w:sz="8" w:space="0" w:color="auto"/>
              <w:right w:val="single" w:sz="8" w:space="0" w:color="auto"/>
            </w:tcBorders>
            <w:shd w:val="clear" w:color="000000" w:fill="FFFFFF"/>
            <w:noWrap/>
            <w:vAlign w:val="center"/>
            <w:hideMark/>
          </w:tcPr>
          <w:p w14:paraId="1EB86AC1" w14:textId="261435F4" w:rsidR="0097706D" w:rsidRDefault="0097706D" w:rsidP="0097706D">
            <w:pPr>
              <w:jc w:val="center"/>
              <w:rPr>
                <w:color w:val="000000"/>
              </w:rPr>
            </w:pPr>
            <w:r>
              <w:rPr>
                <w:color w:val="000000"/>
              </w:rPr>
              <w:t>135</w:t>
            </w:r>
          </w:p>
        </w:tc>
        <w:tc>
          <w:tcPr>
            <w:tcW w:w="1813" w:type="dxa"/>
            <w:tcBorders>
              <w:top w:val="nil"/>
              <w:left w:val="nil"/>
              <w:bottom w:val="single" w:sz="8" w:space="0" w:color="auto"/>
              <w:right w:val="single" w:sz="8" w:space="0" w:color="auto"/>
            </w:tcBorders>
            <w:shd w:val="clear" w:color="000000" w:fill="FFFFFF"/>
            <w:noWrap/>
            <w:vAlign w:val="center"/>
            <w:hideMark/>
          </w:tcPr>
          <w:p w14:paraId="23E4239D" w14:textId="29CE0D66" w:rsidR="0097706D" w:rsidRDefault="0097706D" w:rsidP="0097706D">
            <w:pPr>
              <w:jc w:val="center"/>
              <w:rPr>
                <w:color w:val="000000"/>
              </w:rPr>
            </w:pPr>
            <w:r>
              <w:rPr>
                <w:color w:val="000000"/>
              </w:rPr>
              <w:t>160</w:t>
            </w:r>
          </w:p>
        </w:tc>
        <w:tc>
          <w:tcPr>
            <w:tcW w:w="1747" w:type="dxa"/>
            <w:tcBorders>
              <w:top w:val="nil"/>
              <w:left w:val="nil"/>
              <w:bottom w:val="single" w:sz="8" w:space="0" w:color="auto"/>
              <w:right w:val="single" w:sz="8" w:space="0" w:color="auto"/>
            </w:tcBorders>
            <w:shd w:val="clear" w:color="000000" w:fill="FFFFFF"/>
            <w:noWrap/>
            <w:vAlign w:val="center"/>
            <w:hideMark/>
          </w:tcPr>
          <w:p w14:paraId="02370C0A" w14:textId="426DE48F" w:rsidR="0097706D" w:rsidRDefault="0097706D" w:rsidP="0097706D">
            <w:pPr>
              <w:jc w:val="center"/>
              <w:rPr>
                <w:color w:val="000000"/>
              </w:rPr>
            </w:pPr>
            <w:r>
              <w:rPr>
                <w:color w:val="000000"/>
              </w:rPr>
              <w:t>160</w:t>
            </w:r>
          </w:p>
        </w:tc>
      </w:tr>
      <w:tr w:rsidR="0097706D" w14:paraId="435889A2"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60615106" w14:textId="77777777" w:rsidR="0097706D" w:rsidRDefault="0097706D" w:rsidP="0097706D">
            <w:pPr>
              <w:rPr>
                <w:color w:val="000000"/>
              </w:rPr>
            </w:pPr>
            <w:r>
              <w:rPr>
                <w:color w:val="000000"/>
              </w:rPr>
              <w:t>KKO</w:t>
            </w:r>
          </w:p>
        </w:tc>
        <w:tc>
          <w:tcPr>
            <w:tcW w:w="1334" w:type="dxa"/>
            <w:tcBorders>
              <w:top w:val="nil"/>
              <w:left w:val="nil"/>
              <w:bottom w:val="single" w:sz="8" w:space="0" w:color="auto"/>
              <w:right w:val="single" w:sz="8" w:space="0" w:color="auto"/>
            </w:tcBorders>
            <w:shd w:val="clear" w:color="auto" w:fill="auto"/>
            <w:noWrap/>
            <w:vAlign w:val="center"/>
            <w:hideMark/>
          </w:tcPr>
          <w:p w14:paraId="106E49F2"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vAlign w:val="center"/>
            <w:hideMark/>
          </w:tcPr>
          <w:p w14:paraId="72177891" w14:textId="73549F96"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vAlign w:val="center"/>
            <w:hideMark/>
          </w:tcPr>
          <w:p w14:paraId="09794099" w14:textId="60C740C2" w:rsidR="0097706D" w:rsidRDefault="0097706D" w:rsidP="0097706D">
            <w:pPr>
              <w:jc w:val="center"/>
              <w:rPr>
                <w:color w:val="000000"/>
              </w:rPr>
            </w:pPr>
            <w:r>
              <w:rPr>
                <w:color w:val="000000"/>
              </w:rPr>
              <w:t>59</w:t>
            </w:r>
          </w:p>
        </w:tc>
        <w:tc>
          <w:tcPr>
            <w:tcW w:w="1822" w:type="dxa"/>
            <w:tcBorders>
              <w:top w:val="nil"/>
              <w:left w:val="nil"/>
              <w:bottom w:val="single" w:sz="8" w:space="0" w:color="auto"/>
              <w:right w:val="single" w:sz="8" w:space="0" w:color="auto"/>
            </w:tcBorders>
            <w:shd w:val="clear" w:color="000000" w:fill="FFFFFF"/>
            <w:vAlign w:val="center"/>
            <w:hideMark/>
          </w:tcPr>
          <w:p w14:paraId="0BAFF30B" w14:textId="0A57823B" w:rsidR="0097706D" w:rsidRDefault="0097706D" w:rsidP="0097706D">
            <w:pPr>
              <w:jc w:val="center"/>
              <w:rPr>
                <w:color w:val="000000"/>
              </w:rPr>
            </w:pPr>
            <w:r>
              <w:rPr>
                <w:color w:val="000000"/>
              </w:rPr>
              <w:t>50</w:t>
            </w:r>
          </w:p>
        </w:tc>
        <w:tc>
          <w:tcPr>
            <w:tcW w:w="1813" w:type="dxa"/>
            <w:tcBorders>
              <w:top w:val="nil"/>
              <w:left w:val="nil"/>
              <w:bottom w:val="single" w:sz="8" w:space="0" w:color="auto"/>
              <w:right w:val="single" w:sz="8" w:space="0" w:color="auto"/>
            </w:tcBorders>
            <w:shd w:val="clear" w:color="000000" w:fill="FFFFFF"/>
            <w:vAlign w:val="center"/>
            <w:hideMark/>
          </w:tcPr>
          <w:p w14:paraId="780BAF14" w14:textId="5A146880" w:rsidR="0097706D" w:rsidRDefault="0097706D" w:rsidP="0097706D">
            <w:pPr>
              <w:jc w:val="center"/>
              <w:rPr>
                <w:color w:val="000000"/>
              </w:rPr>
            </w:pPr>
            <w:r>
              <w:rPr>
                <w:color w:val="000000"/>
              </w:rPr>
              <w:t>34</w:t>
            </w:r>
          </w:p>
        </w:tc>
        <w:tc>
          <w:tcPr>
            <w:tcW w:w="1747" w:type="dxa"/>
            <w:tcBorders>
              <w:top w:val="nil"/>
              <w:left w:val="nil"/>
              <w:bottom w:val="single" w:sz="8" w:space="0" w:color="auto"/>
              <w:right w:val="single" w:sz="8" w:space="0" w:color="auto"/>
            </w:tcBorders>
            <w:shd w:val="clear" w:color="000000" w:fill="FFFFFF"/>
            <w:vAlign w:val="center"/>
            <w:hideMark/>
          </w:tcPr>
          <w:p w14:paraId="73489A68" w14:textId="1A2A863C" w:rsidR="0097706D" w:rsidRDefault="0097706D" w:rsidP="0097706D">
            <w:pPr>
              <w:jc w:val="center"/>
              <w:rPr>
                <w:color w:val="000000"/>
              </w:rPr>
            </w:pPr>
            <w:r>
              <w:rPr>
                <w:color w:val="000000"/>
              </w:rPr>
              <w:t>29</w:t>
            </w:r>
          </w:p>
        </w:tc>
      </w:tr>
      <w:tr w:rsidR="0097706D" w14:paraId="214FE800"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36A4DD73" w14:textId="77777777" w:rsidR="0097706D" w:rsidRDefault="0097706D" w:rsidP="0097706D">
            <w:pPr>
              <w:rPr>
                <w:color w:val="000000"/>
              </w:rPr>
            </w:pPr>
            <w:r>
              <w:rPr>
                <w:color w:val="000000"/>
              </w:rPr>
              <w:lastRenderedPageBreak/>
              <w:t>İstihdam</w:t>
            </w:r>
          </w:p>
        </w:tc>
        <w:tc>
          <w:tcPr>
            <w:tcW w:w="1334" w:type="dxa"/>
            <w:tcBorders>
              <w:top w:val="nil"/>
              <w:left w:val="nil"/>
              <w:bottom w:val="single" w:sz="8" w:space="0" w:color="auto"/>
              <w:right w:val="single" w:sz="8" w:space="0" w:color="auto"/>
            </w:tcBorders>
            <w:shd w:val="clear" w:color="auto" w:fill="auto"/>
            <w:noWrap/>
            <w:vAlign w:val="center"/>
            <w:hideMark/>
          </w:tcPr>
          <w:p w14:paraId="6DD05732"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6CAE11DF" w14:textId="19277D36"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6CF089D3" w14:textId="325ACAC5" w:rsidR="0097706D" w:rsidRDefault="0097706D" w:rsidP="0097706D">
            <w:pPr>
              <w:jc w:val="center"/>
              <w:rPr>
                <w:color w:val="000000"/>
              </w:rPr>
            </w:pPr>
            <w:r>
              <w:rPr>
                <w:color w:val="000000"/>
              </w:rPr>
              <w:t>93</w:t>
            </w:r>
          </w:p>
        </w:tc>
        <w:tc>
          <w:tcPr>
            <w:tcW w:w="1822" w:type="dxa"/>
            <w:tcBorders>
              <w:top w:val="nil"/>
              <w:left w:val="nil"/>
              <w:bottom w:val="single" w:sz="8" w:space="0" w:color="auto"/>
              <w:right w:val="single" w:sz="8" w:space="0" w:color="auto"/>
            </w:tcBorders>
            <w:shd w:val="clear" w:color="000000" w:fill="FFFFFF"/>
            <w:noWrap/>
            <w:vAlign w:val="center"/>
            <w:hideMark/>
          </w:tcPr>
          <w:p w14:paraId="62E4608E" w14:textId="09E8C5C0" w:rsidR="0097706D" w:rsidRDefault="0097706D" w:rsidP="0097706D">
            <w:pPr>
              <w:jc w:val="center"/>
              <w:rPr>
                <w:color w:val="000000"/>
              </w:rPr>
            </w:pPr>
            <w:r>
              <w:rPr>
                <w:color w:val="000000"/>
              </w:rPr>
              <w:t>114</w:t>
            </w:r>
          </w:p>
        </w:tc>
        <w:tc>
          <w:tcPr>
            <w:tcW w:w="1813" w:type="dxa"/>
            <w:tcBorders>
              <w:top w:val="nil"/>
              <w:left w:val="nil"/>
              <w:bottom w:val="single" w:sz="8" w:space="0" w:color="auto"/>
              <w:right w:val="single" w:sz="8" w:space="0" w:color="auto"/>
            </w:tcBorders>
            <w:shd w:val="clear" w:color="000000" w:fill="FFFFFF"/>
            <w:noWrap/>
            <w:vAlign w:val="center"/>
            <w:hideMark/>
          </w:tcPr>
          <w:p w14:paraId="6E591FFE" w14:textId="3DAC209B" w:rsidR="0097706D" w:rsidRDefault="0097706D" w:rsidP="0097706D">
            <w:pPr>
              <w:jc w:val="center"/>
              <w:rPr>
                <w:color w:val="000000"/>
              </w:rPr>
            </w:pPr>
            <w:r>
              <w:rPr>
                <w:color w:val="000000"/>
              </w:rPr>
              <w:t>88</w:t>
            </w:r>
          </w:p>
        </w:tc>
        <w:tc>
          <w:tcPr>
            <w:tcW w:w="1747" w:type="dxa"/>
            <w:tcBorders>
              <w:top w:val="nil"/>
              <w:left w:val="nil"/>
              <w:bottom w:val="single" w:sz="8" w:space="0" w:color="auto"/>
              <w:right w:val="single" w:sz="8" w:space="0" w:color="auto"/>
            </w:tcBorders>
            <w:shd w:val="clear" w:color="000000" w:fill="FFFFFF"/>
            <w:noWrap/>
            <w:vAlign w:val="center"/>
            <w:hideMark/>
          </w:tcPr>
          <w:p w14:paraId="6C2D4F81" w14:textId="2F55C539" w:rsidR="0097706D" w:rsidRDefault="0097706D" w:rsidP="0097706D">
            <w:pPr>
              <w:jc w:val="center"/>
              <w:rPr>
                <w:color w:val="000000"/>
              </w:rPr>
            </w:pPr>
            <w:r>
              <w:rPr>
                <w:color w:val="000000"/>
              </w:rPr>
              <w:t>99</w:t>
            </w:r>
          </w:p>
        </w:tc>
      </w:tr>
      <w:tr w:rsidR="0097706D" w14:paraId="54D6AA91" w14:textId="77777777" w:rsidTr="0097706D">
        <w:trPr>
          <w:trHeight w:val="464"/>
        </w:trPr>
        <w:tc>
          <w:tcPr>
            <w:tcW w:w="4027" w:type="dxa"/>
            <w:tcBorders>
              <w:top w:val="nil"/>
              <w:left w:val="single" w:sz="8" w:space="0" w:color="auto"/>
              <w:bottom w:val="single" w:sz="8" w:space="0" w:color="auto"/>
              <w:right w:val="single" w:sz="8" w:space="0" w:color="auto"/>
            </w:tcBorders>
            <w:shd w:val="clear" w:color="auto" w:fill="auto"/>
            <w:noWrap/>
            <w:vAlign w:val="center"/>
            <w:hideMark/>
          </w:tcPr>
          <w:p w14:paraId="1183FD47" w14:textId="77777777" w:rsidR="0097706D" w:rsidRDefault="0097706D" w:rsidP="0097706D">
            <w:pPr>
              <w:rPr>
                <w:color w:val="000000"/>
              </w:rPr>
            </w:pPr>
            <w:r>
              <w:rPr>
                <w:color w:val="000000"/>
              </w:rPr>
              <w:t>Verimlilik</w:t>
            </w:r>
          </w:p>
        </w:tc>
        <w:tc>
          <w:tcPr>
            <w:tcW w:w="1334" w:type="dxa"/>
            <w:tcBorders>
              <w:top w:val="nil"/>
              <w:left w:val="nil"/>
              <w:bottom w:val="single" w:sz="8" w:space="0" w:color="auto"/>
              <w:right w:val="single" w:sz="8" w:space="0" w:color="auto"/>
            </w:tcBorders>
            <w:shd w:val="clear" w:color="auto" w:fill="auto"/>
            <w:noWrap/>
            <w:vAlign w:val="center"/>
            <w:hideMark/>
          </w:tcPr>
          <w:p w14:paraId="0F9845E4" w14:textId="77777777" w:rsidR="0097706D" w:rsidRDefault="0097706D" w:rsidP="0097706D">
            <w:pPr>
              <w:rPr>
                <w:color w:val="000000"/>
              </w:rPr>
            </w:pPr>
            <w:r>
              <w:rPr>
                <w:color w:val="000000"/>
              </w:rPr>
              <w:t>Endeks</w:t>
            </w:r>
          </w:p>
        </w:tc>
        <w:tc>
          <w:tcPr>
            <w:tcW w:w="1653" w:type="dxa"/>
            <w:tcBorders>
              <w:top w:val="nil"/>
              <w:left w:val="nil"/>
              <w:bottom w:val="single" w:sz="8" w:space="0" w:color="auto"/>
              <w:right w:val="single" w:sz="8" w:space="0" w:color="auto"/>
            </w:tcBorders>
            <w:shd w:val="clear" w:color="000000" w:fill="FFFFFF"/>
            <w:noWrap/>
            <w:vAlign w:val="center"/>
            <w:hideMark/>
          </w:tcPr>
          <w:p w14:paraId="5FBDFF0A" w14:textId="14C761B6" w:rsidR="0097706D" w:rsidRDefault="0097706D" w:rsidP="0097706D">
            <w:pPr>
              <w:jc w:val="center"/>
              <w:rPr>
                <w:color w:val="000000"/>
              </w:rPr>
            </w:pPr>
            <w:r>
              <w:rPr>
                <w:color w:val="000000"/>
              </w:rPr>
              <w:t>100</w:t>
            </w:r>
          </w:p>
        </w:tc>
        <w:tc>
          <w:tcPr>
            <w:tcW w:w="1868" w:type="dxa"/>
            <w:tcBorders>
              <w:top w:val="nil"/>
              <w:left w:val="nil"/>
              <w:bottom w:val="single" w:sz="8" w:space="0" w:color="auto"/>
              <w:right w:val="single" w:sz="8" w:space="0" w:color="auto"/>
            </w:tcBorders>
            <w:shd w:val="clear" w:color="000000" w:fill="FFFFFF"/>
            <w:noWrap/>
            <w:vAlign w:val="center"/>
            <w:hideMark/>
          </w:tcPr>
          <w:p w14:paraId="16EDF9DA" w14:textId="485187B4" w:rsidR="0097706D" w:rsidRDefault="0097706D" w:rsidP="0097706D">
            <w:pPr>
              <w:jc w:val="center"/>
              <w:rPr>
                <w:color w:val="000000"/>
              </w:rPr>
            </w:pPr>
            <w:r>
              <w:rPr>
                <w:color w:val="000000"/>
              </w:rPr>
              <w:t>87</w:t>
            </w:r>
          </w:p>
        </w:tc>
        <w:tc>
          <w:tcPr>
            <w:tcW w:w="1822" w:type="dxa"/>
            <w:tcBorders>
              <w:top w:val="nil"/>
              <w:left w:val="nil"/>
              <w:bottom w:val="single" w:sz="8" w:space="0" w:color="auto"/>
              <w:right w:val="single" w:sz="8" w:space="0" w:color="auto"/>
            </w:tcBorders>
            <w:shd w:val="clear" w:color="000000" w:fill="FFFFFF"/>
            <w:noWrap/>
            <w:vAlign w:val="center"/>
            <w:hideMark/>
          </w:tcPr>
          <w:p w14:paraId="4296E428" w14:textId="13485236" w:rsidR="0097706D" w:rsidRDefault="0097706D" w:rsidP="0097706D">
            <w:pPr>
              <w:jc w:val="center"/>
              <w:rPr>
                <w:color w:val="000000"/>
              </w:rPr>
            </w:pPr>
            <w:r>
              <w:rPr>
                <w:color w:val="000000"/>
              </w:rPr>
              <w:t>60</w:t>
            </w:r>
          </w:p>
        </w:tc>
        <w:tc>
          <w:tcPr>
            <w:tcW w:w="1813" w:type="dxa"/>
            <w:tcBorders>
              <w:top w:val="nil"/>
              <w:left w:val="nil"/>
              <w:bottom w:val="single" w:sz="8" w:space="0" w:color="auto"/>
              <w:right w:val="single" w:sz="8" w:space="0" w:color="auto"/>
            </w:tcBorders>
            <w:shd w:val="clear" w:color="000000" w:fill="FFFFFF"/>
            <w:noWrap/>
            <w:vAlign w:val="center"/>
            <w:hideMark/>
          </w:tcPr>
          <w:p w14:paraId="31BBA2B5" w14:textId="4159E5A1" w:rsidR="0097706D" w:rsidRDefault="0097706D" w:rsidP="0097706D">
            <w:pPr>
              <w:jc w:val="center"/>
              <w:rPr>
                <w:color w:val="000000"/>
              </w:rPr>
            </w:pPr>
            <w:r>
              <w:rPr>
                <w:color w:val="000000"/>
              </w:rPr>
              <w:t>62</w:t>
            </w:r>
          </w:p>
        </w:tc>
        <w:tc>
          <w:tcPr>
            <w:tcW w:w="1747" w:type="dxa"/>
            <w:tcBorders>
              <w:top w:val="nil"/>
              <w:left w:val="nil"/>
              <w:bottom w:val="single" w:sz="8" w:space="0" w:color="auto"/>
              <w:right w:val="single" w:sz="8" w:space="0" w:color="auto"/>
            </w:tcBorders>
            <w:shd w:val="clear" w:color="000000" w:fill="FFFFFF"/>
            <w:noWrap/>
            <w:vAlign w:val="center"/>
            <w:hideMark/>
          </w:tcPr>
          <w:p w14:paraId="065DBADF" w14:textId="7B1C6046" w:rsidR="0097706D" w:rsidRDefault="0097706D" w:rsidP="0097706D">
            <w:pPr>
              <w:jc w:val="center"/>
              <w:rPr>
                <w:color w:val="000000"/>
              </w:rPr>
            </w:pPr>
            <w:r>
              <w:rPr>
                <w:color w:val="000000"/>
              </w:rPr>
              <w:t>47</w:t>
            </w:r>
          </w:p>
        </w:tc>
      </w:tr>
      <w:tr w:rsidR="0097706D" w14:paraId="67C910C0" w14:textId="77777777" w:rsidTr="0097706D">
        <w:trPr>
          <w:trHeight w:val="464"/>
        </w:trPr>
        <w:tc>
          <w:tcPr>
            <w:tcW w:w="4027" w:type="dxa"/>
            <w:tcBorders>
              <w:top w:val="nil"/>
              <w:left w:val="single" w:sz="8" w:space="0" w:color="auto"/>
              <w:bottom w:val="single" w:sz="4" w:space="0" w:color="auto"/>
              <w:right w:val="single" w:sz="8" w:space="0" w:color="auto"/>
            </w:tcBorders>
            <w:shd w:val="clear" w:color="auto" w:fill="auto"/>
            <w:noWrap/>
            <w:vAlign w:val="center"/>
            <w:hideMark/>
          </w:tcPr>
          <w:p w14:paraId="4A5A674C" w14:textId="77777777" w:rsidR="0097706D" w:rsidRDefault="0097706D" w:rsidP="0097706D">
            <w:pPr>
              <w:rPr>
                <w:color w:val="000000"/>
              </w:rPr>
            </w:pPr>
            <w:r>
              <w:rPr>
                <w:color w:val="000000"/>
              </w:rPr>
              <w:t>Stoklar</w:t>
            </w:r>
          </w:p>
        </w:tc>
        <w:tc>
          <w:tcPr>
            <w:tcW w:w="1334" w:type="dxa"/>
            <w:tcBorders>
              <w:top w:val="nil"/>
              <w:left w:val="nil"/>
              <w:bottom w:val="single" w:sz="4" w:space="0" w:color="auto"/>
              <w:right w:val="single" w:sz="8" w:space="0" w:color="auto"/>
            </w:tcBorders>
            <w:shd w:val="clear" w:color="auto" w:fill="auto"/>
            <w:noWrap/>
            <w:vAlign w:val="center"/>
            <w:hideMark/>
          </w:tcPr>
          <w:p w14:paraId="0939BAA9" w14:textId="77777777" w:rsidR="0097706D" w:rsidRDefault="0097706D" w:rsidP="0097706D">
            <w:pPr>
              <w:rPr>
                <w:color w:val="000000"/>
              </w:rPr>
            </w:pPr>
            <w:r>
              <w:rPr>
                <w:color w:val="000000"/>
              </w:rPr>
              <w:t>Endeks</w:t>
            </w:r>
          </w:p>
        </w:tc>
        <w:tc>
          <w:tcPr>
            <w:tcW w:w="1653" w:type="dxa"/>
            <w:tcBorders>
              <w:top w:val="nil"/>
              <w:left w:val="nil"/>
              <w:bottom w:val="single" w:sz="4" w:space="0" w:color="auto"/>
              <w:right w:val="single" w:sz="8" w:space="0" w:color="auto"/>
            </w:tcBorders>
            <w:shd w:val="clear" w:color="000000" w:fill="FFFFFF"/>
            <w:noWrap/>
            <w:vAlign w:val="center"/>
            <w:hideMark/>
          </w:tcPr>
          <w:p w14:paraId="06BA9607" w14:textId="2A65ECFB" w:rsidR="0097706D" w:rsidRDefault="0097706D" w:rsidP="0097706D">
            <w:pPr>
              <w:jc w:val="center"/>
              <w:rPr>
                <w:color w:val="000000"/>
              </w:rPr>
            </w:pPr>
            <w:r>
              <w:rPr>
                <w:color w:val="000000"/>
              </w:rPr>
              <w:t>100</w:t>
            </w:r>
          </w:p>
        </w:tc>
        <w:tc>
          <w:tcPr>
            <w:tcW w:w="1868" w:type="dxa"/>
            <w:tcBorders>
              <w:top w:val="nil"/>
              <w:left w:val="nil"/>
              <w:bottom w:val="single" w:sz="4" w:space="0" w:color="auto"/>
              <w:right w:val="single" w:sz="8" w:space="0" w:color="auto"/>
            </w:tcBorders>
            <w:shd w:val="clear" w:color="000000" w:fill="FFFFFF"/>
            <w:noWrap/>
            <w:vAlign w:val="center"/>
            <w:hideMark/>
          </w:tcPr>
          <w:p w14:paraId="3F1A3999" w14:textId="152477D0" w:rsidR="0097706D" w:rsidRDefault="0097706D" w:rsidP="0097706D">
            <w:pPr>
              <w:jc w:val="center"/>
              <w:rPr>
                <w:color w:val="000000"/>
              </w:rPr>
            </w:pPr>
            <w:r>
              <w:rPr>
                <w:color w:val="000000"/>
              </w:rPr>
              <w:t>80</w:t>
            </w:r>
          </w:p>
        </w:tc>
        <w:tc>
          <w:tcPr>
            <w:tcW w:w="1822" w:type="dxa"/>
            <w:tcBorders>
              <w:top w:val="nil"/>
              <w:left w:val="nil"/>
              <w:bottom w:val="single" w:sz="4" w:space="0" w:color="auto"/>
              <w:right w:val="single" w:sz="8" w:space="0" w:color="auto"/>
            </w:tcBorders>
            <w:shd w:val="clear" w:color="000000" w:fill="FFFFFF"/>
            <w:noWrap/>
            <w:vAlign w:val="center"/>
            <w:hideMark/>
          </w:tcPr>
          <w:p w14:paraId="6C207F1E" w14:textId="4FB97395" w:rsidR="0097706D" w:rsidRDefault="0097706D" w:rsidP="0097706D">
            <w:pPr>
              <w:jc w:val="center"/>
              <w:rPr>
                <w:color w:val="000000"/>
              </w:rPr>
            </w:pPr>
            <w:r>
              <w:rPr>
                <w:color w:val="000000"/>
              </w:rPr>
              <w:t>109</w:t>
            </w:r>
          </w:p>
        </w:tc>
        <w:tc>
          <w:tcPr>
            <w:tcW w:w="1813" w:type="dxa"/>
            <w:tcBorders>
              <w:top w:val="nil"/>
              <w:left w:val="nil"/>
              <w:bottom w:val="single" w:sz="4" w:space="0" w:color="auto"/>
              <w:right w:val="single" w:sz="8" w:space="0" w:color="auto"/>
            </w:tcBorders>
            <w:shd w:val="clear" w:color="000000" w:fill="FFFFFF"/>
            <w:noWrap/>
            <w:vAlign w:val="center"/>
            <w:hideMark/>
          </w:tcPr>
          <w:p w14:paraId="35B98840" w14:textId="012C289F" w:rsidR="0097706D" w:rsidRDefault="0097706D" w:rsidP="0097706D">
            <w:pPr>
              <w:jc w:val="center"/>
              <w:rPr>
                <w:color w:val="000000"/>
              </w:rPr>
            </w:pPr>
            <w:r>
              <w:rPr>
                <w:color w:val="000000"/>
              </w:rPr>
              <w:t>87</w:t>
            </w:r>
          </w:p>
        </w:tc>
        <w:tc>
          <w:tcPr>
            <w:tcW w:w="1747" w:type="dxa"/>
            <w:tcBorders>
              <w:top w:val="nil"/>
              <w:left w:val="nil"/>
              <w:bottom w:val="single" w:sz="4" w:space="0" w:color="auto"/>
              <w:right w:val="single" w:sz="8" w:space="0" w:color="auto"/>
            </w:tcBorders>
            <w:shd w:val="clear" w:color="000000" w:fill="FFFFFF"/>
            <w:noWrap/>
            <w:vAlign w:val="center"/>
            <w:hideMark/>
          </w:tcPr>
          <w:p w14:paraId="29ACDDE3" w14:textId="3F36D8BE" w:rsidR="0097706D" w:rsidRDefault="0097706D" w:rsidP="0097706D">
            <w:pPr>
              <w:jc w:val="center"/>
              <w:rPr>
                <w:color w:val="000000"/>
              </w:rPr>
            </w:pPr>
            <w:r>
              <w:rPr>
                <w:color w:val="000000"/>
              </w:rPr>
              <w:t>96</w:t>
            </w:r>
          </w:p>
        </w:tc>
      </w:tr>
      <w:tr w:rsidR="0097706D" w14:paraId="639A1B55" w14:textId="77777777" w:rsidTr="0097706D">
        <w:trPr>
          <w:trHeight w:val="464"/>
        </w:trPr>
        <w:tc>
          <w:tcPr>
            <w:tcW w:w="40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473F0" w14:textId="77777777" w:rsidR="0097706D" w:rsidRDefault="0097706D" w:rsidP="0097706D">
            <w:pPr>
              <w:rPr>
                <w:color w:val="000000"/>
              </w:rPr>
            </w:pPr>
            <w:r>
              <w:rPr>
                <w:color w:val="000000"/>
              </w:rPr>
              <w:t>Kârlılık</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07E08" w14:textId="77777777" w:rsidR="0097706D" w:rsidRDefault="0097706D" w:rsidP="0097706D">
            <w:pPr>
              <w:rPr>
                <w:color w:val="000000"/>
              </w:rPr>
            </w:pPr>
            <w:r>
              <w:rPr>
                <w:color w:val="000000"/>
              </w:rPr>
              <w:t>Endeks</w:t>
            </w:r>
          </w:p>
        </w:tc>
        <w:tc>
          <w:tcPr>
            <w:tcW w:w="16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5FA318" w14:textId="6005E2F6" w:rsidR="0097706D" w:rsidRDefault="0097706D" w:rsidP="0097706D">
            <w:pPr>
              <w:jc w:val="center"/>
              <w:rPr>
                <w:color w:val="000000"/>
              </w:rPr>
            </w:pPr>
            <w:r>
              <w:rPr>
                <w:color w:val="000000"/>
              </w:rPr>
              <w:t>100</w:t>
            </w:r>
          </w:p>
        </w:tc>
        <w:tc>
          <w:tcPr>
            <w:tcW w:w="18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008D4F" w14:textId="5CE0DE64" w:rsidR="0097706D" w:rsidRDefault="0097706D" w:rsidP="0097706D">
            <w:pPr>
              <w:jc w:val="center"/>
              <w:rPr>
                <w:color w:val="000000"/>
              </w:rPr>
            </w:pPr>
            <w:r>
              <w:rPr>
                <w:color w:val="000000"/>
              </w:rPr>
              <w:t>-           147</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39F561" w14:textId="2CC0BD3F" w:rsidR="0097706D" w:rsidRDefault="0097706D" w:rsidP="0097706D">
            <w:pPr>
              <w:jc w:val="center"/>
              <w:rPr>
                <w:color w:val="000000"/>
              </w:rPr>
            </w:pPr>
            <w:r>
              <w:rPr>
                <w:color w:val="000000"/>
              </w:rPr>
              <w:t>267</w:t>
            </w:r>
          </w:p>
        </w:tc>
        <w:tc>
          <w:tcPr>
            <w:tcW w:w="181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875060" w14:textId="2FBF7EE9" w:rsidR="0097706D" w:rsidRDefault="0097706D" w:rsidP="0097706D">
            <w:pPr>
              <w:jc w:val="center"/>
              <w:rPr>
                <w:color w:val="000000"/>
              </w:rPr>
            </w:pPr>
            <w:r>
              <w:rPr>
                <w:color w:val="000000"/>
              </w:rPr>
              <w:t>51</w:t>
            </w:r>
          </w:p>
        </w:tc>
        <w:tc>
          <w:tcPr>
            <w:tcW w:w="17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2326F3" w14:textId="60748EAE" w:rsidR="0097706D" w:rsidRDefault="0097706D" w:rsidP="0097706D">
            <w:pPr>
              <w:jc w:val="center"/>
              <w:rPr>
                <w:color w:val="000000"/>
              </w:rPr>
            </w:pPr>
            <w:r>
              <w:rPr>
                <w:color w:val="000000"/>
              </w:rPr>
              <w:t>-          587</w:t>
            </w:r>
          </w:p>
        </w:tc>
      </w:tr>
      <w:tr w:rsidR="0097706D" w14:paraId="0513D686" w14:textId="77777777" w:rsidTr="0097706D">
        <w:trPr>
          <w:trHeight w:val="464"/>
        </w:trPr>
        <w:tc>
          <w:tcPr>
            <w:tcW w:w="4027" w:type="dxa"/>
            <w:tcBorders>
              <w:top w:val="single" w:sz="4" w:space="0" w:color="auto"/>
              <w:left w:val="single" w:sz="4" w:space="0" w:color="auto"/>
              <w:bottom w:val="single" w:sz="4" w:space="0" w:color="auto"/>
              <w:right w:val="single" w:sz="4" w:space="0" w:color="auto"/>
            </w:tcBorders>
            <w:shd w:val="clear" w:color="auto" w:fill="auto"/>
            <w:noWrap/>
          </w:tcPr>
          <w:p w14:paraId="3BFB437A" w14:textId="79EC32BC" w:rsidR="0097706D" w:rsidRDefault="0097706D" w:rsidP="0097706D">
            <w:pPr>
              <w:rPr>
                <w:color w:val="000000"/>
              </w:rPr>
            </w:pPr>
            <w:r w:rsidRPr="0097706D">
              <w:rPr>
                <w:color w:val="000000"/>
              </w:rPr>
              <w:t>Fiyat Kırılması</w:t>
            </w:r>
          </w:p>
        </w:tc>
        <w:tc>
          <w:tcPr>
            <w:tcW w:w="1334" w:type="dxa"/>
            <w:tcBorders>
              <w:top w:val="single" w:sz="4" w:space="0" w:color="auto"/>
              <w:left w:val="single" w:sz="4" w:space="0" w:color="auto"/>
              <w:bottom w:val="single" w:sz="4" w:space="0" w:color="auto"/>
              <w:right w:val="single" w:sz="4" w:space="0" w:color="auto"/>
            </w:tcBorders>
            <w:shd w:val="clear" w:color="auto" w:fill="auto"/>
            <w:noWrap/>
          </w:tcPr>
          <w:p w14:paraId="315878C9" w14:textId="756359A5" w:rsidR="0097706D" w:rsidRDefault="0097706D" w:rsidP="0097706D">
            <w:pPr>
              <w:rPr>
                <w:color w:val="000000"/>
              </w:rPr>
            </w:pPr>
            <w:r w:rsidRPr="0097706D">
              <w:rPr>
                <w:color w:val="000000"/>
              </w:rPr>
              <w:t>%</w:t>
            </w:r>
          </w:p>
        </w:tc>
        <w:tc>
          <w:tcPr>
            <w:tcW w:w="1653" w:type="dxa"/>
            <w:tcBorders>
              <w:top w:val="single" w:sz="4" w:space="0" w:color="auto"/>
              <w:left w:val="single" w:sz="4" w:space="0" w:color="auto"/>
              <w:bottom w:val="single" w:sz="4" w:space="0" w:color="auto"/>
              <w:right w:val="single" w:sz="4" w:space="0" w:color="auto"/>
            </w:tcBorders>
            <w:shd w:val="clear" w:color="000000" w:fill="FFFFFF"/>
            <w:noWrap/>
          </w:tcPr>
          <w:p w14:paraId="2A1E8C37" w14:textId="77661633" w:rsidR="0097706D" w:rsidRPr="00C34178" w:rsidRDefault="00C34178" w:rsidP="00C34178">
            <w:pPr>
              <w:pStyle w:val="ListeParagraf"/>
              <w:numPr>
                <w:ilvl w:val="0"/>
                <w:numId w:val="21"/>
              </w:numPr>
              <w:jc w:val="center"/>
              <w:rPr>
                <w:color w:val="000000"/>
              </w:rPr>
            </w:pPr>
            <w:r>
              <w:rPr>
                <w:color w:val="000000"/>
              </w:rPr>
              <w:t>X</w:t>
            </w:r>
          </w:p>
        </w:tc>
        <w:tc>
          <w:tcPr>
            <w:tcW w:w="1868" w:type="dxa"/>
            <w:tcBorders>
              <w:top w:val="single" w:sz="4" w:space="0" w:color="auto"/>
              <w:left w:val="single" w:sz="4" w:space="0" w:color="auto"/>
              <w:bottom w:val="single" w:sz="4" w:space="0" w:color="auto"/>
              <w:right w:val="single" w:sz="4" w:space="0" w:color="auto"/>
            </w:tcBorders>
            <w:shd w:val="clear" w:color="000000" w:fill="FFFFFF"/>
            <w:noWrap/>
          </w:tcPr>
          <w:p w14:paraId="70F5E19C" w14:textId="6710D182" w:rsidR="0097706D" w:rsidRPr="00C34178" w:rsidRDefault="00C34178" w:rsidP="00C34178">
            <w:pPr>
              <w:pStyle w:val="ListeParagraf"/>
              <w:numPr>
                <w:ilvl w:val="0"/>
                <w:numId w:val="21"/>
              </w:numPr>
              <w:jc w:val="center"/>
              <w:rPr>
                <w:color w:val="000000"/>
              </w:rPr>
            </w:pPr>
            <w:r>
              <w:rPr>
                <w:color w:val="000000"/>
              </w:rPr>
              <w:t>X</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tcPr>
          <w:p w14:paraId="23DD1064" w14:textId="0B9820E6" w:rsidR="0097706D" w:rsidRPr="00C34178" w:rsidRDefault="00C34178" w:rsidP="00C34178">
            <w:pPr>
              <w:pStyle w:val="ListeParagraf"/>
              <w:ind w:left="720"/>
              <w:rPr>
                <w:color w:val="000000"/>
              </w:rPr>
            </w:pPr>
            <w:r>
              <w:rPr>
                <w:color w:val="000000"/>
              </w:rPr>
              <w:t>X</w:t>
            </w:r>
          </w:p>
        </w:tc>
        <w:tc>
          <w:tcPr>
            <w:tcW w:w="1813" w:type="dxa"/>
            <w:tcBorders>
              <w:top w:val="single" w:sz="4" w:space="0" w:color="auto"/>
              <w:left w:val="single" w:sz="4" w:space="0" w:color="auto"/>
              <w:bottom w:val="single" w:sz="4" w:space="0" w:color="auto"/>
              <w:right w:val="single" w:sz="4" w:space="0" w:color="auto"/>
            </w:tcBorders>
            <w:shd w:val="clear" w:color="000000" w:fill="FFFFFF"/>
            <w:noWrap/>
          </w:tcPr>
          <w:p w14:paraId="72CA8366" w14:textId="06345CBD" w:rsidR="0097706D" w:rsidRDefault="0097706D" w:rsidP="0097706D">
            <w:pPr>
              <w:jc w:val="center"/>
              <w:rPr>
                <w:color w:val="000000"/>
              </w:rPr>
            </w:pPr>
            <w:r w:rsidRPr="0097706D">
              <w:rPr>
                <w:color w:val="000000"/>
              </w:rPr>
              <w:t>X</w:t>
            </w:r>
          </w:p>
        </w:tc>
        <w:tc>
          <w:tcPr>
            <w:tcW w:w="1747" w:type="dxa"/>
            <w:tcBorders>
              <w:top w:val="single" w:sz="4" w:space="0" w:color="auto"/>
              <w:left w:val="single" w:sz="4" w:space="0" w:color="auto"/>
              <w:bottom w:val="single" w:sz="4" w:space="0" w:color="auto"/>
              <w:right w:val="single" w:sz="4" w:space="0" w:color="auto"/>
            </w:tcBorders>
            <w:shd w:val="clear" w:color="000000" w:fill="FFFFFF"/>
            <w:noWrap/>
          </w:tcPr>
          <w:p w14:paraId="5E1FCD4C" w14:textId="21D674E9" w:rsidR="0097706D" w:rsidRDefault="0097706D" w:rsidP="0097706D">
            <w:pPr>
              <w:jc w:val="center"/>
              <w:rPr>
                <w:color w:val="000000"/>
              </w:rPr>
            </w:pPr>
            <w:r w:rsidRPr="0097706D">
              <w:rPr>
                <w:color w:val="000000"/>
              </w:rPr>
              <w:t>X</w:t>
            </w:r>
          </w:p>
        </w:tc>
      </w:tr>
      <w:tr w:rsidR="00F979AB" w14:paraId="20C84BF6" w14:textId="77777777" w:rsidTr="0097706D">
        <w:trPr>
          <w:trHeight w:val="464"/>
        </w:trPr>
        <w:tc>
          <w:tcPr>
            <w:tcW w:w="4027" w:type="dxa"/>
            <w:tcBorders>
              <w:top w:val="single" w:sz="4" w:space="0" w:color="auto"/>
              <w:left w:val="single" w:sz="4" w:space="0" w:color="auto"/>
              <w:bottom w:val="single" w:sz="4" w:space="0" w:color="auto"/>
              <w:right w:val="single" w:sz="4" w:space="0" w:color="auto"/>
            </w:tcBorders>
            <w:shd w:val="clear" w:color="auto" w:fill="auto"/>
            <w:noWrap/>
          </w:tcPr>
          <w:p w14:paraId="3D898F31" w14:textId="5DE2DAA2" w:rsidR="00F979AB" w:rsidRPr="0097706D" w:rsidRDefault="00F979AB" w:rsidP="00F979AB">
            <w:pPr>
              <w:rPr>
                <w:color w:val="000000"/>
              </w:rPr>
            </w:pPr>
            <w:r>
              <w:rPr>
                <w:color w:val="000000"/>
              </w:rPr>
              <w:t>Fiyat Baskısı</w:t>
            </w:r>
          </w:p>
        </w:tc>
        <w:tc>
          <w:tcPr>
            <w:tcW w:w="1334" w:type="dxa"/>
            <w:tcBorders>
              <w:top w:val="single" w:sz="4" w:space="0" w:color="auto"/>
              <w:left w:val="single" w:sz="4" w:space="0" w:color="auto"/>
              <w:bottom w:val="single" w:sz="4" w:space="0" w:color="auto"/>
              <w:right w:val="single" w:sz="4" w:space="0" w:color="auto"/>
            </w:tcBorders>
            <w:shd w:val="clear" w:color="auto" w:fill="auto"/>
            <w:noWrap/>
          </w:tcPr>
          <w:p w14:paraId="61472563" w14:textId="62EA5516" w:rsidR="00F979AB" w:rsidRPr="0097706D" w:rsidRDefault="00F979AB" w:rsidP="00F979AB">
            <w:pPr>
              <w:rPr>
                <w:color w:val="000000"/>
              </w:rPr>
            </w:pPr>
            <w:r>
              <w:rPr>
                <w:color w:val="000000"/>
              </w:rPr>
              <w:t>%</w:t>
            </w:r>
          </w:p>
        </w:tc>
        <w:tc>
          <w:tcPr>
            <w:tcW w:w="1653" w:type="dxa"/>
            <w:tcBorders>
              <w:top w:val="single" w:sz="4" w:space="0" w:color="auto"/>
              <w:left w:val="single" w:sz="4" w:space="0" w:color="auto"/>
              <w:bottom w:val="single" w:sz="4" w:space="0" w:color="auto"/>
              <w:right w:val="single" w:sz="4" w:space="0" w:color="auto"/>
            </w:tcBorders>
            <w:shd w:val="clear" w:color="000000" w:fill="FFFFFF"/>
            <w:noWrap/>
          </w:tcPr>
          <w:p w14:paraId="017237F6" w14:textId="52CF1DD5" w:rsidR="00F979AB" w:rsidRDefault="00F979AB" w:rsidP="00F979AB">
            <w:pPr>
              <w:pStyle w:val="ListeParagraf"/>
              <w:numPr>
                <w:ilvl w:val="0"/>
                <w:numId w:val="21"/>
              </w:numPr>
              <w:jc w:val="center"/>
              <w:rPr>
                <w:color w:val="000000"/>
              </w:rPr>
            </w:pPr>
            <w:r>
              <w:rPr>
                <w:color w:val="000000"/>
              </w:rPr>
              <w:t>X</w:t>
            </w:r>
          </w:p>
        </w:tc>
        <w:tc>
          <w:tcPr>
            <w:tcW w:w="1868" w:type="dxa"/>
            <w:tcBorders>
              <w:top w:val="single" w:sz="4" w:space="0" w:color="auto"/>
              <w:left w:val="single" w:sz="4" w:space="0" w:color="auto"/>
              <w:bottom w:val="single" w:sz="4" w:space="0" w:color="auto"/>
              <w:right w:val="single" w:sz="4" w:space="0" w:color="auto"/>
            </w:tcBorders>
            <w:shd w:val="clear" w:color="000000" w:fill="FFFFFF"/>
            <w:noWrap/>
          </w:tcPr>
          <w:p w14:paraId="15D9888D" w14:textId="43C9D74C" w:rsidR="00F979AB" w:rsidRDefault="00F979AB" w:rsidP="00F979AB">
            <w:pPr>
              <w:pStyle w:val="ListeParagraf"/>
              <w:ind w:left="720"/>
              <w:rPr>
                <w:color w:val="000000"/>
              </w:rPr>
            </w:pPr>
            <w:r>
              <w:rPr>
                <w:color w:val="000000"/>
              </w:rPr>
              <w:t>X</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tcPr>
          <w:p w14:paraId="555834D5" w14:textId="315553BB" w:rsidR="00F979AB" w:rsidRDefault="00F979AB" w:rsidP="00F979AB">
            <w:pPr>
              <w:pStyle w:val="ListeParagraf"/>
              <w:ind w:left="720"/>
              <w:rPr>
                <w:color w:val="000000"/>
              </w:rPr>
            </w:pPr>
            <w:r w:rsidRPr="0097706D">
              <w:rPr>
                <w:color w:val="000000"/>
              </w:rPr>
              <w:t>X</w:t>
            </w:r>
          </w:p>
        </w:tc>
        <w:tc>
          <w:tcPr>
            <w:tcW w:w="1813" w:type="dxa"/>
            <w:tcBorders>
              <w:top w:val="single" w:sz="4" w:space="0" w:color="auto"/>
              <w:left w:val="single" w:sz="4" w:space="0" w:color="auto"/>
              <w:bottom w:val="single" w:sz="4" w:space="0" w:color="auto"/>
              <w:right w:val="single" w:sz="4" w:space="0" w:color="auto"/>
            </w:tcBorders>
            <w:shd w:val="clear" w:color="000000" w:fill="FFFFFF"/>
            <w:noWrap/>
          </w:tcPr>
          <w:p w14:paraId="33EFA9C8" w14:textId="3179ED99" w:rsidR="00F979AB" w:rsidRPr="0097706D" w:rsidRDefault="00F979AB" w:rsidP="00F979AB">
            <w:pPr>
              <w:jc w:val="center"/>
              <w:rPr>
                <w:color w:val="000000"/>
              </w:rPr>
            </w:pPr>
            <w:r w:rsidRPr="0097706D">
              <w:rPr>
                <w:color w:val="000000"/>
              </w:rPr>
              <w:t>X</w:t>
            </w:r>
          </w:p>
        </w:tc>
        <w:tc>
          <w:tcPr>
            <w:tcW w:w="1747" w:type="dxa"/>
            <w:tcBorders>
              <w:top w:val="single" w:sz="4" w:space="0" w:color="auto"/>
              <w:left w:val="single" w:sz="4" w:space="0" w:color="auto"/>
              <w:bottom w:val="single" w:sz="4" w:space="0" w:color="auto"/>
              <w:right w:val="single" w:sz="4" w:space="0" w:color="auto"/>
            </w:tcBorders>
            <w:shd w:val="clear" w:color="000000" w:fill="FFFFFF"/>
            <w:noWrap/>
          </w:tcPr>
          <w:p w14:paraId="0C512A16" w14:textId="2D9CD70E" w:rsidR="00F979AB" w:rsidRPr="0097706D" w:rsidRDefault="00F979AB" w:rsidP="00F979AB">
            <w:pPr>
              <w:jc w:val="center"/>
              <w:rPr>
                <w:color w:val="000000"/>
              </w:rPr>
            </w:pPr>
            <w:r>
              <w:rPr>
                <w:color w:val="000000"/>
              </w:rPr>
              <w:t>X</w:t>
            </w:r>
          </w:p>
        </w:tc>
      </w:tr>
    </w:tbl>
    <w:p w14:paraId="7F6E02FA" w14:textId="77777777" w:rsidR="000369FB" w:rsidRDefault="000369FB" w:rsidP="0097706D">
      <w:pPr>
        <w:keepNext/>
        <w:outlineLvl w:val="1"/>
        <w:rPr>
          <w:b/>
          <w:bCs/>
          <w:szCs w:val="20"/>
        </w:rPr>
      </w:pPr>
    </w:p>
    <w:p w14:paraId="076DC5BA" w14:textId="17E43B40" w:rsidR="0097706D" w:rsidRPr="002C0BC2" w:rsidRDefault="0097706D" w:rsidP="0097706D">
      <w:pPr>
        <w:keepNext/>
        <w:outlineLvl w:val="1"/>
        <w:rPr>
          <w:b/>
          <w:bCs/>
          <w:szCs w:val="20"/>
        </w:rPr>
      </w:pPr>
      <w:r w:rsidRPr="002C0BC2">
        <w:rPr>
          <w:b/>
          <w:bCs/>
          <w:szCs w:val="20"/>
        </w:rPr>
        <w:t>Ek-</w:t>
      </w:r>
      <w:r w:rsidR="006B0AD7">
        <w:rPr>
          <w:b/>
          <w:bCs/>
          <w:szCs w:val="20"/>
        </w:rPr>
        <w:t>4</w:t>
      </w:r>
      <w:r w:rsidRPr="002C0BC2">
        <w:rPr>
          <w:b/>
          <w:bCs/>
          <w:szCs w:val="20"/>
        </w:rPr>
        <w:t>: Önlemden Muaf Tutulacak GYÜ Listesi</w:t>
      </w:r>
    </w:p>
    <w:p w14:paraId="30BB9C91" w14:textId="28723341" w:rsidR="00965051" w:rsidRDefault="00965051" w:rsidP="002C0BC2">
      <w:pPr>
        <w:jc w:val="both"/>
        <w:rPr>
          <w:color w:val="000000"/>
          <w:shd w:val="clear" w:color="auto" w:fill="FFFFFF"/>
        </w:rPr>
      </w:pPr>
    </w:p>
    <w:p w14:paraId="004BA94B" w14:textId="77777777" w:rsidR="00C04A27" w:rsidRDefault="00C04A27" w:rsidP="00C04A27">
      <w:pPr>
        <w:jc w:val="both"/>
        <w:rPr>
          <w:shd w:val="clear" w:color="auto" w:fill="FFFFFF"/>
        </w:rPr>
      </w:pPr>
      <w:proofErr w:type="gramStart"/>
      <w:r>
        <w:t xml:space="preserve">Afganistan İslam Cumhuriyeti, Angola Cumhuriyeti, Antigua ve Barbuda, Arjantin Cumhuriyeti, Arnavutluk Cumhuriyeti, Azerbaycan Cumhuriyeti, Bangladeş Halk Cumhuriyeti, Barbados, </w:t>
      </w:r>
      <w:proofErr w:type="spellStart"/>
      <w:r>
        <w:t>Belarus</w:t>
      </w:r>
      <w:proofErr w:type="spellEnd"/>
      <w:r>
        <w:t xml:space="preserve"> Cumhuriyeti, Belize, Benin Cumhuriyeti,  Birleşik Meksika Devletleri, </w:t>
      </w:r>
      <w:proofErr w:type="spellStart"/>
      <w:r>
        <w:t>Bolivarcı</w:t>
      </w:r>
      <w:proofErr w:type="spellEnd"/>
      <w:r>
        <w:t xml:space="preserve"> Venezuela Cumhuriyeti, Bolivya Çok Uluslu Devleti, Bosna Hersek, Botsvana Cumhuriyeti, Brezilya Federatif Cumhuriyeti, Burkina Faso, Burundi Cumhuriyeti, Butan Krallığı, </w:t>
      </w:r>
      <w:proofErr w:type="spellStart"/>
      <w:r>
        <w:t>Cabo</w:t>
      </w:r>
      <w:proofErr w:type="spellEnd"/>
      <w:r>
        <w:t xml:space="preserve"> Verde Cumhuriyeti, Cezayir Demokratik Halk Cumhuriyeti, Cibuti Cumhuriyeti, </w:t>
      </w:r>
      <w:proofErr w:type="spellStart"/>
      <w:r>
        <w:t>Cook</w:t>
      </w:r>
      <w:proofErr w:type="spellEnd"/>
      <w:r>
        <w:t xml:space="preserve"> Adaları, Çad Cumhuriyeti, Doğu Timor Demokratik Cumhuriyeti, Dominik Cumhuriyeti, Dominika, Ekvator Cumhuriyeti, Ekvator </w:t>
      </w:r>
      <w:proofErr w:type="spellStart"/>
      <w:r>
        <w:t>Ginesi</w:t>
      </w:r>
      <w:proofErr w:type="spellEnd"/>
      <w:r>
        <w:t xml:space="preserve"> Cumhuriyeti, El Salvador Cumhuriyeti, Endonezya Cumhuriyeti, Eritre Devleti, </w:t>
      </w:r>
      <w:proofErr w:type="spellStart"/>
      <w:r>
        <w:t>Esvatini</w:t>
      </w:r>
      <w:proofErr w:type="spellEnd"/>
      <w:r>
        <w:t xml:space="preserve"> Krallığı, Etiyopya Federal Demokratik Cumhuriyeti, Fas Krallığı, Fiji Cumhuriyeti, Filipinler Cumhuriyeti, Filistin Devleti, Fransız </w:t>
      </w:r>
      <w:proofErr w:type="spellStart"/>
      <w:r>
        <w:t>Polinezyası</w:t>
      </w:r>
      <w:proofErr w:type="spellEnd"/>
      <w:r>
        <w:t xml:space="preserve">, Gabon Cumhuriyeti, Gambiya Cumhuriyeti, Gana Cumhuriyeti, Gine Cumhuriyeti, Gine-Bissau Cumhuriyeti, Grenada, Guatemala Cumhuriyeti, Guyana Kooperatif Cumhuriyeti, Güney Afrika Cumhuriyeti, Güney Sudan Cumhuriyeti, Gürcistan, Haiti Cumhuriyeti, Hindistan Cumhuriyeti, Honduras Cumhuriyeti, Irak Cumhuriyeti, Jamaika, Kamboçya Krallığı, Kamerun Cumhuriyeti, Karadağ, Kazakistan Cumhuriyeti, Kenya Cumhuriyeti, Kırgız Cumhuriyeti, Kiribati Cumhuriyeti, Kolombiya Cumhuriyeti, Komorlar Birliği, Kongo Demokratik Cumhuriyeti, Kore Demokratik Halk Cumhuriyeti, Kosova Cumhuriyeti, Kosta Rika Cumhuriyeti, </w:t>
      </w:r>
      <w:proofErr w:type="spellStart"/>
      <w:r>
        <w:t>Kotdivuar</w:t>
      </w:r>
      <w:proofErr w:type="spellEnd"/>
      <w:r>
        <w:t xml:space="preserve"> Cumhuriyeti, Küba Cumhuriyeti, Laos Demokratik Halk Cumhuriyeti, Lesotho Krallığı, Liberya Cumhuriyeti, Libya Devleti, Lübnan Cumhuriyeti, Madagaskar Cumhuriyeti, Kuzey Makedonya Cumhuriyeti, Malavi Cumhuriyeti, Maldivler Cumhuriyeti, Malezya, Mali Cumhuriyeti, Marşal Adaları Cumhuriyeti, Mikronezya Federe Devletleri, Moğolistan, Moldova Cumhuriyeti, Montserrat, Moritanya İslam Cumhuriyeti, </w:t>
      </w:r>
      <w:proofErr w:type="spellStart"/>
      <w:r>
        <w:t>Morityus</w:t>
      </w:r>
      <w:proofErr w:type="spellEnd"/>
      <w:r>
        <w:t xml:space="preserve"> Cumhuriyeti, Mozambik Cumhuriyeti, Myanmar Birliği Cumhuriyeti, Namibya Cumhuriyeti, Nauru Cumhuriyeti, Nepal, Nijer Cumhuriyeti, Nijerya Federal Cumhuriyeti, Nikaragua Cumhuriyeti, Niue, Orta Afrika Cumhuriyeti, Özbekistan Cumhuriyeti, Pakistan İslam Cumhuriyeti, Palau Cumhuriyeti, Panama Cumhuriyeti, Papua Yeni Gine Bağımsız Devleti, Paraguay Cumhuriyeti, Peru Cumhuriyeti, Ruanda Cumhuriyeti, Rusya Federasyonu, Saint </w:t>
      </w:r>
      <w:proofErr w:type="spellStart"/>
      <w:r>
        <w:t>Kitts</w:t>
      </w:r>
      <w:proofErr w:type="spellEnd"/>
      <w:r>
        <w:t xml:space="preserve"> ve Nevis Federasyonu, Saint Lucia, Saint Vincent ve Grenadinler, Samoa Bağımsız Devleti, Sao Tome ve </w:t>
      </w:r>
      <w:proofErr w:type="spellStart"/>
      <w:r>
        <w:t>Prinsipe</w:t>
      </w:r>
      <w:proofErr w:type="spellEnd"/>
      <w:r>
        <w:t xml:space="preserve"> Demokratik Cumhuriyeti, Senegal Cumhuriyeti, Seyşeller Cumhuriyeti, Sırbistan Cumhuriyeti, Sierra Leone Cumhuriyeti, Solomon Adaları, Somali Federal Cumhuriyeti, Sri Lanka </w:t>
      </w:r>
      <w:r>
        <w:lastRenderedPageBreak/>
        <w:t xml:space="preserve">Demokratik Sosyalist Cumhuriyeti, Sudan Cumhuriyeti, Surinam Cumhuriyeti, Şili Cumhuriyeti, Tacikistan Cumhuriyeti, Tanzanya Birleşik Cumhuriyeti, Togo Cumhuriyeti, Tonga Krallığı, Trinidad ve Tobago Cumhuriyeti, Tunus Cumhuriyeti, Tuvalu, Türkmenistan, Uganda Cumhuriyeti, Ukrayna, Umman Sultanlığı, Uruguay Doğu Cumhuriyeti, Ürdün </w:t>
      </w:r>
      <w:proofErr w:type="spellStart"/>
      <w:r>
        <w:t>Haşimi</w:t>
      </w:r>
      <w:proofErr w:type="spellEnd"/>
      <w:r>
        <w:t xml:space="preserve"> Krallığı, Vanuatu Cumhuriyeti, Vietnam Sosyalist Cumhuriyeti, Yemen Cumhuriyeti, Zambiya Cumhuriyeti, Zimbabve Cumhuriyeti.</w:t>
      </w:r>
      <w:proofErr w:type="gramEnd"/>
    </w:p>
    <w:p w14:paraId="45C3A670" w14:textId="7DD4E19D" w:rsidR="00DE5C36" w:rsidRDefault="00DE5C36" w:rsidP="002C0BC2">
      <w:pPr>
        <w:jc w:val="both"/>
        <w:rPr>
          <w:color w:val="000000"/>
          <w:shd w:val="clear" w:color="auto" w:fill="FFFFFF"/>
        </w:rPr>
      </w:pPr>
    </w:p>
    <w:p w14:paraId="6AE03673" w14:textId="77777777" w:rsidR="00DE5C36" w:rsidRPr="002C0BC2" w:rsidRDefault="00DE5C36" w:rsidP="002C0BC2">
      <w:pPr>
        <w:jc w:val="both"/>
        <w:rPr>
          <w:color w:val="000000"/>
          <w:shd w:val="clear" w:color="auto" w:fill="FFFFFF"/>
        </w:rPr>
      </w:pPr>
    </w:p>
    <w:p w14:paraId="0E3E3FCC" w14:textId="2FA70467" w:rsidR="00A63811" w:rsidRPr="001F268A" w:rsidRDefault="00A63811" w:rsidP="00A63811">
      <w:pPr>
        <w:keepNext/>
        <w:outlineLvl w:val="1"/>
        <w:rPr>
          <w:b/>
          <w:bCs/>
          <w:szCs w:val="20"/>
        </w:rPr>
      </w:pPr>
      <w:r w:rsidRPr="001F268A">
        <w:rPr>
          <w:b/>
          <w:bCs/>
          <w:szCs w:val="20"/>
        </w:rPr>
        <w:t>Ek-</w:t>
      </w:r>
      <w:r>
        <w:rPr>
          <w:b/>
          <w:bCs/>
          <w:szCs w:val="20"/>
        </w:rPr>
        <w:t>5</w:t>
      </w:r>
      <w:r w:rsidRPr="001F268A">
        <w:rPr>
          <w:b/>
          <w:bCs/>
          <w:szCs w:val="20"/>
        </w:rPr>
        <w:t xml:space="preserve">: </w:t>
      </w:r>
      <w:proofErr w:type="spellStart"/>
      <w:r>
        <w:rPr>
          <w:b/>
          <w:bCs/>
          <w:szCs w:val="20"/>
        </w:rPr>
        <w:t>Trade</w:t>
      </w:r>
      <w:proofErr w:type="spellEnd"/>
      <w:r>
        <w:rPr>
          <w:b/>
          <w:bCs/>
          <w:szCs w:val="20"/>
        </w:rPr>
        <w:t xml:space="preserve"> </w:t>
      </w:r>
      <w:proofErr w:type="spellStart"/>
      <w:r>
        <w:rPr>
          <w:b/>
          <w:bCs/>
          <w:szCs w:val="20"/>
        </w:rPr>
        <w:t>Map</w:t>
      </w:r>
      <w:proofErr w:type="spellEnd"/>
      <w:r>
        <w:rPr>
          <w:b/>
          <w:bCs/>
          <w:szCs w:val="20"/>
        </w:rPr>
        <w:t xml:space="preserve"> Analizi (2024 Miktara Göre Sıralı İhracatçı Ülkeler)</w:t>
      </w:r>
    </w:p>
    <w:tbl>
      <w:tblPr>
        <w:tblW w:w="15154" w:type="dxa"/>
        <w:tblCellMar>
          <w:left w:w="70" w:type="dxa"/>
          <w:right w:w="70" w:type="dxa"/>
        </w:tblCellMar>
        <w:tblLook w:val="04A0" w:firstRow="1" w:lastRow="0" w:firstColumn="1" w:lastColumn="0" w:noHBand="0" w:noVBand="1"/>
      </w:tblPr>
      <w:tblGrid>
        <w:gridCol w:w="2454"/>
        <w:gridCol w:w="1225"/>
        <w:gridCol w:w="1225"/>
        <w:gridCol w:w="1432"/>
        <w:gridCol w:w="1424"/>
        <w:gridCol w:w="1425"/>
        <w:gridCol w:w="1110"/>
        <w:gridCol w:w="1110"/>
        <w:gridCol w:w="1525"/>
        <w:gridCol w:w="1110"/>
        <w:gridCol w:w="1114"/>
      </w:tblGrid>
      <w:tr w:rsidR="00A63811" w:rsidRPr="00A63811" w14:paraId="04E475B0" w14:textId="77777777" w:rsidTr="00943D2F">
        <w:trPr>
          <w:trHeight w:val="236"/>
        </w:trPr>
        <w:tc>
          <w:tcPr>
            <w:tcW w:w="2454" w:type="dxa"/>
            <w:tcBorders>
              <w:top w:val="single" w:sz="4" w:space="0" w:color="auto"/>
              <w:left w:val="single" w:sz="4" w:space="0" w:color="auto"/>
              <w:bottom w:val="single" w:sz="4" w:space="0" w:color="auto"/>
              <w:right w:val="nil"/>
            </w:tcBorders>
            <w:shd w:val="clear" w:color="000000" w:fill="FFFFFF"/>
            <w:noWrap/>
            <w:vAlign w:val="bottom"/>
            <w:hideMark/>
          </w:tcPr>
          <w:p w14:paraId="05221C73" w14:textId="77777777" w:rsidR="00A63811" w:rsidRPr="00A63811" w:rsidRDefault="00A63811" w:rsidP="00943D2F">
            <w:pPr>
              <w:jc w:val="center"/>
              <w:rPr>
                <w:color w:val="000000"/>
                <w:sz w:val="21"/>
                <w:szCs w:val="21"/>
              </w:rPr>
            </w:pPr>
            <w:r w:rsidRPr="00A63811">
              <w:rPr>
                <w:color w:val="000000"/>
                <w:sz w:val="21"/>
                <w:szCs w:val="21"/>
              </w:rPr>
              <w:t> </w:t>
            </w:r>
          </w:p>
        </w:tc>
        <w:tc>
          <w:tcPr>
            <w:tcW w:w="673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8AA291E" w14:textId="77777777" w:rsidR="00A63811" w:rsidRPr="00A63811" w:rsidRDefault="00A63811" w:rsidP="00943D2F">
            <w:pPr>
              <w:jc w:val="center"/>
              <w:rPr>
                <w:b/>
                <w:bCs/>
                <w:color w:val="000000"/>
                <w:sz w:val="21"/>
                <w:szCs w:val="21"/>
              </w:rPr>
            </w:pPr>
            <w:r w:rsidRPr="00A63811">
              <w:rPr>
                <w:b/>
                <w:bCs/>
                <w:color w:val="000000"/>
                <w:sz w:val="21"/>
                <w:szCs w:val="21"/>
              </w:rPr>
              <w:t xml:space="preserve">  MİKTAR (TON) </w:t>
            </w:r>
          </w:p>
        </w:tc>
        <w:tc>
          <w:tcPr>
            <w:tcW w:w="5969"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02F8265D" w14:textId="77777777" w:rsidR="00A63811" w:rsidRPr="00A63811" w:rsidRDefault="00A63811" w:rsidP="00943D2F">
            <w:pPr>
              <w:jc w:val="center"/>
              <w:rPr>
                <w:b/>
                <w:bCs/>
                <w:color w:val="000000"/>
                <w:sz w:val="21"/>
                <w:szCs w:val="21"/>
              </w:rPr>
            </w:pPr>
            <w:r w:rsidRPr="00A63811">
              <w:rPr>
                <w:b/>
                <w:bCs/>
                <w:color w:val="000000"/>
                <w:sz w:val="21"/>
                <w:szCs w:val="21"/>
              </w:rPr>
              <w:t xml:space="preserve">  B.F $/Ton </w:t>
            </w:r>
          </w:p>
        </w:tc>
      </w:tr>
      <w:tr w:rsidR="00A63811" w:rsidRPr="00A63811" w14:paraId="4EE33A1B"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4B838162" w14:textId="77777777" w:rsidR="00A63811" w:rsidRPr="00A63811" w:rsidRDefault="00A63811" w:rsidP="00943D2F">
            <w:pPr>
              <w:rPr>
                <w:b/>
                <w:bCs/>
                <w:color w:val="000000"/>
                <w:sz w:val="21"/>
                <w:szCs w:val="21"/>
              </w:rPr>
            </w:pPr>
            <w:r w:rsidRPr="00A63811">
              <w:rPr>
                <w:b/>
                <w:bCs/>
                <w:color w:val="000000"/>
                <w:sz w:val="21"/>
                <w:szCs w:val="21"/>
              </w:rPr>
              <w:t>İhracatçı</w:t>
            </w:r>
          </w:p>
        </w:tc>
        <w:tc>
          <w:tcPr>
            <w:tcW w:w="1225" w:type="dxa"/>
            <w:tcBorders>
              <w:top w:val="nil"/>
              <w:left w:val="nil"/>
              <w:bottom w:val="single" w:sz="4" w:space="0" w:color="auto"/>
              <w:right w:val="single" w:sz="4" w:space="0" w:color="auto"/>
            </w:tcBorders>
            <w:shd w:val="clear" w:color="000000" w:fill="FFFFFF"/>
            <w:noWrap/>
            <w:vAlign w:val="bottom"/>
            <w:hideMark/>
          </w:tcPr>
          <w:p w14:paraId="0F077006" w14:textId="77777777" w:rsidR="00A63811" w:rsidRPr="00A63811" w:rsidRDefault="00A63811" w:rsidP="00943D2F">
            <w:pPr>
              <w:jc w:val="center"/>
              <w:rPr>
                <w:b/>
                <w:bCs/>
                <w:color w:val="000000"/>
                <w:sz w:val="21"/>
                <w:szCs w:val="21"/>
              </w:rPr>
            </w:pPr>
            <w:r w:rsidRPr="00A63811">
              <w:rPr>
                <w:b/>
                <w:bCs/>
                <w:color w:val="000000"/>
                <w:sz w:val="21"/>
                <w:szCs w:val="21"/>
              </w:rPr>
              <w:t>2020</w:t>
            </w:r>
          </w:p>
        </w:tc>
        <w:tc>
          <w:tcPr>
            <w:tcW w:w="1225" w:type="dxa"/>
            <w:tcBorders>
              <w:top w:val="nil"/>
              <w:left w:val="nil"/>
              <w:bottom w:val="single" w:sz="4" w:space="0" w:color="auto"/>
              <w:right w:val="single" w:sz="4" w:space="0" w:color="auto"/>
            </w:tcBorders>
            <w:shd w:val="clear" w:color="000000" w:fill="FFFFFF"/>
            <w:noWrap/>
            <w:vAlign w:val="bottom"/>
            <w:hideMark/>
          </w:tcPr>
          <w:p w14:paraId="2B616229" w14:textId="77777777" w:rsidR="00A63811" w:rsidRPr="00A63811" w:rsidRDefault="00A63811" w:rsidP="00943D2F">
            <w:pPr>
              <w:jc w:val="center"/>
              <w:rPr>
                <w:b/>
                <w:bCs/>
                <w:color w:val="000000"/>
                <w:sz w:val="21"/>
                <w:szCs w:val="21"/>
              </w:rPr>
            </w:pPr>
            <w:r w:rsidRPr="00A63811">
              <w:rPr>
                <w:b/>
                <w:bCs/>
                <w:color w:val="000000"/>
                <w:sz w:val="21"/>
                <w:szCs w:val="21"/>
              </w:rPr>
              <w:t>2021</w:t>
            </w:r>
          </w:p>
        </w:tc>
        <w:tc>
          <w:tcPr>
            <w:tcW w:w="1432" w:type="dxa"/>
            <w:tcBorders>
              <w:top w:val="nil"/>
              <w:left w:val="nil"/>
              <w:bottom w:val="single" w:sz="4" w:space="0" w:color="auto"/>
              <w:right w:val="single" w:sz="4" w:space="0" w:color="auto"/>
            </w:tcBorders>
            <w:shd w:val="clear" w:color="000000" w:fill="FFFFFF"/>
            <w:noWrap/>
            <w:vAlign w:val="bottom"/>
            <w:hideMark/>
          </w:tcPr>
          <w:p w14:paraId="51FF796A" w14:textId="77777777" w:rsidR="00A63811" w:rsidRPr="00A63811" w:rsidRDefault="00A63811" w:rsidP="00943D2F">
            <w:pPr>
              <w:jc w:val="center"/>
              <w:rPr>
                <w:b/>
                <w:bCs/>
                <w:color w:val="000000"/>
                <w:sz w:val="21"/>
                <w:szCs w:val="21"/>
              </w:rPr>
            </w:pPr>
            <w:r w:rsidRPr="00A63811">
              <w:rPr>
                <w:b/>
                <w:bCs/>
                <w:color w:val="000000"/>
                <w:sz w:val="21"/>
                <w:szCs w:val="21"/>
              </w:rPr>
              <w:t>2022</w:t>
            </w:r>
          </w:p>
        </w:tc>
        <w:tc>
          <w:tcPr>
            <w:tcW w:w="1424" w:type="dxa"/>
            <w:tcBorders>
              <w:top w:val="nil"/>
              <w:left w:val="nil"/>
              <w:bottom w:val="single" w:sz="4" w:space="0" w:color="auto"/>
              <w:right w:val="single" w:sz="4" w:space="0" w:color="auto"/>
            </w:tcBorders>
            <w:shd w:val="clear" w:color="000000" w:fill="FFFFFF"/>
            <w:noWrap/>
            <w:vAlign w:val="bottom"/>
            <w:hideMark/>
          </w:tcPr>
          <w:p w14:paraId="50E1AC07" w14:textId="77777777" w:rsidR="00A63811" w:rsidRPr="00A63811" w:rsidRDefault="00A63811" w:rsidP="00943D2F">
            <w:pPr>
              <w:jc w:val="center"/>
              <w:rPr>
                <w:b/>
                <w:bCs/>
                <w:color w:val="000000"/>
                <w:sz w:val="21"/>
                <w:szCs w:val="21"/>
              </w:rPr>
            </w:pPr>
            <w:r w:rsidRPr="00A63811">
              <w:rPr>
                <w:b/>
                <w:bCs/>
                <w:color w:val="000000"/>
                <w:sz w:val="21"/>
                <w:szCs w:val="21"/>
              </w:rPr>
              <w:t>2023</w:t>
            </w:r>
          </w:p>
        </w:tc>
        <w:tc>
          <w:tcPr>
            <w:tcW w:w="1424" w:type="dxa"/>
            <w:tcBorders>
              <w:top w:val="nil"/>
              <w:left w:val="nil"/>
              <w:bottom w:val="single" w:sz="4" w:space="0" w:color="auto"/>
              <w:right w:val="single" w:sz="4" w:space="0" w:color="auto"/>
            </w:tcBorders>
            <w:shd w:val="clear" w:color="000000" w:fill="FFFFFF"/>
            <w:noWrap/>
            <w:vAlign w:val="bottom"/>
            <w:hideMark/>
          </w:tcPr>
          <w:p w14:paraId="7C915E2F" w14:textId="77777777" w:rsidR="00A63811" w:rsidRPr="00A63811" w:rsidRDefault="00A63811" w:rsidP="00943D2F">
            <w:pPr>
              <w:jc w:val="center"/>
              <w:rPr>
                <w:b/>
                <w:bCs/>
                <w:color w:val="000000"/>
                <w:sz w:val="21"/>
                <w:szCs w:val="21"/>
              </w:rPr>
            </w:pPr>
            <w:r w:rsidRPr="00A63811">
              <w:rPr>
                <w:b/>
                <w:bCs/>
                <w:color w:val="000000"/>
                <w:sz w:val="21"/>
                <w:szCs w:val="21"/>
              </w:rPr>
              <w:t>2024</w:t>
            </w:r>
          </w:p>
        </w:tc>
        <w:tc>
          <w:tcPr>
            <w:tcW w:w="1110" w:type="dxa"/>
            <w:tcBorders>
              <w:top w:val="nil"/>
              <w:left w:val="nil"/>
              <w:bottom w:val="single" w:sz="4" w:space="0" w:color="auto"/>
              <w:right w:val="single" w:sz="4" w:space="0" w:color="auto"/>
            </w:tcBorders>
            <w:shd w:val="clear" w:color="000000" w:fill="FFFFFF"/>
            <w:noWrap/>
            <w:vAlign w:val="bottom"/>
            <w:hideMark/>
          </w:tcPr>
          <w:p w14:paraId="6FD72283" w14:textId="77777777" w:rsidR="00A63811" w:rsidRPr="00A63811" w:rsidRDefault="00A63811" w:rsidP="00943D2F">
            <w:pPr>
              <w:jc w:val="center"/>
              <w:rPr>
                <w:b/>
                <w:bCs/>
                <w:color w:val="000000"/>
                <w:sz w:val="21"/>
                <w:szCs w:val="21"/>
              </w:rPr>
            </w:pPr>
            <w:r w:rsidRPr="00A63811">
              <w:rPr>
                <w:b/>
                <w:bCs/>
                <w:color w:val="000000"/>
                <w:sz w:val="21"/>
                <w:szCs w:val="21"/>
              </w:rPr>
              <w:t>2020</w:t>
            </w:r>
          </w:p>
        </w:tc>
        <w:tc>
          <w:tcPr>
            <w:tcW w:w="1110" w:type="dxa"/>
            <w:tcBorders>
              <w:top w:val="nil"/>
              <w:left w:val="nil"/>
              <w:bottom w:val="single" w:sz="4" w:space="0" w:color="auto"/>
              <w:right w:val="single" w:sz="4" w:space="0" w:color="auto"/>
            </w:tcBorders>
            <w:shd w:val="clear" w:color="000000" w:fill="FFFFFF"/>
            <w:noWrap/>
            <w:vAlign w:val="bottom"/>
            <w:hideMark/>
          </w:tcPr>
          <w:p w14:paraId="2B53FC18" w14:textId="77777777" w:rsidR="00A63811" w:rsidRPr="00A63811" w:rsidRDefault="00A63811" w:rsidP="00943D2F">
            <w:pPr>
              <w:jc w:val="center"/>
              <w:rPr>
                <w:b/>
                <w:bCs/>
                <w:color w:val="000000"/>
                <w:sz w:val="21"/>
                <w:szCs w:val="21"/>
              </w:rPr>
            </w:pPr>
            <w:r w:rsidRPr="00A63811">
              <w:rPr>
                <w:b/>
                <w:bCs/>
                <w:color w:val="000000"/>
                <w:sz w:val="21"/>
                <w:szCs w:val="21"/>
              </w:rPr>
              <w:t>2021</w:t>
            </w:r>
          </w:p>
        </w:tc>
        <w:tc>
          <w:tcPr>
            <w:tcW w:w="1525" w:type="dxa"/>
            <w:tcBorders>
              <w:top w:val="nil"/>
              <w:left w:val="nil"/>
              <w:bottom w:val="single" w:sz="4" w:space="0" w:color="auto"/>
              <w:right w:val="single" w:sz="4" w:space="0" w:color="auto"/>
            </w:tcBorders>
            <w:shd w:val="clear" w:color="000000" w:fill="FFFFFF"/>
            <w:noWrap/>
            <w:vAlign w:val="bottom"/>
            <w:hideMark/>
          </w:tcPr>
          <w:p w14:paraId="4FFAEBFA" w14:textId="77777777" w:rsidR="00A63811" w:rsidRPr="00A63811" w:rsidRDefault="00A63811" w:rsidP="00943D2F">
            <w:pPr>
              <w:jc w:val="center"/>
              <w:rPr>
                <w:b/>
                <w:bCs/>
                <w:color w:val="000000"/>
                <w:sz w:val="21"/>
                <w:szCs w:val="21"/>
              </w:rPr>
            </w:pPr>
            <w:r w:rsidRPr="00A63811">
              <w:rPr>
                <w:b/>
                <w:bCs/>
                <w:color w:val="000000"/>
                <w:sz w:val="21"/>
                <w:szCs w:val="21"/>
              </w:rPr>
              <w:t>2022</w:t>
            </w:r>
          </w:p>
        </w:tc>
        <w:tc>
          <w:tcPr>
            <w:tcW w:w="1110" w:type="dxa"/>
            <w:tcBorders>
              <w:top w:val="nil"/>
              <w:left w:val="nil"/>
              <w:bottom w:val="single" w:sz="4" w:space="0" w:color="auto"/>
              <w:right w:val="single" w:sz="4" w:space="0" w:color="auto"/>
            </w:tcBorders>
            <w:shd w:val="clear" w:color="000000" w:fill="FFFFFF"/>
            <w:noWrap/>
            <w:vAlign w:val="bottom"/>
            <w:hideMark/>
          </w:tcPr>
          <w:p w14:paraId="683BA5B1" w14:textId="77777777" w:rsidR="00A63811" w:rsidRPr="00A63811" w:rsidRDefault="00A63811" w:rsidP="00943D2F">
            <w:pPr>
              <w:jc w:val="center"/>
              <w:rPr>
                <w:b/>
                <w:bCs/>
                <w:color w:val="000000"/>
                <w:sz w:val="21"/>
                <w:szCs w:val="21"/>
              </w:rPr>
            </w:pPr>
            <w:r w:rsidRPr="00A63811">
              <w:rPr>
                <w:b/>
                <w:bCs/>
                <w:color w:val="000000"/>
                <w:sz w:val="21"/>
                <w:szCs w:val="21"/>
              </w:rPr>
              <w:t>2023</w:t>
            </w:r>
          </w:p>
        </w:tc>
        <w:tc>
          <w:tcPr>
            <w:tcW w:w="1110" w:type="dxa"/>
            <w:tcBorders>
              <w:top w:val="nil"/>
              <w:left w:val="nil"/>
              <w:bottom w:val="single" w:sz="4" w:space="0" w:color="auto"/>
              <w:right w:val="single" w:sz="4" w:space="0" w:color="auto"/>
            </w:tcBorders>
            <w:shd w:val="clear" w:color="000000" w:fill="FFFFFF"/>
            <w:noWrap/>
            <w:vAlign w:val="bottom"/>
            <w:hideMark/>
          </w:tcPr>
          <w:p w14:paraId="53506944" w14:textId="77777777" w:rsidR="00A63811" w:rsidRPr="00A63811" w:rsidRDefault="00A63811" w:rsidP="00943D2F">
            <w:pPr>
              <w:jc w:val="center"/>
              <w:rPr>
                <w:b/>
                <w:bCs/>
                <w:color w:val="000000"/>
                <w:sz w:val="21"/>
                <w:szCs w:val="21"/>
              </w:rPr>
            </w:pPr>
            <w:r w:rsidRPr="00A63811">
              <w:rPr>
                <w:b/>
                <w:bCs/>
                <w:color w:val="000000"/>
                <w:sz w:val="21"/>
                <w:szCs w:val="21"/>
              </w:rPr>
              <w:t>2024</w:t>
            </w:r>
          </w:p>
        </w:tc>
      </w:tr>
      <w:tr w:rsidR="00A63811" w:rsidRPr="00A63811" w14:paraId="1EADDBD1"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7E3906EE" w14:textId="77777777" w:rsidR="00A63811" w:rsidRPr="00A63811" w:rsidRDefault="00A63811" w:rsidP="00943D2F">
            <w:pPr>
              <w:rPr>
                <w:b/>
                <w:bCs/>
                <w:color w:val="000000"/>
                <w:sz w:val="21"/>
                <w:szCs w:val="21"/>
              </w:rPr>
            </w:pPr>
            <w:r w:rsidRPr="00A63811">
              <w:rPr>
                <w:b/>
                <w:bCs/>
                <w:color w:val="000000"/>
                <w:sz w:val="21"/>
                <w:szCs w:val="21"/>
              </w:rPr>
              <w:t>Çin</w:t>
            </w:r>
          </w:p>
        </w:tc>
        <w:tc>
          <w:tcPr>
            <w:tcW w:w="1225" w:type="dxa"/>
            <w:tcBorders>
              <w:top w:val="nil"/>
              <w:left w:val="nil"/>
              <w:bottom w:val="single" w:sz="4" w:space="0" w:color="auto"/>
              <w:right w:val="single" w:sz="4" w:space="0" w:color="auto"/>
            </w:tcBorders>
            <w:shd w:val="clear" w:color="000000" w:fill="FFFFFF"/>
            <w:noWrap/>
            <w:vAlign w:val="bottom"/>
            <w:hideMark/>
          </w:tcPr>
          <w:p w14:paraId="6CCBD297" w14:textId="77777777" w:rsidR="00A63811" w:rsidRPr="00A63811" w:rsidRDefault="00A63811" w:rsidP="00943D2F">
            <w:pPr>
              <w:rPr>
                <w:color w:val="000000"/>
                <w:sz w:val="21"/>
                <w:szCs w:val="21"/>
              </w:rPr>
            </w:pPr>
            <w:r w:rsidRPr="00A63811">
              <w:rPr>
                <w:color w:val="000000"/>
                <w:sz w:val="21"/>
                <w:szCs w:val="21"/>
              </w:rPr>
              <w:t xml:space="preserve">         828.139 </w:t>
            </w:r>
          </w:p>
        </w:tc>
        <w:tc>
          <w:tcPr>
            <w:tcW w:w="1225" w:type="dxa"/>
            <w:tcBorders>
              <w:top w:val="nil"/>
              <w:left w:val="nil"/>
              <w:bottom w:val="single" w:sz="4" w:space="0" w:color="auto"/>
              <w:right w:val="single" w:sz="4" w:space="0" w:color="auto"/>
            </w:tcBorders>
            <w:shd w:val="clear" w:color="000000" w:fill="FFFFFF"/>
            <w:noWrap/>
            <w:vAlign w:val="bottom"/>
            <w:hideMark/>
          </w:tcPr>
          <w:p w14:paraId="625AEE0E" w14:textId="77777777" w:rsidR="00A63811" w:rsidRPr="00A63811" w:rsidRDefault="00A63811" w:rsidP="00943D2F">
            <w:pPr>
              <w:rPr>
                <w:color w:val="000000"/>
                <w:sz w:val="21"/>
                <w:szCs w:val="21"/>
              </w:rPr>
            </w:pPr>
            <w:r w:rsidRPr="00A63811">
              <w:rPr>
                <w:color w:val="000000"/>
                <w:sz w:val="21"/>
                <w:szCs w:val="21"/>
              </w:rPr>
              <w:t xml:space="preserve">         929.047 </w:t>
            </w:r>
          </w:p>
        </w:tc>
        <w:tc>
          <w:tcPr>
            <w:tcW w:w="1432" w:type="dxa"/>
            <w:tcBorders>
              <w:top w:val="nil"/>
              <w:left w:val="nil"/>
              <w:bottom w:val="single" w:sz="4" w:space="0" w:color="auto"/>
              <w:right w:val="single" w:sz="4" w:space="0" w:color="auto"/>
            </w:tcBorders>
            <w:shd w:val="clear" w:color="000000" w:fill="FFFFFF"/>
            <w:noWrap/>
            <w:vAlign w:val="bottom"/>
            <w:hideMark/>
          </w:tcPr>
          <w:p w14:paraId="556B6B06" w14:textId="77777777" w:rsidR="00A63811" w:rsidRPr="00A63811" w:rsidRDefault="00A63811" w:rsidP="00943D2F">
            <w:pPr>
              <w:rPr>
                <w:color w:val="000000"/>
                <w:sz w:val="21"/>
                <w:szCs w:val="21"/>
              </w:rPr>
            </w:pPr>
            <w:r w:rsidRPr="00A63811">
              <w:rPr>
                <w:color w:val="000000"/>
                <w:sz w:val="21"/>
                <w:szCs w:val="21"/>
              </w:rPr>
              <w:t xml:space="preserve">         1.066.561 </w:t>
            </w:r>
          </w:p>
        </w:tc>
        <w:tc>
          <w:tcPr>
            <w:tcW w:w="1424" w:type="dxa"/>
            <w:tcBorders>
              <w:top w:val="nil"/>
              <w:left w:val="nil"/>
              <w:bottom w:val="single" w:sz="4" w:space="0" w:color="auto"/>
              <w:right w:val="single" w:sz="4" w:space="0" w:color="auto"/>
            </w:tcBorders>
            <w:shd w:val="clear" w:color="000000" w:fill="FFFFFF"/>
            <w:noWrap/>
            <w:vAlign w:val="bottom"/>
            <w:hideMark/>
          </w:tcPr>
          <w:p w14:paraId="14F59A27" w14:textId="77777777" w:rsidR="00A63811" w:rsidRPr="00A63811" w:rsidRDefault="00A63811" w:rsidP="00943D2F">
            <w:pPr>
              <w:rPr>
                <w:color w:val="000000"/>
                <w:sz w:val="21"/>
                <w:szCs w:val="21"/>
              </w:rPr>
            </w:pPr>
            <w:r w:rsidRPr="00A63811">
              <w:rPr>
                <w:color w:val="000000"/>
                <w:sz w:val="21"/>
                <w:szCs w:val="21"/>
              </w:rPr>
              <w:t xml:space="preserve">         1.107.625 </w:t>
            </w:r>
          </w:p>
        </w:tc>
        <w:tc>
          <w:tcPr>
            <w:tcW w:w="1424" w:type="dxa"/>
            <w:tcBorders>
              <w:top w:val="nil"/>
              <w:left w:val="nil"/>
              <w:bottom w:val="single" w:sz="4" w:space="0" w:color="auto"/>
              <w:right w:val="single" w:sz="4" w:space="0" w:color="auto"/>
            </w:tcBorders>
            <w:shd w:val="clear" w:color="000000" w:fill="FFFFFF"/>
            <w:noWrap/>
            <w:vAlign w:val="bottom"/>
            <w:hideMark/>
          </w:tcPr>
          <w:p w14:paraId="2D277CE5" w14:textId="77777777" w:rsidR="00A63811" w:rsidRPr="00A63811" w:rsidRDefault="00A63811" w:rsidP="00943D2F">
            <w:pPr>
              <w:rPr>
                <w:color w:val="000000"/>
                <w:sz w:val="21"/>
                <w:szCs w:val="21"/>
              </w:rPr>
            </w:pPr>
            <w:r w:rsidRPr="00A63811">
              <w:rPr>
                <w:color w:val="000000"/>
                <w:sz w:val="21"/>
                <w:szCs w:val="21"/>
              </w:rPr>
              <w:t xml:space="preserve">         1.391.169 </w:t>
            </w:r>
          </w:p>
        </w:tc>
        <w:tc>
          <w:tcPr>
            <w:tcW w:w="1110" w:type="dxa"/>
            <w:tcBorders>
              <w:top w:val="nil"/>
              <w:left w:val="nil"/>
              <w:bottom w:val="single" w:sz="4" w:space="0" w:color="auto"/>
              <w:right w:val="single" w:sz="4" w:space="0" w:color="auto"/>
            </w:tcBorders>
            <w:shd w:val="clear" w:color="000000" w:fill="FFFFFF"/>
            <w:noWrap/>
            <w:vAlign w:val="bottom"/>
            <w:hideMark/>
          </w:tcPr>
          <w:p w14:paraId="5EEF35E8" w14:textId="77777777" w:rsidR="00A63811" w:rsidRPr="00A63811" w:rsidRDefault="00A63811" w:rsidP="00943D2F">
            <w:pPr>
              <w:rPr>
                <w:color w:val="000000"/>
                <w:sz w:val="21"/>
                <w:szCs w:val="21"/>
              </w:rPr>
            </w:pPr>
            <w:r w:rsidRPr="00A63811">
              <w:rPr>
                <w:color w:val="000000"/>
                <w:sz w:val="21"/>
                <w:szCs w:val="21"/>
              </w:rPr>
              <w:t xml:space="preserve">               822 </w:t>
            </w:r>
          </w:p>
        </w:tc>
        <w:tc>
          <w:tcPr>
            <w:tcW w:w="1110" w:type="dxa"/>
            <w:tcBorders>
              <w:top w:val="nil"/>
              <w:left w:val="nil"/>
              <w:bottom w:val="single" w:sz="4" w:space="0" w:color="auto"/>
              <w:right w:val="single" w:sz="4" w:space="0" w:color="auto"/>
            </w:tcBorders>
            <w:shd w:val="clear" w:color="000000" w:fill="FFFFFF"/>
            <w:noWrap/>
            <w:vAlign w:val="bottom"/>
            <w:hideMark/>
          </w:tcPr>
          <w:p w14:paraId="19F3E185" w14:textId="77777777" w:rsidR="00A63811" w:rsidRPr="00A63811" w:rsidRDefault="00A63811" w:rsidP="00943D2F">
            <w:pPr>
              <w:rPr>
                <w:color w:val="000000"/>
                <w:sz w:val="21"/>
                <w:szCs w:val="21"/>
              </w:rPr>
            </w:pPr>
            <w:r w:rsidRPr="00A63811">
              <w:rPr>
                <w:color w:val="000000"/>
                <w:sz w:val="21"/>
                <w:szCs w:val="21"/>
              </w:rPr>
              <w:t xml:space="preserve">           1.013 </w:t>
            </w:r>
          </w:p>
        </w:tc>
        <w:tc>
          <w:tcPr>
            <w:tcW w:w="1525" w:type="dxa"/>
            <w:tcBorders>
              <w:top w:val="nil"/>
              <w:left w:val="nil"/>
              <w:bottom w:val="single" w:sz="4" w:space="0" w:color="auto"/>
              <w:right w:val="single" w:sz="4" w:space="0" w:color="auto"/>
            </w:tcBorders>
            <w:shd w:val="clear" w:color="000000" w:fill="FFFFFF"/>
            <w:noWrap/>
            <w:vAlign w:val="bottom"/>
            <w:hideMark/>
          </w:tcPr>
          <w:p w14:paraId="3C1F75CC" w14:textId="77777777" w:rsidR="00A63811" w:rsidRPr="00A63811" w:rsidRDefault="00A63811" w:rsidP="00943D2F">
            <w:pPr>
              <w:rPr>
                <w:color w:val="000000"/>
                <w:sz w:val="21"/>
                <w:szCs w:val="21"/>
              </w:rPr>
            </w:pPr>
            <w:r w:rsidRPr="00A63811">
              <w:rPr>
                <w:color w:val="000000"/>
                <w:sz w:val="21"/>
                <w:szCs w:val="21"/>
              </w:rPr>
              <w:t xml:space="preserve">                    1.084 </w:t>
            </w:r>
          </w:p>
        </w:tc>
        <w:tc>
          <w:tcPr>
            <w:tcW w:w="1110" w:type="dxa"/>
            <w:tcBorders>
              <w:top w:val="nil"/>
              <w:left w:val="nil"/>
              <w:bottom w:val="single" w:sz="4" w:space="0" w:color="auto"/>
              <w:right w:val="single" w:sz="4" w:space="0" w:color="auto"/>
            </w:tcBorders>
            <w:shd w:val="clear" w:color="000000" w:fill="FFFFFF"/>
            <w:noWrap/>
            <w:vAlign w:val="bottom"/>
            <w:hideMark/>
          </w:tcPr>
          <w:p w14:paraId="1DF6DBB8" w14:textId="77777777" w:rsidR="00A63811" w:rsidRPr="00A63811" w:rsidRDefault="00A63811" w:rsidP="00943D2F">
            <w:pPr>
              <w:rPr>
                <w:color w:val="000000"/>
                <w:sz w:val="21"/>
                <w:szCs w:val="21"/>
              </w:rPr>
            </w:pPr>
            <w:r w:rsidRPr="00A63811">
              <w:rPr>
                <w:color w:val="000000"/>
                <w:sz w:val="21"/>
                <w:szCs w:val="21"/>
              </w:rPr>
              <w:t xml:space="preserve">               936 </w:t>
            </w:r>
          </w:p>
        </w:tc>
        <w:tc>
          <w:tcPr>
            <w:tcW w:w="1110" w:type="dxa"/>
            <w:tcBorders>
              <w:top w:val="nil"/>
              <w:left w:val="nil"/>
              <w:bottom w:val="single" w:sz="4" w:space="0" w:color="auto"/>
              <w:right w:val="single" w:sz="4" w:space="0" w:color="auto"/>
            </w:tcBorders>
            <w:shd w:val="clear" w:color="000000" w:fill="FFFFFF"/>
            <w:noWrap/>
            <w:vAlign w:val="bottom"/>
            <w:hideMark/>
          </w:tcPr>
          <w:p w14:paraId="2257D5B2" w14:textId="77777777" w:rsidR="00A63811" w:rsidRPr="00A63811" w:rsidRDefault="00A63811" w:rsidP="00943D2F">
            <w:pPr>
              <w:rPr>
                <w:color w:val="000000"/>
                <w:sz w:val="21"/>
                <w:szCs w:val="21"/>
              </w:rPr>
            </w:pPr>
            <w:r w:rsidRPr="00A63811">
              <w:rPr>
                <w:color w:val="000000"/>
                <w:sz w:val="21"/>
                <w:szCs w:val="21"/>
              </w:rPr>
              <w:t xml:space="preserve">               860 </w:t>
            </w:r>
          </w:p>
        </w:tc>
      </w:tr>
      <w:tr w:rsidR="00A63811" w:rsidRPr="00A63811" w14:paraId="762DDE6E"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0ED6A5B7" w14:textId="77777777" w:rsidR="00A63811" w:rsidRPr="00A63811" w:rsidRDefault="00A63811" w:rsidP="00943D2F">
            <w:pPr>
              <w:rPr>
                <w:b/>
                <w:bCs/>
                <w:color w:val="000000"/>
                <w:sz w:val="21"/>
                <w:szCs w:val="21"/>
              </w:rPr>
            </w:pPr>
            <w:r w:rsidRPr="00A63811">
              <w:rPr>
                <w:b/>
                <w:bCs/>
                <w:color w:val="000000"/>
                <w:sz w:val="21"/>
                <w:szCs w:val="21"/>
              </w:rPr>
              <w:t>Hindistan</w:t>
            </w:r>
          </w:p>
        </w:tc>
        <w:tc>
          <w:tcPr>
            <w:tcW w:w="1225" w:type="dxa"/>
            <w:tcBorders>
              <w:top w:val="nil"/>
              <w:left w:val="nil"/>
              <w:bottom w:val="single" w:sz="4" w:space="0" w:color="auto"/>
              <w:right w:val="single" w:sz="4" w:space="0" w:color="auto"/>
            </w:tcBorders>
            <w:shd w:val="clear" w:color="000000" w:fill="FFFFFF"/>
            <w:noWrap/>
            <w:vAlign w:val="bottom"/>
            <w:hideMark/>
          </w:tcPr>
          <w:p w14:paraId="5BA00737" w14:textId="77777777" w:rsidR="00A63811" w:rsidRPr="00A63811" w:rsidRDefault="00A63811" w:rsidP="00943D2F">
            <w:pPr>
              <w:rPr>
                <w:color w:val="000000"/>
                <w:sz w:val="21"/>
                <w:szCs w:val="21"/>
              </w:rPr>
            </w:pPr>
            <w:r w:rsidRPr="00A63811">
              <w:rPr>
                <w:color w:val="000000"/>
                <w:sz w:val="21"/>
                <w:szCs w:val="21"/>
              </w:rPr>
              <w:t xml:space="preserve">         198.770 </w:t>
            </w:r>
          </w:p>
        </w:tc>
        <w:tc>
          <w:tcPr>
            <w:tcW w:w="1225" w:type="dxa"/>
            <w:tcBorders>
              <w:top w:val="nil"/>
              <w:left w:val="nil"/>
              <w:bottom w:val="single" w:sz="4" w:space="0" w:color="auto"/>
              <w:right w:val="single" w:sz="4" w:space="0" w:color="auto"/>
            </w:tcBorders>
            <w:shd w:val="clear" w:color="000000" w:fill="FFFFFF"/>
            <w:noWrap/>
            <w:vAlign w:val="bottom"/>
            <w:hideMark/>
          </w:tcPr>
          <w:p w14:paraId="2541A97D" w14:textId="77777777" w:rsidR="00A63811" w:rsidRPr="00A63811" w:rsidRDefault="00A63811" w:rsidP="00943D2F">
            <w:pPr>
              <w:rPr>
                <w:color w:val="000000"/>
                <w:sz w:val="21"/>
                <w:szCs w:val="21"/>
              </w:rPr>
            </w:pPr>
            <w:r w:rsidRPr="00A63811">
              <w:rPr>
                <w:color w:val="000000"/>
                <w:sz w:val="21"/>
                <w:szCs w:val="21"/>
              </w:rPr>
              <w:t xml:space="preserve">         181.364 </w:t>
            </w:r>
          </w:p>
        </w:tc>
        <w:tc>
          <w:tcPr>
            <w:tcW w:w="1432" w:type="dxa"/>
            <w:tcBorders>
              <w:top w:val="nil"/>
              <w:left w:val="nil"/>
              <w:bottom w:val="single" w:sz="4" w:space="0" w:color="auto"/>
              <w:right w:val="single" w:sz="4" w:space="0" w:color="auto"/>
            </w:tcBorders>
            <w:shd w:val="clear" w:color="000000" w:fill="FFFFFF"/>
            <w:noWrap/>
            <w:vAlign w:val="bottom"/>
            <w:hideMark/>
          </w:tcPr>
          <w:p w14:paraId="630FF873" w14:textId="77777777" w:rsidR="00A63811" w:rsidRPr="00A63811" w:rsidRDefault="00A63811" w:rsidP="00943D2F">
            <w:pPr>
              <w:rPr>
                <w:color w:val="000000"/>
                <w:sz w:val="21"/>
                <w:szCs w:val="21"/>
              </w:rPr>
            </w:pPr>
            <w:r w:rsidRPr="00A63811">
              <w:rPr>
                <w:color w:val="000000"/>
                <w:sz w:val="21"/>
                <w:szCs w:val="21"/>
              </w:rPr>
              <w:t xml:space="preserve">                     132 </w:t>
            </w:r>
          </w:p>
        </w:tc>
        <w:tc>
          <w:tcPr>
            <w:tcW w:w="1424" w:type="dxa"/>
            <w:tcBorders>
              <w:top w:val="nil"/>
              <w:left w:val="nil"/>
              <w:bottom w:val="single" w:sz="4" w:space="0" w:color="auto"/>
              <w:right w:val="single" w:sz="4" w:space="0" w:color="auto"/>
            </w:tcBorders>
            <w:shd w:val="clear" w:color="000000" w:fill="FFFFFF"/>
            <w:noWrap/>
            <w:vAlign w:val="bottom"/>
            <w:hideMark/>
          </w:tcPr>
          <w:p w14:paraId="76BB3E06" w14:textId="77777777" w:rsidR="00A63811" w:rsidRPr="00A63811" w:rsidRDefault="00A63811" w:rsidP="00943D2F">
            <w:pPr>
              <w:rPr>
                <w:color w:val="000000"/>
                <w:sz w:val="21"/>
                <w:szCs w:val="21"/>
              </w:rPr>
            </w:pPr>
            <w:r w:rsidRPr="00A63811">
              <w:rPr>
                <w:color w:val="000000"/>
                <w:sz w:val="21"/>
                <w:szCs w:val="21"/>
              </w:rPr>
              <w:t xml:space="preserve">             202.340 </w:t>
            </w:r>
          </w:p>
        </w:tc>
        <w:tc>
          <w:tcPr>
            <w:tcW w:w="1424" w:type="dxa"/>
            <w:tcBorders>
              <w:top w:val="nil"/>
              <w:left w:val="nil"/>
              <w:bottom w:val="single" w:sz="4" w:space="0" w:color="auto"/>
              <w:right w:val="single" w:sz="4" w:space="0" w:color="auto"/>
            </w:tcBorders>
            <w:shd w:val="clear" w:color="000000" w:fill="FFFFFF"/>
            <w:noWrap/>
            <w:vAlign w:val="bottom"/>
            <w:hideMark/>
          </w:tcPr>
          <w:p w14:paraId="08475BC0" w14:textId="77777777" w:rsidR="00A63811" w:rsidRPr="00A63811" w:rsidRDefault="00A63811" w:rsidP="00943D2F">
            <w:pPr>
              <w:rPr>
                <w:color w:val="000000"/>
                <w:sz w:val="21"/>
                <w:szCs w:val="21"/>
              </w:rPr>
            </w:pPr>
            <w:r w:rsidRPr="00A63811">
              <w:rPr>
                <w:color w:val="000000"/>
                <w:sz w:val="21"/>
                <w:szCs w:val="21"/>
              </w:rPr>
              <w:t xml:space="preserve">             162.930 </w:t>
            </w:r>
          </w:p>
        </w:tc>
        <w:tc>
          <w:tcPr>
            <w:tcW w:w="1110" w:type="dxa"/>
            <w:tcBorders>
              <w:top w:val="nil"/>
              <w:left w:val="nil"/>
              <w:bottom w:val="single" w:sz="4" w:space="0" w:color="auto"/>
              <w:right w:val="single" w:sz="4" w:space="0" w:color="auto"/>
            </w:tcBorders>
            <w:shd w:val="clear" w:color="000000" w:fill="FFFFFF"/>
            <w:noWrap/>
            <w:vAlign w:val="bottom"/>
            <w:hideMark/>
          </w:tcPr>
          <w:p w14:paraId="34979A0F" w14:textId="77777777" w:rsidR="00A63811" w:rsidRPr="00A63811" w:rsidRDefault="00A63811" w:rsidP="00943D2F">
            <w:pPr>
              <w:rPr>
                <w:color w:val="000000"/>
                <w:sz w:val="21"/>
                <w:szCs w:val="21"/>
              </w:rPr>
            </w:pPr>
            <w:r w:rsidRPr="00A63811">
              <w:rPr>
                <w:color w:val="000000"/>
                <w:sz w:val="21"/>
                <w:szCs w:val="21"/>
              </w:rPr>
              <w:t xml:space="preserve">           1.119 </w:t>
            </w:r>
          </w:p>
        </w:tc>
        <w:tc>
          <w:tcPr>
            <w:tcW w:w="1110" w:type="dxa"/>
            <w:tcBorders>
              <w:top w:val="nil"/>
              <w:left w:val="nil"/>
              <w:bottom w:val="single" w:sz="4" w:space="0" w:color="auto"/>
              <w:right w:val="single" w:sz="4" w:space="0" w:color="auto"/>
            </w:tcBorders>
            <w:shd w:val="clear" w:color="000000" w:fill="FFFFFF"/>
            <w:noWrap/>
            <w:vAlign w:val="bottom"/>
            <w:hideMark/>
          </w:tcPr>
          <w:p w14:paraId="36FE0BF7" w14:textId="77777777" w:rsidR="00A63811" w:rsidRPr="00A63811" w:rsidRDefault="00A63811" w:rsidP="00943D2F">
            <w:pPr>
              <w:rPr>
                <w:color w:val="000000"/>
                <w:sz w:val="21"/>
                <w:szCs w:val="21"/>
              </w:rPr>
            </w:pPr>
            <w:r w:rsidRPr="00A63811">
              <w:rPr>
                <w:color w:val="000000"/>
                <w:sz w:val="21"/>
                <w:szCs w:val="21"/>
              </w:rPr>
              <w:t xml:space="preserve">           1.191 </w:t>
            </w:r>
          </w:p>
        </w:tc>
        <w:tc>
          <w:tcPr>
            <w:tcW w:w="1525" w:type="dxa"/>
            <w:tcBorders>
              <w:top w:val="nil"/>
              <w:left w:val="nil"/>
              <w:bottom w:val="single" w:sz="4" w:space="0" w:color="auto"/>
              <w:right w:val="single" w:sz="4" w:space="0" w:color="auto"/>
            </w:tcBorders>
            <w:shd w:val="clear" w:color="000000" w:fill="FFFFFF"/>
            <w:noWrap/>
            <w:vAlign w:val="bottom"/>
            <w:hideMark/>
          </w:tcPr>
          <w:p w14:paraId="4B1DC664" w14:textId="77777777" w:rsidR="00A63811" w:rsidRPr="00A63811" w:rsidRDefault="00A63811" w:rsidP="00943D2F">
            <w:pPr>
              <w:rPr>
                <w:color w:val="000000"/>
                <w:sz w:val="21"/>
                <w:szCs w:val="21"/>
              </w:rPr>
            </w:pPr>
            <w:r w:rsidRPr="00A63811">
              <w:rPr>
                <w:color w:val="000000"/>
                <w:sz w:val="21"/>
                <w:szCs w:val="21"/>
              </w:rPr>
              <w:t xml:space="preserve">           2.095.508 </w:t>
            </w:r>
          </w:p>
        </w:tc>
        <w:tc>
          <w:tcPr>
            <w:tcW w:w="1110" w:type="dxa"/>
            <w:tcBorders>
              <w:top w:val="nil"/>
              <w:left w:val="nil"/>
              <w:bottom w:val="single" w:sz="4" w:space="0" w:color="auto"/>
              <w:right w:val="single" w:sz="4" w:space="0" w:color="auto"/>
            </w:tcBorders>
            <w:shd w:val="clear" w:color="000000" w:fill="FFFFFF"/>
            <w:noWrap/>
            <w:vAlign w:val="bottom"/>
            <w:hideMark/>
          </w:tcPr>
          <w:p w14:paraId="5050C4FE" w14:textId="77777777" w:rsidR="00A63811" w:rsidRPr="00A63811" w:rsidRDefault="00A63811" w:rsidP="00943D2F">
            <w:pPr>
              <w:rPr>
                <w:color w:val="000000"/>
                <w:sz w:val="21"/>
                <w:szCs w:val="21"/>
              </w:rPr>
            </w:pPr>
            <w:r w:rsidRPr="00A63811">
              <w:rPr>
                <w:color w:val="000000"/>
                <w:sz w:val="21"/>
                <w:szCs w:val="21"/>
              </w:rPr>
              <w:t xml:space="preserve">           1.292 </w:t>
            </w:r>
          </w:p>
        </w:tc>
        <w:tc>
          <w:tcPr>
            <w:tcW w:w="1110" w:type="dxa"/>
            <w:tcBorders>
              <w:top w:val="nil"/>
              <w:left w:val="nil"/>
              <w:bottom w:val="single" w:sz="4" w:space="0" w:color="auto"/>
              <w:right w:val="single" w:sz="4" w:space="0" w:color="auto"/>
            </w:tcBorders>
            <w:shd w:val="clear" w:color="000000" w:fill="FFFFFF"/>
            <w:noWrap/>
            <w:vAlign w:val="bottom"/>
            <w:hideMark/>
          </w:tcPr>
          <w:p w14:paraId="45A215DF" w14:textId="77777777" w:rsidR="00A63811" w:rsidRPr="00A63811" w:rsidRDefault="00A63811" w:rsidP="00943D2F">
            <w:pPr>
              <w:rPr>
                <w:color w:val="000000"/>
                <w:sz w:val="21"/>
                <w:szCs w:val="21"/>
              </w:rPr>
            </w:pPr>
            <w:r w:rsidRPr="00A63811">
              <w:rPr>
                <w:color w:val="000000"/>
                <w:sz w:val="21"/>
                <w:szCs w:val="21"/>
              </w:rPr>
              <w:t xml:space="preserve">           1.272 </w:t>
            </w:r>
          </w:p>
        </w:tc>
      </w:tr>
      <w:tr w:rsidR="00A63811" w:rsidRPr="00A63811" w14:paraId="61C7D6B3"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58BB1AAB" w14:textId="77777777" w:rsidR="00A63811" w:rsidRPr="00A63811" w:rsidRDefault="00A63811" w:rsidP="00943D2F">
            <w:pPr>
              <w:rPr>
                <w:b/>
                <w:bCs/>
                <w:color w:val="000000"/>
                <w:sz w:val="21"/>
                <w:szCs w:val="21"/>
              </w:rPr>
            </w:pPr>
            <w:r w:rsidRPr="00A63811">
              <w:rPr>
                <w:b/>
                <w:bCs/>
                <w:color w:val="000000"/>
                <w:sz w:val="21"/>
                <w:szCs w:val="21"/>
              </w:rPr>
              <w:t>Tayland</w:t>
            </w:r>
          </w:p>
        </w:tc>
        <w:tc>
          <w:tcPr>
            <w:tcW w:w="1225" w:type="dxa"/>
            <w:tcBorders>
              <w:top w:val="nil"/>
              <w:left w:val="nil"/>
              <w:bottom w:val="single" w:sz="4" w:space="0" w:color="auto"/>
              <w:right w:val="single" w:sz="4" w:space="0" w:color="auto"/>
            </w:tcBorders>
            <w:shd w:val="clear" w:color="000000" w:fill="FFFFFF"/>
            <w:noWrap/>
            <w:vAlign w:val="bottom"/>
            <w:hideMark/>
          </w:tcPr>
          <w:p w14:paraId="1CFB03F1" w14:textId="77777777" w:rsidR="00A63811" w:rsidRPr="00A63811" w:rsidRDefault="00A63811" w:rsidP="00943D2F">
            <w:pPr>
              <w:rPr>
                <w:color w:val="000000"/>
                <w:sz w:val="21"/>
                <w:szCs w:val="21"/>
              </w:rPr>
            </w:pPr>
            <w:r w:rsidRPr="00A63811">
              <w:rPr>
                <w:color w:val="000000"/>
                <w:sz w:val="21"/>
                <w:szCs w:val="21"/>
              </w:rPr>
              <w:t xml:space="preserve">           85.305 </w:t>
            </w:r>
          </w:p>
        </w:tc>
        <w:tc>
          <w:tcPr>
            <w:tcW w:w="1225" w:type="dxa"/>
            <w:tcBorders>
              <w:top w:val="nil"/>
              <w:left w:val="nil"/>
              <w:bottom w:val="single" w:sz="4" w:space="0" w:color="auto"/>
              <w:right w:val="single" w:sz="4" w:space="0" w:color="auto"/>
            </w:tcBorders>
            <w:shd w:val="clear" w:color="000000" w:fill="FFFFFF"/>
            <w:noWrap/>
            <w:vAlign w:val="bottom"/>
            <w:hideMark/>
          </w:tcPr>
          <w:p w14:paraId="64D2E4A7" w14:textId="77777777" w:rsidR="00A63811" w:rsidRPr="00A63811" w:rsidRDefault="00A63811" w:rsidP="00943D2F">
            <w:pPr>
              <w:rPr>
                <w:color w:val="000000"/>
                <w:sz w:val="21"/>
                <w:szCs w:val="21"/>
              </w:rPr>
            </w:pPr>
            <w:r w:rsidRPr="00A63811">
              <w:rPr>
                <w:color w:val="000000"/>
                <w:sz w:val="21"/>
                <w:szCs w:val="21"/>
              </w:rPr>
              <w:t xml:space="preserve">           97.694 </w:t>
            </w:r>
          </w:p>
        </w:tc>
        <w:tc>
          <w:tcPr>
            <w:tcW w:w="1432" w:type="dxa"/>
            <w:tcBorders>
              <w:top w:val="nil"/>
              <w:left w:val="nil"/>
              <w:bottom w:val="single" w:sz="4" w:space="0" w:color="auto"/>
              <w:right w:val="single" w:sz="4" w:space="0" w:color="auto"/>
            </w:tcBorders>
            <w:shd w:val="clear" w:color="000000" w:fill="FFFFFF"/>
            <w:noWrap/>
            <w:vAlign w:val="bottom"/>
            <w:hideMark/>
          </w:tcPr>
          <w:p w14:paraId="099ACC0A" w14:textId="77777777" w:rsidR="00A63811" w:rsidRPr="00A63811" w:rsidRDefault="00A63811" w:rsidP="00943D2F">
            <w:pPr>
              <w:rPr>
                <w:color w:val="000000"/>
                <w:sz w:val="21"/>
                <w:szCs w:val="21"/>
              </w:rPr>
            </w:pPr>
            <w:r w:rsidRPr="00A63811">
              <w:rPr>
                <w:color w:val="000000"/>
                <w:sz w:val="21"/>
                <w:szCs w:val="21"/>
              </w:rPr>
              <w:t xml:space="preserve">               93.641 </w:t>
            </w:r>
          </w:p>
        </w:tc>
        <w:tc>
          <w:tcPr>
            <w:tcW w:w="1424" w:type="dxa"/>
            <w:tcBorders>
              <w:top w:val="nil"/>
              <w:left w:val="nil"/>
              <w:bottom w:val="single" w:sz="4" w:space="0" w:color="auto"/>
              <w:right w:val="single" w:sz="4" w:space="0" w:color="auto"/>
            </w:tcBorders>
            <w:shd w:val="clear" w:color="000000" w:fill="FFFFFF"/>
            <w:noWrap/>
            <w:vAlign w:val="bottom"/>
            <w:hideMark/>
          </w:tcPr>
          <w:p w14:paraId="1292484B" w14:textId="77777777" w:rsidR="00A63811" w:rsidRPr="00A63811" w:rsidRDefault="00A63811" w:rsidP="00943D2F">
            <w:pPr>
              <w:rPr>
                <w:color w:val="000000"/>
                <w:sz w:val="21"/>
                <w:szCs w:val="21"/>
              </w:rPr>
            </w:pPr>
            <w:r w:rsidRPr="00A63811">
              <w:rPr>
                <w:color w:val="000000"/>
                <w:sz w:val="21"/>
                <w:szCs w:val="21"/>
              </w:rPr>
              <w:t xml:space="preserve">             116.448 </w:t>
            </w:r>
          </w:p>
        </w:tc>
        <w:tc>
          <w:tcPr>
            <w:tcW w:w="1424" w:type="dxa"/>
            <w:tcBorders>
              <w:top w:val="nil"/>
              <w:left w:val="nil"/>
              <w:bottom w:val="single" w:sz="4" w:space="0" w:color="auto"/>
              <w:right w:val="single" w:sz="4" w:space="0" w:color="auto"/>
            </w:tcBorders>
            <w:shd w:val="clear" w:color="000000" w:fill="FFFFFF"/>
            <w:noWrap/>
            <w:vAlign w:val="bottom"/>
            <w:hideMark/>
          </w:tcPr>
          <w:p w14:paraId="10EC229E" w14:textId="77777777" w:rsidR="00A63811" w:rsidRPr="00A63811" w:rsidRDefault="00A63811" w:rsidP="00943D2F">
            <w:pPr>
              <w:rPr>
                <w:color w:val="000000"/>
                <w:sz w:val="21"/>
                <w:szCs w:val="21"/>
              </w:rPr>
            </w:pPr>
            <w:r w:rsidRPr="00A63811">
              <w:rPr>
                <w:color w:val="000000"/>
                <w:sz w:val="21"/>
                <w:szCs w:val="21"/>
              </w:rPr>
              <w:t xml:space="preserve">             112.934 </w:t>
            </w:r>
          </w:p>
        </w:tc>
        <w:tc>
          <w:tcPr>
            <w:tcW w:w="1110" w:type="dxa"/>
            <w:tcBorders>
              <w:top w:val="nil"/>
              <w:left w:val="nil"/>
              <w:bottom w:val="single" w:sz="4" w:space="0" w:color="auto"/>
              <w:right w:val="single" w:sz="4" w:space="0" w:color="auto"/>
            </w:tcBorders>
            <w:shd w:val="clear" w:color="000000" w:fill="FFFFFF"/>
            <w:noWrap/>
            <w:vAlign w:val="bottom"/>
            <w:hideMark/>
          </w:tcPr>
          <w:p w14:paraId="4DF8B1CF" w14:textId="77777777" w:rsidR="00A63811" w:rsidRPr="00A63811" w:rsidRDefault="00A63811" w:rsidP="00943D2F">
            <w:pPr>
              <w:rPr>
                <w:color w:val="000000"/>
                <w:sz w:val="21"/>
                <w:szCs w:val="21"/>
              </w:rPr>
            </w:pPr>
            <w:r w:rsidRPr="00A63811">
              <w:rPr>
                <w:color w:val="000000"/>
                <w:sz w:val="21"/>
                <w:szCs w:val="21"/>
              </w:rPr>
              <w:t xml:space="preserve">           1.013 </w:t>
            </w:r>
          </w:p>
        </w:tc>
        <w:tc>
          <w:tcPr>
            <w:tcW w:w="1110" w:type="dxa"/>
            <w:tcBorders>
              <w:top w:val="nil"/>
              <w:left w:val="nil"/>
              <w:bottom w:val="single" w:sz="4" w:space="0" w:color="auto"/>
              <w:right w:val="single" w:sz="4" w:space="0" w:color="auto"/>
            </w:tcBorders>
            <w:shd w:val="clear" w:color="000000" w:fill="FFFFFF"/>
            <w:noWrap/>
            <w:vAlign w:val="bottom"/>
            <w:hideMark/>
          </w:tcPr>
          <w:p w14:paraId="58CA24B2" w14:textId="77777777" w:rsidR="00A63811" w:rsidRPr="00A63811" w:rsidRDefault="00A63811" w:rsidP="00943D2F">
            <w:pPr>
              <w:rPr>
                <w:color w:val="000000"/>
                <w:sz w:val="21"/>
                <w:szCs w:val="21"/>
              </w:rPr>
            </w:pPr>
            <w:r w:rsidRPr="00A63811">
              <w:rPr>
                <w:color w:val="000000"/>
                <w:sz w:val="21"/>
                <w:szCs w:val="21"/>
              </w:rPr>
              <w:t xml:space="preserve">           1.184 </w:t>
            </w:r>
          </w:p>
        </w:tc>
        <w:tc>
          <w:tcPr>
            <w:tcW w:w="1525" w:type="dxa"/>
            <w:tcBorders>
              <w:top w:val="nil"/>
              <w:left w:val="nil"/>
              <w:bottom w:val="single" w:sz="4" w:space="0" w:color="auto"/>
              <w:right w:val="single" w:sz="4" w:space="0" w:color="auto"/>
            </w:tcBorders>
            <w:shd w:val="clear" w:color="000000" w:fill="FFFFFF"/>
            <w:noWrap/>
            <w:vAlign w:val="bottom"/>
            <w:hideMark/>
          </w:tcPr>
          <w:p w14:paraId="5DEE99FA" w14:textId="77777777" w:rsidR="00A63811" w:rsidRPr="00A63811" w:rsidRDefault="00A63811" w:rsidP="00943D2F">
            <w:pPr>
              <w:rPr>
                <w:color w:val="000000"/>
                <w:sz w:val="21"/>
                <w:szCs w:val="21"/>
              </w:rPr>
            </w:pPr>
            <w:r w:rsidRPr="00A63811">
              <w:rPr>
                <w:color w:val="000000"/>
                <w:sz w:val="21"/>
                <w:szCs w:val="21"/>
              </w:rPr>
              <w:t xml:space="preserve">                    1.398 </w:t>
            </w:r>
          </w:p>
        </w:tc>
        <w:tc>
          <w:tcPr>
            <w:tcW w:w="1110" w:type="dxa"/>
            <w:tcBorders>
              <w:top w:val="nil"/>
              <w:left w:val="nil"/>
              <w:bottom w:val="single" w:sz="4" w:space="0" w:color="auto"/>
              <w:right w:val="single" w:sz="4" w:space="0" w:color="auto"/>
            </w:tcBorders>
            <w:shd w:val="clear" w:color="000000" w:fill="FFFFFF"/>
            <w:noWrap/>
            <w:vAlign w:val="bottom"/>
            <w:hideMark/>
          </w:tcPr>
          <w:p w14:paraId="2595F971" w14:textId="77777777" w:rsidR="00A63811" w:rsidRPr="00A63811" w:rsidRDefault="00A63811" w:rsidP="00943D2F">
            <w:pPr>
              <w:rPr>
                <w:color w:val="000000"/>
                <w:sz w:val="21"/>
                <w:szCs w:val="21"/>
              </w:rPr>
            </w:pPr>
            <w:r w:rsidRPr="00A63811">
              <w:rPr>
                <w:color w:val="000000"/>
                <w:sz w:val="21"/>
                <w:szCs w:val="21"/>
              </w:rPr>
              <w:t xml:space="preserve">           1.384 </w:t>
            </w:r>
          </w:p>
        </w:tc>
        <w:tc>
          <w:tcPr>
            <w:tcW w:w="1110" w:type="dxa"/>
            <w:tcBorders>
              <w:top w:val="nil"/>
              <w:left w:val="nil"/>
              <w:bottom w:val="single" w:sz="4" w:space="0" w:color="auto"/>
              <w:right w:val="single" w:sz="4" w:space="0" w:color="auto"/>
            </w:tcBorders>
            <w:shd w:val="clear" w:color="000000" w:fill="FFFFFF"/>
            <w:noWrap/>
            <w:vAlign w:val="bottom"/>
            <w:hideMark/>
          </w:tcPr>
          <w:p w14:paraId="058F33EE" w14:textId="77777777" w:rsidR="00A63811" w:rsidRPr="00A63811" w:rsidRDefault="00A63811" w:rsidP="00943D2F">
            <w:pPr>
              <w:rPr>
                <w:color w:val="000000"/>
                <w:sz w:val="21"/>
                <w:szCs w:val="21"/>
              </w:rPr>
            </w:pPr>
            <w:r w:rsidRPr="00A63811">
              <w:rPr>
                <w:color w:val="000000"/>
                <w:sz w:val="21"/>
                <w:szCs w:val="21"/>
              </w:rPr>
              <w:t xml:space="preserve">           1.320 </w:t>
            </w:r>
          </w:p>
        </w:tc>
      </w:tr>
      <w:tr w:rsidR="00A63811" w:rsidRPr="00A63811" w14:paraId="094B0373"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4A84756E" w14:textId="77777777" w:rsidR="00A63811" w:rsidRPr="00A63811" w:rsidRDefault="00A63811" w:rsidP="00943D2F">
            <w:pPr>
              <w:rPr>
                <w:b/>
                <w:bCs/>
                <w:color w:val="000000"/>
                <w:sz w:val="21"/>
                <w:szCs w:val="21"/>
              </w:rPr>
            </w:pPr>
            <w:r w:rsidRPr="00A63811">
              <w:rPr>
                <w:b/>
                <w:bCs/>
                <w:color w:val="000000"/>
                <w:sz w:val="21"/>
                <w:szCs w:val="21"/>
              </w:rPr>
              <w:t>Amerika Birleşik Devletleri</w:t>
            </w:r>
          </w:p>
        </w:tc>
        <w:tc>
          <w:tcPr>
            <w:tcW w:w="1225" w:type="dxa"/>
            <w:tcBorders>
              <w:top w:val="nil"/>
              <w:left w:val="nil"/>
              <w:bottom w:val="single" w:sz="4" w:space="0" w:color="auto"/>
              <w:right w:val="single" w:sz="4" w:space="0" w:color="auto"/>
            </w:tcBorders>
            <w:shd w:val="clear" w:color="000000" w:fill="FFFFFF"/>
            <w:noWrap/>
            <w:vAlign w:val="bottom"/>
            <w:hideMark/>
          </w:tcPr>
          <w:p w14:paraId="5699E616" w14:textId="77777777" w:rsidR="00A63811" w:rsidRPr="00A63811" w:rsidRDefault="00A63811" w:rsidP="00943D2F">
            <w:pPr>
              <w:rPr>
                <w:color w:val="000000"/>
                <w:sz w:val="21"/>
                <w:szCs w:val="21"/>
              </w:rPr>
            </w:pPr>
            <w:r w:rsidRPr="00A63811">
              <w:rPr>
                <w:color w:val="000000"/>
                <w:sz w:val="21"/>
                <w:szCs w:val="21"/>
              </w:rPr>
              <w:t xml:space="preserve">           59.714 </w:t>
            </w:r>
          </w:p>
        </w:tc>
        <w:tc>
          <w:tcPr>
            <w:tcW w:w="1225" w:type="dxa"/>
            <w:tcBorders>
              <w:top w:val="nil"/>
              <w:left w:val="nil"/>
              <w:bottom w:val="single" w:sz="4" w:space="0" w:color="auto"/>
              <w:right w:val="single" w:sz="4" w:space="0" w:color="auto"/>
            </w:tcBorders>
            <w:shd w:val="clear" w:color="000000" w:fill="FFFFFF"/>
            <w:noWrap/>
            <w:vAlign w:val="bottom"/>
            <w:hideMark/>
          </w:tcPr>
          <w:p w14:paraId="691CADC3" w14:textId="77777777" w:rsidR="00A63811" w:rsidRPr="00A63811" w:rsidRDefault="00A63811" w:rsidP="00943D2F">
            <w:pPr>
              <w:rPr>
                <w:color w:val="000000"/>
                <w:sz w:val="21"/>
                <w:szCs w:val="21"/>
              </w:rPr>
            </w:pPr>
            <w:r w:rsidRPr="00A63811">
              <w:rPr>
                <w:color w:val="000000"/>
                <w:sz w:val="21"/>
                <w:szCs w:val="21"/>
              </w:rPr>
              <w:t xml:space="preserve">           84.289 </w:t>
            </w:r>
          </w:p>
        </w:tc>
        <w:tc>
          <w:tcPr>
            <w:tcW w:w="1432" w:type="dxa"/>
            <w:tcBorders>
              <w:top w:val="nil"/>
              <w:left w:val="nil"/>
              <w:bottom w:val="single" w:sz="4" w:space="0" w:color="auto"/>
              <w:right w:val="single" w:sz="4" w:space="0" w:color="auto"/>
            </w:tcBorders>
            <w:shd w:val="clear" w:color="000000" w:fill="FFFFFF"/>
            <w:noWrap/>
            <w:vAlign w:val="bottom"/>
            <w:hideMark/>
          </w:tcPr>
          <w:p w14:paraId="0C42EE88" w14:textId="77777777" w:rsidR="00A63811" w:rsidRPr="00A63811" w:rsidRDefault="00A63811" w:rsidP="00943D2F">
            <w:pPr>
              <w:rPr>
                <w:color w:val="000000"/>
                <w:sz w:val="21"/>
                <w:szCs w:val="21"/>
              </w:rPr>
            </w:pPr>
            <w:r w:rsidRPr="00A63811">
              <w:rPr>
                <w:color w:val="000000"/>
                <w:sz w:val="21"/>
                <w:szCs w:val="21"/>
              </w:rPr>
              <w:t xml:space="preserve">               49.086 </w:t>
            </w:r>
          </w:p>
        </w:tc>
        <w:tc>
          <w:tcPr>
            <w:tcW w:w="1424" w:type="dxa"/>
            <w:tcBorders>
              <w:top w:val="nil"/>
              <w:left w:val="nil"/>
              <w:bottom w:val="single" w:sz="4" w:space="0" w:color="auto"/>
              <w:right w:val="single" w:sz="4" w:space="0" w:color="auto"/>
            </w:tcBorders>
            <w:shd w:val="clear" w:color="000000" w:fill="FFFFFF"/>
            <w:noWrap/>
            <w:vAlign w:val="bottom"/>
            <w:hideMark/>
          </w:tcPr>
          <w:p w14:paraId="7EC57EF7" w14:textId="77777777" w:rsidR="00A63811" w:rsidRPr="00A63811" w:rsidRDefault="00A63811" w:rsidP="00943D2F">
            <w:pPr>
              <w:rPr>
                <w:color w:val="000000"/>
                <w:sz w:val="21"/>
                <w:szCs w:val="21"/>
              </w:rPr>
            </w:pPr>
            <w:r w:rsidRPr="00A63811">
              <w:rPr>
                <w:color w:val="000000"/>
                <w:sz w:val="21"/>
                <w:szCs w:val="21"/>
              </w:rPr>
              <w:t xml:space="preserve">               57.898 </w:t>
            </w:r>
          </w:p>
        </w:tc>
        <w:tc>
          <w:tcPr>
            <w:tcW w:w="1424" w:type="dxa"/>
            <w:tcBorders>
              <w:top w:val="nil"/>
              <w:left w:val="nil"/>
              <w:bottom w:val="single" w:sz="4" w:space="0" w:color="auto"/>
              <w:right w:val="single" w:sz="4" w:space="0" w:color="auto"/>
            </w:tcBorders>
            <w:shd w:val="clear" w:color="000000" w:fill="FFFFFF"/>
            <w:noWrap/>
            <w:vAlign w:val="bottom"/>
            <w:hideMark/>
          </w:tcPr>
          <w:p w14:paraId="79A4C655" w14:textId="77777777" w:rsidR="00A63811" w:rsidRPr="00A63811" w:rsidRDefault="00A63811" w:rsidP="00943D2F">
            <w:pPr>
              <w:rPr>
                <w:color w:val="000000"/>
                <w:sz w:val="21"/>
                <w:szCs w:val="21"/>
              </w:rPr>
            </w:pPr>
            <w:r w:rsidRPr="00A63811">
              <w:rPr>
                <w:color w:val="000000"/>
                <w:sz w:val="21"/>
                <w:szCs w:val="21"/>
              </w:rPr>
              <w:t xml:space="preserve">               84.694 </w:t>
            </w:r>
          </w:p>
        </w:tc>
        <w:tc>
          <w:tcPr>
            <w:tcW w:w="1110" w:type="dxa"/>
            <w:tcBorders>
              <w:top w:val="nil"/>
              <w:left w:val="nil"/>
              <w:bottom w:val="single" w:sz="4" w:space="0" w:color="auto"/>
              <w:right w:val="single" w:sz="4" w:space="0" w:color="auto"/>
            </w:tcBorders>
            <w:shd w:val="clear" w:color="000000" w:fill="FFFFFF"/>
            <w:noWrap/>
            <w:vAlign w:val="bottom"/>
            <w:hideMark/>
          </w:tcPr>
          <w:p w14:paraId="4159ADC7" w14:textId="77777777" w:rsidR="00A63811" w:rsidRPr="00A63811" w:rsidRDefault="00A63811" w:rsidP="00943D2F">
            <w:pPr>
              <w:rPr>
                <w:color w:val="000000"/>
                <w:sz w:val="21"/>
                <w:szCs w:val="21"/>
              </w:rPr>
            </w:pPr>
            <w:r w:rsidRPr="00A63811">
              <w:rPr>
                <w:color w:val="000000"/>
                <w:sz w:val="21"/>
                <w:szCs w:val="21"/>
              </w:rPr>
              <w:t xml:space="preserve">           1.040 </w:t>
            </w:r>
          </w:p>
        </w:tc>
        <w:tc>
          <w:tcPr>
            <w:tcW w:w="1110" w:type="dxa"/>
            <w:tcBorders>
              <w:top w:val="nil"/>
              <w:left w:val="nil"/>
              <w:bottom w:val="single" w:sz="4" w:space="0" w:color="auto"/>
              <w:right w:val="single" w:sz="4" w:space="0" w:color="auto"/>
            </w:tcBorders>
            <w:shd w:val="clear" w:color="000000" w:fill="FFFFFF"/>
            <w:noWrap/>
            <w:vAlign w:val="bottom"/>
            <w:hideMark/>
          </w:tcPr>
          <w:p w14:paraId="286C91B9" w14:textId="77777777" w:rsidR="00A63811" w:rsidRPr="00A63811" w:rsidRDefault="00A63811" w:rsidP="00943D2F">
            <w:pPr>
              <w:rPr>
                <w:color w:val="000000"/>
                <w:sz w:val="21"/>
                <w:szCs w:val="21"/>
              </w:rPr>
            </w:pPr>
            <w:r w:rsidRPr="00A63811">
              <w:rPr>
                <w:color w:val="000000"/>
                <w:sz w:val="21"/>
                <w:szCs w:val="21"/>
              </w:rPr>
              <w:t xml:space="preserve">           1.098 </w:t>
            </w:r>
          </w:p>
        </w:tc>
        <w:tc>
          <w:tcPr>
            <w:tcW w:w="1525" w:type="dxa"/>
            <w:tcBorders>
              <w:top w:val="nil"/>
              <w:left w:val="nil"/>
              <w:bottom w:val="single" w:sz="4" w:space="0" w:color="auto"/>
              <w:right w:val="single" w:sz="4" w:space="0" w:color="auto"/>
            </w:tcBorders>
            <w:shd w:val="clear" w:color="000000" w:fill="FFFFFF"/>
            <w:noWrap/>
            <w:vAlign w:val="bottom"/>
            <w:hideMark/>
          </w:tcPr>
          <w:p w14:paraId="681F254B" w14:textId="77777777" w:rsidR="00A63811" w:rsidRPr="00A63811" w:rsidRDefault="00A63811" w:rsidP="00943D2F">
            <w:pPr>
              <w:rPr>
                <w:color w:val="000000"/>
                <w:sz w:val="21"/>
                <w:szCs w:val="21"/>
              </w:rPr>
            </w:pPr>
            <w:r w:rsidRPr="00A63811">
              <w:rPr>
                <w:color w:val="000000"/>
                <w:sz w:val="21"/>
                <w:szCs w:val="21"/>
              </w:rPr>
              <w:t xml:space="preserve">                    1.305 </w:t>
            </w:r>
          </w:p>
        </w:tc>
        <w:tc>
          <w:tcPr>
            <w:tcW w:w="1110" w:type="dxa"/>
            <w:tcBorders>
              <w:top w:val="nil"/>
              <w:left w:val="nil"/>
              <w:bottom w:val="single" w:sz="4" w:space="0" w:color="auto"/>
              <w:right w:val="single" w:sz="4" w:space="0" w:color="auto"/>
            </w:tcBorders>
            <w:shd w:val="clear" w:color="000000" w:fill="FFFFFF"/>
            <w:noWrap/>
            <w:vAlign w:val="bottom"/>
            <w:hideMark/>
          </w:tcPr>
          <w:p w14:paraId="0DE6AC34" w14:textId="77777777" w:rsidR="00A63811" w:rsidRPr="00A63811" w:rsidRDefault="00A63811" w:rsidP="00943D2F">
            <w:pPr>
              <w:rPr>
                <w:color w:val="000000"/>
                <w:sz w:val="21"/>
                <w:szCs w:val="21"/>
              </w:rPr>
            </w:pPr>
            <w:r w:rsidRPr="00A63811">
              <w:rPr>
                <w:color w:val="000000"/>
                <w:sz w:val="21"/>
                <w:szCs w:val="21"/>
              </w:rPr>
              <w:t xml:space="preserve">           1.333 </w:t>
            </w:r>
          </w:p>
        </w:tc>
        <w:tc>
          <w:tcPr>
            <w:tcW w:w="1110" w:type="dxa"/>
            <w:tcBorders>
              <w:top w:val="nil"/>
              <w:left w:val="nil"/>
              <w:bottom w:val="single" w:sz="4" w:space="0" w:color="auto"/>
              <w:right w:val="single" w:sz="4" w:space="0" w:color="auto"/>
            </w:tcBorders>
            <w:shd w:val="clear" w:color="000000" w:fill="FFFFFF"/>
            <w:noWrap/>
            <w:vAlign w:val="bottom"/>
            <w:hideMark/>
          </w:tcPr>
          <w:p w14:paraId="65690754" w14:textId="77777777" w:rsidR="00A63811" w:rsidRPr="00A63811" w:rsidRDefault="00A63811" w:rsidP="00943D2F">
            <w:pPr>
              <w:rPr>
                <w:color w:val="000000"/>
                <w:sz w:val="21"/>
                <w:szCs w:val="21"/>
              </w:rPr>
            </w:pPr>
            <w:r w:rsidRPr="00A63811">
              <w:rPr>
                <w:color w:val="000000"/>
                <w:sz w:val="21"/>
                <w:szCs w:val="21"/>
              </w:rPr>
              <w:t xml:space="preserve">           1.302 </w:t>
            </w:r>
          </w:p>
        </w:tc>
      </w:tr>
      <w:tr w:rsidR="00A63811" w:rsidRPr="00A63811" w14:paraId="600E6B28"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1DD015C4" w14:textId="77777777" w:rsidR="00A63811" w:rsidRPr="00A63811" w:rsidRDefault="00A63811" w:rsidP="00943D2F">
            <w:pPr>
              <w:rPr>
                <w:b/>
                <w:bCs/>
                <w:color w:val="000000"/>
                <w:sz w:val="21"/>
                <w:szCs w:val="21"/>
              </w:rPr>
            </w:pPr>
            <w:r w:rsidRPr="00A63811">
              <w:rPr>
                <w:b/>
                <w:bCs/>
                <w:color w:val="000000"/>
                <w:sz w:val="21"/>
                <w:szCs w:val="21"/>
              </w:rPr>
              <w:t>Şili</w:t>
            </w:r>
          </w:p>
        </w:tc>
        <w:tc>
          <w:tcPr>
            <w:tcW w:w="1225" w:type="dxa"/>
            <w:tcBorders>
              <w:top w:val="nil"/>
              <w:left w:val="nil"/>
              <w:bottom w:val="single" w:sz="4" w:space="0" w:color="auto"/>
              <w:right w:val="single" w:sz="4" w:space="0" w:color="auto"/>
            </w:tcBorders>
            <w:shd w:val="clear" w:color="000000" w:fill="FFFFFF"/>
            <w:noWrap/>
            <w:vAlign w:val="bottom"/>
            <w:hideMark/>
          </w:tcPr>
          <w:p w14:paraId="52DFC284" w14:textId="77777777" w:rsidR="00A63811" w:rsidRPr="00A63811" w:rsidRDefault="00A63811" w:rsidP="00943D2F">
            <w:pPr>
              <w:rPr>
                <w:color w:val="000000"/>
                <w:sz w:val="21"/>
                <w:szCs w:val="21"/>
              </w:rPr>
            </w:pPr>
            <w:r w:rsidRPr="00A63811">
              <w:rPr>
                <w:color w:val="000000"/>
                <w:sz w:val="21"/>
                <w:szCs w:val="21"/>
              </w:rPr>
              <w:t xml:space="preserve">           98.278 </w:t>
            </w:r>
          </w:p>
        </w:tc>
        <w:tc>
          <w:tcPr>
            <w:tcW w:w="1225" w:type="dxa"/>
            <w:tcBorders>
              <w:top w:val="nil"/>
              <w:left w:val="nil"/>
              <w:bottom w:val="single" w:sz="4" w:space="0" w:color="auto"/>
              <w:right w:val="single" w:sz="4" w:space="0" w:color="auto"/>
            </w:tcBorders>
            <w:shd w:val="clear" w:color="000000" w:fill="FFFFFF"/>
            <w:noWrap/>
            <w:vAlign w:val="bottom"/>
            <w:hideMark/>
          </w:tcPr>
          <w:p w14:paraId="6D361246" w14:textId="77777777" w:rsidR="00A63811" w:rsidRPr="00A63811" w:rsidRDefault="00A63811" w:rsidP="00943D2F">
            <w:pPr>
              <w:rPr>
                <w:color w:val="000000"/>
                <w:sz w:val="21"/>
                <w:szCs w:val="21"/>
              </w:rPr>
            </w:pPr>
            <w:r w:rsidRPr="00A63811">
              <w:rPr>
                <w:color w:val="000000"/>
                <w:sz w:val="21"/>
                <w:szCs w:val="21"/>
              </w:rPr>
              <w:t xml:space="preserve">         111.133 </w:t>
            </w:r>
          </w:p>
        </w:tc>
        <w:tc>
          <w:tcPr>
            <w:tcW w:w="1432" w:type="dxa"/>
            <w:tcBorders>
              <w:top w:val="nil"/>
              <w:left w:val="nil"/>
              <w:bottom w:val="single" w:sz="4" w:space="0" w:color="auto"/>
              <w:right w:val="single" w:sz="4" w:space="0" w:color="auto"/>
            </w:tcBorders>
            <w:shd w:val="clear" w:color="000000" w:fill="FFFFFF"/>
            <w:noWrap/>
            <w:vAlign w:val="bottom"/>
            <w:hideMark/>
          </w:tcPr>
          <w:p w14:paraId="4E67FCD7" w14:textId="77777777" w:rsidR="00A63811" w:rsidRPr="00A63811" w:rsidRDefault="00A63811" w:rsidP="00943D2F">
            <w:pPr>
              <w:rPr>
                <w:color w:val="000000"/>
                <w:sz w:val="21"/>
                <w:szCs w:val="21"/>
              </w:rPr>
            </w:pPr>
            <w:r w:rsidRPr="00A63811">
              <w:rPr>
                <w:color w:val="000000"/>
                <w:sz w:val="21"/>
                <w:szCs w:val="21"/>
              </w:rPr>
              <w:t xml:space="preserve">               96.909 </w:t>
            </w:r>
          </w:p>
        </w:tc>
        <w:tc>
          <w:tcPr>
            <w:tcW w:w="1424" w:type="dxa"/>
            <w:tcBorders>
              <w:top w:val="nil"/>
              <w:left w:val="nil"/>
              <w:bottom w:val="single" w:sz="4" w:space="0" w:color="auto"/>
              <w:right w:val="single" w:sz="4" w:space="0" w:color="auto"/>
            </w:tcBorders>
            <w:shd w:val="clear" w:color="000000" w:fill="FFFFFF"/>
            <w:noWrap/>
            <w:vAlign w:val="bottom"/>
            <w:hideMark/>
          </w:tcPr>
          <w:p w14:paraId="065BB63A" w14:textId="77777777" w:rsidR="00A63811" w:rsidRPr="00A63811" w:rsidRDefault="00A63811" w:rsidP="00943D2F">
            <w:pPr>
              <w:rPr>
                <w:color w:val="000000"/>
                <w:sz w:val="21"/>
                <w:szCs w:val="21"/>
              </w:rPr>
            </w:pPr>
            <w:r w:rsidRPr="00A63811">
              <w:rPr>
                <w:color w:val="000000"/>
                <w:sz w:val="21"/>
                <w:szCs w:val="21"/>
              </w:rPr>
              <w:t xml:space="preserve">               92.273 </w:t>
            </w:r>
          </w:p>
        </w:tc>
        <w:tc>
          <w:tcPr>
            <w:tcW w:w="1424" w:type="dxa"/>
            <w:tcBorders>
              <w:top w:val="nil"/>
              <w:left w:val="nil"/>
              <w:bottom w:val="single" w:sz="4" w:space="0" w:color="auto"/>
              <w:right w:val="single" w:sz="4" w:space="0" w:color="auto"/>
            </w:tcBorders>
            <w:shd w:val="clear" w:color="000000" w:fill="FFFFFF"/>
            <w:noWrap/>
            <w:vAlign w:val="bottom"/>
            <w:hideMark/>
          </w:tcPr>
          <w:p w14:paraId="076A74B0" w14:textId="77777777" w:rsidR="00A63811" w:rsidRPr="00A63811" w:rsidRDefault="00A63811" w:rsidP="00943D2F">
            <w:pPr>
              <w:rPr>
                <w:color w:val="000000"/>
                <w:sz w:val="21"/>
                <w:szCs w:val="21"/>
              </w:rPr>
            </w:pPr>
            <w:r w:rsidRPr="00A63811">
              <w:rPr>
                <w:color w:val="000000"/>
                <w:sz w:val="21"/>
                <w:szCs w:val="21"/>
              </w:rPr>
              <w:t xml:space="preserve">               83.090 </w:t>
            </w:r>
          </w:p>
        </w:tc>
        <w:tc>
          <w:tcPr>
            <w:tcW w:w="1110" w:type="dxa"/>
            <w:tcBorders>
              <w:top w:val="nil"/>
              <w:left w:val="nil"/>
              <w:bottom w:val="single" w:sz="4" w:space="0" w:color="auto"/>
              <w:right w:val="single" w:sz="4" w:space="0" w:color="auto"/>
            </w:tcBorders>
            <w:shd w:val="clear" w:color="000000" w:fill="FFFFFF"/>
            <w:noWrap/>
            <w:vAlign w:val="bottom"/>
            <w:hideMark/>
          </w:tcPr>
          <w:p w14:paraId="1A0B3E76" w14:textId="77777777" w:rsidR="00A63811" w:rsidRPr="00A63811" w:rsidRDefault="00A63811" w:rsidP="00943D2F">
            <w:pPr>
              <w:rPr>
                <w:color w:val="000000"/>
                <w:sz w:val="21"/>
                <w:szCs w:val="21"/>
              </w:rPr>
            </w:pPr>
            <w:r w:rsidRPr="00A63811">
              <w:rPr>
                <w:color w:val="000000"/>
                <w:sz w:val="21"/>
                <w:szCs w:val="21"/>
              </w:rPr>
              <w:t xml:space="preserve">               790 </w:t>
            </w:r>
          </w:p>
        </w:tc>
        <w:tc>
          <w:tcPr>
            <w:tcW w:w="1110" w:type="dxa"/>
            <w:tcBorders>
              <w:top w:val="nil"/>
              <w:left w:val="nil"/>
              <w:bottom w:val="single" w:sz="4" w:space="0" w:color="auto"/>
              <w:right w:val="single" w:sz="4" w:space="0" w:color="auto"/>
            </w:tcBorders>
            <w:shd w:val="clear" w:color="000000" w:fill="FFFFFF"/>
            <w:noWrap/>
            <w:vAlign w:val="bottom"/>
            <w:hideMark/>
          </w:tcPr>
          <w:p w14:paraId="3C67E306" w14:textId="77777777" w:rsidR="00A63811" w:rsidRPr="00A63811" w:rsidRDefault="00A63811" w:rsidP="00943D2F">
            <w:pPr>
              <w:rPr>
                <w:color w:val="000000"/>
                <w:sz w:val="21"/>
                <w:szCs w:val="21"/>
              </w:rPr>
            </w:pPr>
            <w:r w:rsidRPr="00A63811">
              <w:rPr>
                <w:color w:val="000000"/>
                <w:sz w:val="21"/>
                <w:szCs w:val="21"/>
              </w:rPr>
              <w:t xml:space="preserve">               996 </w:t>
            </w:r>
          </w:p>
        </w:tc>
        <w:tc>
          <w:tcPr>
            <w:tcW w:w="1525" w:type="dxa"/>
            <w:tcBorders>
              <w:top w:val="nil"/>
              <w:left w:val="nil"/>
              <w:bottom w:val="single" w:sz="4" w:space="0" w:color="auto"/>
              <w:right w:val="single" w:sz="4" w:space="0" w:color="auto"/>
            </w:tcBorders>
            <w:shd w:val="clear" w:color="000000" w:fill="FFFFFF"/>
            <w:noWrap/>
            <w:vAlign w:val="bottom"/>
            <w:hideMark/>
          </w:tcPr>
          <w:p w14:paraId="787D32D2" w14:textId="77777777" w:rsidR="00A63811" w:rsidRPr="00A63811" w:rsidRDefault="00A63811" w:rsidP="00943D2F">
            <w:pPr>
              <w:rPr>
                <w:color w:val="000000"/>
                <w:sz w:val="21"/>
                <w:szCs w:val="21"/>
              </w:rPr>
            </w:pPr>
            <w:r w:rsidRPr="00A63811">
              <w:rPr>
                <w:color w:val="000000"/>
                <w:sz w:val="21"/>
                <w:szCs w:val="21"/>
              </w:rPr>
              <w:t xml:space="preserve">                    1.282 </w:t>
            </w:r>
          </w:p>
        </w:tc>
        <w:tc>
          <w:tcPr>
            <w:tcW w:w="1110" w:type="dxa"/>
            <w:tcBorders>
              <w:top w:val="nil"/>
              <w:left w:val="nil"/>
              <w:bottom w:val="single" w:sz="4" w:space="0" w:color="auto"/>
              <w:right w:val="single" w:sz="4" w:space="0" w:color="auto"/>
            </w:tcBorders>
            <w:shd w:val="clear" w:color="000000" w:fill="FFFFFF"/>
            <w:noWrap/>
            <w:vAlign w:val="bottom"/>
            <w:hideMark/>
          </w:tcPr>
          <w:p w14:paraId="761393BA" w14:textId="77777777" w:rsidR="00A63811" w:rsidRPr="00A63811" w:rsidRDefault="00A63811" w:rsidP="00943D2F">
            <w:pPr>
              <w:rPr>
                <w:color w:val="000000"/>
                <w:sz w:val="21"/>
                <w:szCs w:val="21"/>
              </w:rPr>
            </w:pPr>
            <w:r w:rsidRPr="00A63811">
              <w:rPr>
                <w:color w:val="000000"/>
                <w:sz w:val="21"/>
                <w:szCs w:val="21"/>
              </w:rPr>
              <w:t xml:space="preserve">           1.153 </w:t>
            </w:r>
          </w:p>
        </w:tc>
        <w:tc>
          <w:tcPr>
            <w:tcW w:w="1110" w:type="dxa"/>
            <w:tcBorders>
              <w:top w:val="nil"/>
              <w:left w:val="nil"/>
              <w:bottom w:val="single" w:sz="4" w:space="0" w:color="auto"/>
              <w:right w:val="single" w:sz="4" w:space="0" w:color="auto"/>
            </w:tcBorders>
            <w:shd w:val="clear" w:color="000000" w:fill="FFFFFF"/>
            <w:noWrap/>
            <w:vAlign w:val="bottom"/>
            <w:hideMark/>
          </w:tcPr>
          <w:p w14:paraId="68174712" w14:textId="77777777" w:rsidR="00A63811" w:rsidRPr="00A63811" w:rsidRDefault="00A63811" w:rsidP="00943D2F">
            <w:pPr>
              <w:rPr>
                <w:color w:val="000000"/>
                <w:sz w:val="21"/>
                <w:szCs w:val="21"/>
              </w:rPr>
            </w:pPr>
            <w:r w:rsidRPr="00A63811">
              <w:rPr>
                <w:color w:val="000000"/>
                <w:sz w:val="21"/>
                <w:szCs w:val="21"/>
              </w:rPr>
              <w:t xml:space="preserve">           1.003 </w:t>
            </w:r>
          </w:p>
        </w:tc>
      </w:tr>
      <w:tr w:rsidR="00A63811" w:rsidRPr="00A63811" w14:paraId="1C0B0B9A"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2431D3C5" w14:textId="77777777" w:rsidR="00A63811" w:rsidRPr="00A63811" w:rsidRDefault="00A63811" w:rsidP="00943D2F">
            <w:pPr>
              <w:rPr>
                <w:b/>
                <w:bCs/>
                <w:color w:val="000000"/>
                <w:sz w:val="21"/>
                <w:szCs w:val="21"/>
              </w:rPr>
            </w:pPr>
            <w:r w:rsidRPr="00A63811">
              <w:rPr>
                <w:b/>
                <w:bCs/>
                <w:color w:val="000000"/>
                <w:sz w:val="21"/>
                <w:szCs w:val="21"/>
              </w:rPr>
              <w:t>Rusya Federasyonu</w:t>
            </w:r>
          </w:p>
        </w:tc>
        <w:tc>
          <w:tcPr>
            <w:tcW w:w="1225" w:type="dxa"/>
            <w:tcBorders>
              <w:top w:val="nil"/>
              <w:left w:val="nil"/>
              <w:bottom w:val="single" w:sz="4" w:space="0" w:color="auto"/>
              <w:right w:val="single" w:sz="4" w:space="0" w:color="auto"/>
            </w:tcBorders>
            <w:shd w:val="clear" w:color="000000" w:fill="FFFFFF"/>
            <w:noWrap/>
            <w:vAlign w:val="bottom"/>
            <w:hideMark/>
          </w:tcPr>
          <w:p w14:paraId="2695F82C" w14:textId="77777777" w:rsidR="00A63811" w:rsidRPr="00A63811" w:rsidRDefault="00A63811" w:rsidP="00943D2F">
            <w:pPr>
              <w:rPr>
                <w:color w:val="000000"/>
                <w:sz w:val="21"/>
                <w:szCs w:val="21"/>
              </w:rPr>
            </w:pPr>
            <w:r w:rsidRPr="00A63811">
              <w:rPr>
                <w:color w:val="000000"/>
                <w:sz w:val="21"/>
                <w:szCs w:val="21"/>
              </w:rPr>
              <w:t xml:space="preserve">           52.391 </w:t>
            </w:r>
          </w:p>
        </w:tc>
        <w:tc>
          <w:tcPr>
            <w:tcW w:w="1225" w:type="dxa"/>
            <w:tcBorders>
              <w:top w:val="nil"/>
              <w:left w:val="nil"/>
              <w:bottom w:val="single" w:sz="4" w:space="0" w:color="auto"/>
              <w:right w:val="single" w:sz="4" w:space="0" w:color="auto"/>
            </w:tcBorders>
            <w:shd w:val="clear" w:color="000000" w:fill="FFFFFF"/>
            <w:noWrap/>
            <w:vAlign w:val="bottom"/>
            <w:hideMark/>
          </w:tcPr>
          <w:p w14:paraId="625E6E06" w14:textId="77777777" w:rsidR="00A63811" w:rsidRPr="00A63811" w:rsidRDefault="00A63811" w:rsidP="00943D2F">
            <w:pPr>
              <w:rPr>
                <w:color w:val="000000"/>
                <w:sz w:val="21"/>
                <w:szCs w:val="21"/>
              </w:rPr>
            </w:pPr>
            <w:r w:rsidRPr="00A63811">
              <w:rPr>
                <w:color w:val="000000"/>
                <w:sz w:val="21"/>
                <w:szCs w:val="21"/>
              </w:rPr>
              <w:t xml:space="preserve">           66.273 </w:t>
            </w:r>
          </w:p>
        </w:tc>
        <w:tc>
          <w:tcPr>
            <w:tcW w:w="1432" w:type="dxa"/>
            <w:tcBorders>
              <w:top w:val="nil"/>
              <w:left w:val="nil"/>
              <w:bottom w:val="single" w:sz="4" w:space="0" w:color="auto"/>
              <w:right w:val="single" w:sz="4" w:space="0" w:color="auto"/>
            </w:tcBorders>
            <w:shd w:val="clear" w:color="000000" w:fill="FFFFFF"/>
            <w:noWrap/>
            <w:vAlign w:val="bottom"/>
            <w:hideMark/>
          </w:tcPr>
          <w:p w14:paraId="5BAFC54D" w14:textId="77777777" w:rsidR="00A63811" w:rsidRPr="00A63811" w:rsidRDefault="00A63811" w:rsidP="00943D2F">
            <w:pPr>
              <w:rPr>
                <w:color w:val="000000"/>
                <w:sz w:val="21"/>
                <w:szCs w:val="21"/>
              </w:rPr>
            </w:pPr>
            <w:r w:rsidRPr="00A63811">
              <w:rPr>
                <w:color w:val="000000"/>
                <w:sz w:val="21"/>
                <w:szCs w:val="21"/>
              </w:rPr>
              <w:t xml:space="preserve">               60.957 </w:t>
            </w:r>
          </w:p>
        </w:tc>
        <w:tc>
          <w:tcPr>
            <w:tcW w:w="1424" w:type="dxa"/>
            <w:tcBorders>
              <w:top w:val="nil"/>
              <w:left w:val="nil"/>
              <w:bottom w:val="single" w:sz="4" w:space="0" w:color="auto"/>
              <w:right w:val="single" w:sz="4" w:space="0" w:color="auto"/>
            </w:tcBorders>
            <w:shd w:val="clear" w:color="000000" w:fill="FFFFFF"/>
            <w:noWrap/>
            <w:vAlign w:val="bottom"/>
            <w:hideMark/>
          </w:tcPr>
          <w:p w14:paraId="0131151C" w14:textId="77777777" w:rsidR="00A63811" w:rsidRPr="00A63811" w:rsidRDefault="00A63811" w:rsidP="00943D2F">
            <w:pPr>
              <w:rPr>
                <w:color w:val="000000"/>
                <w:sz w:val="21"/>
                <w:szCs w:val="21"/>
              </w:rPr>
            </w:pPr>
            <w:r w:rsidRPr="00A63811">
              <w:rPr>
                <w:color w:val="000000"/>
                <w:sz w:val="21"/>
                <w:szCs w:val="21"/>
              </w:rPr>
              <w:t xml:space="preserve">               50.475 </w:t>
            </w:r>
          </w:p>
        </w:tc>
        <w:tc>
          <w:tcPr>
            <w:tcW w:w="1424" w:type="dxa"/>
            <w:tcBorders>
              <w:top w:val="nil"/>
              <w:left w:val="nil"/>
              <w:bottom w:val="single" w:sz="4" w:space="0" w:color="auto"/>
              <w:right w:val="single" w:sz="4" w:space="0" w:color="auto"/>
            </w:tcBorders>
            <w:shd w:val="clear" w:color="000000" w:fill="FFFFFF"/>
            <w:noWrap/>
            <w:vAlign w:val="bottom"/>
            <w:hideMark/>
          </w:tcPr>
          <w:p w14:paraId="5303897E" w14:textId="77777777" w:rsidR="00A63811" w:rsidRPr="00A63811" w:rsidRDefault="00A63811" w:rsidP="00943D2F">
            <w:pPr>
              <w:rPr>
                <w:color w:val="000000"/>
                <w:sz w:val="21"/>
                <w:szCs w:val="21"/>
              </w:rPr>
            </w:pPr>
            <w:r w:rsidRPr="00A63811">
              <w:rPr>
                <w:color w:val="000000"/>
                <w:sz w:val="21"/>
                <w:szCs w:val="21"/>
              </w:rPr>
              <w:t xml:space="preserve">               50.460 </w:t>
            </w:r>
          </w:p>
        </w:tc>
        <w:tc>
          <w:tcPr>
            <w:tcW w:w="1110" w:type="dxa"/>
            <w:tcBorders>
              <w:top w:val="nil"/>
              <w:left w:val="nil"/>
              <w:bottom w:val="single" w:sz="4" w:space="0" w:color="auto"/>
              <w:right w:val="single" w:sz="4" w:space="0" w:color="auto"/>
            </w:tcBorders>
            <w:shd w:val="clear" w:color="000000" w:fill="FFFFFF"/>
            <w:noWrap/>
            <w:vAlign w:val="bottom"/>
            <w:hideMark/>
          </w:tcPr>
          <w:p w14:paraId="49BE9B10" w14:textId="77777777" w:rsidR="00A63811" w:rsidRPr="00A63811" w:rsidRDefault="00A63811" w:rsidP="00943D2F">
            <w:pPr>
              <w:rPr>
                <w:color w:val="000000"/>
                <w:sz w:val="21"/>
                <w:szCs w:val="21"/>
              </w:rPr>
            </w:pPr>
            <w:r w:rsidRPr="00A63811">
              <w:rPr>
                <w:color w:val="000000"/>
                <w:sz w:val="21"/>
                <w:szCs w:val="21"/>
              </w:rPr>
              <w:t xml:space="preserve">               595 </w:t>
            </w:r>
          </w:p>
        </w:tc>
        <w:tc>
          <w:tcPr>
            <w:tcW w:w="1110" w:type="dxa"/>
            <w:tcBorders>
              <w:top w:val="nil"/>
              <w:left w:val="nil"/>
              <w:bottom w:val="single" w:sz="4" w:space="0" w:color="auto"/>
              <w:right w:val="single" w:sz="4" w:space="0" w:color="auto"/>
            </w:tcBorders>
            <w:shd w:val="clear" w:color="000000" w:fill="FFFFFF"/>
            <w:noWrap/>
            <w:vAlign w:val="bottom"/>
            <w:hideMark/>
          </w:tcPr>
          <w:p w14:paraId="304F9685" w14:textId="77777777" w:rsidR="00A63811" w:rsidRPr="00A63811" w:rsidRDefault="00A63811" w:rsidP="00943D2F">
            <w:pPr>
              <w:rPr>
                <w:color w:val="000000"/>
                <w:sz w:val="21"/>
                <w:szCs w:val="21"/>
              </w:rPr>
            </w:pPr>
            <w:r w:rsidRPr="00A63811">
              <w:rPr>
                <w:color w:val="000000"/>
                <w:sz w:val="21"/>
                <w:szCs w:val="21"/>
              </w:rPr>
              <w:t xml:space="preserve">               835 </w:t>
            </w:r>
          </w:p>
        </w:tc>
        <w:tc>
          <w:tcPr>
            <w:tcW w:w="1525" w:type="dxa"/>
            <w:tcBorders>
              <w:top w:val="nil"/>
              <w:left w:val="nil"/>
              <w:bottom w:val="single" w:sz="4" w:space="0" w:color="auto"/>
              <w:right w:val="single" w:sz="4" w:space="0" w:color="auto"/>
            </w:tcBorders>
            <w:shd w:val="clear" w:color="000000" w:fill="FFFFFF"/>
            <w:noWrap/>
            <w:vAlign w:val="bottom"/>
            <w:hideMark/>
          </w:tcPr>
          <w:p w14:paraId="784E40C2" w14:textId="77777777" w:rsidR="00A63811" w:rsidRPr="00A63811" w:rsidRDefault="00A63811" w:rsidP="00943D2F">
            <w:pPr>
              <w:rPr>
                <w:color w:val="000000"/>
                <w:sz w:val="21"/>
                <w:szCs w:val="21"/>
              </w:rPr>
            </w:pPr>
            <w:r w:rsidRPr="00A63811">
              <w:rPr>
                <w:color w:val="000000"/>
                <w:sz w:val="21"/>
                <w:szCs w:val="21"/>
              </w:rPr>
              <w:t xml:space="preserve">                    1.147 </w:t>
            </w:r>
          </w:p>
        </w:tc>
        <w:tc>
          <w:tcPr>
            <w:tcW w:w="1110" w:type="dxa"/>
            <w:tcBorders>
              <w:top w:val="nil"/>
              <w:left w:val="nil"/>
              <w:bottom w:val="single" w:sz="4" w:space="0" w:color="auto"/>
              <w:right w:val="single" w:sz="4" w:space="0" w:color="auto"/>
            </w:tcBorders>
            <w:shd w:val="clear" w:color="000000" w:fill="FFFFFF"/>
            <w:noWrap/>
            <w:vAlign w:val="bottom"/>
            <w:hideMark/>
          </w:tcPr>
          <w:p w14:paraId="6D174783" w14:textId="77777777" w:rsidR="00A63811" w:rsidRPr="00A63811" w:rsidRDefault="00A63811" w:rsidP="00943D2F">
            <w:pPr>
              <w:rPr>
                <w:color w:val="000000"/>
                <w:sz w:val="21"/>
                <w:szCs w:val="21"/>
              </w:rPr>
            </w:pPr>
            <w:r w:rsidRPr="00A63811">
              <w:rPr>
                <w:color w:val="000000"/>
                <w:sz w:val="21"/>
                <w:szCs w:val="21"/>
              </w:rPr>
              <w:t xml:space="preserve">               822 </w:t>
            </w:r>
          </w:p>
        </w:tc>
        <w:tc>
          <w:tcPr>
            <w:tcW w:w="1110" w:type="dxa"/>
            <w:tcBorders>
              <w:top w:val="nil"/>
              <w:left w:val="nil"/>
              <w:bottom w:val="single" w:sz="4" w:space="0" w:color="auto"/>
              <w:right w:val="single" w:sz="4" w:space="0" w:color="auto"/>
            </w:tcBorders>
            <w:shd w:val="clear" w:color="000000" w:fill="FFFFFF"/>
            <w:noWrap/>
            <w:vAlign w:val="bottom"/>
            <w:hideMark/>
          </w:tcPr>
          <w:p w14:paraId="311F624E" w14:textId="77777777" w:rsidR="00A63811" w:rsidRPr="00A63811" w:rsidRDefault="00A63811" w:rsidP="00943D2F">
            <w:pPr>
              <w:rPr>
                <w:color w:val="000000"/>
                <w:sz w:val="21"/>
                <w:szCs w:val="21"/>
              </w:rPr>
            </w:pPr>
            <w:r w:rsidRPr="00A63811">
              <w:rPr>
                <w:color w:val="000000"/>
                <w:sz w:val="21"/>
                <w:szCs w:val="21"/>
              </w:rPr>
              <w:t xml:space="preserve">               831 </w:t>
            </w:r>
          </w:p>
        </w:tc>
      </w:tr>
      <w:tr w:rsidR="00A63811" w:rsidRPr="00A63811" w14:paraId="570325C0"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6EC8CE70" w14:textId="77777777" w:rsidR="00A63811" w:rsidRPr="00A63811" w:rsidRDefault="00A63811" w:rsidP="00943D2F">
            <w:pPr>
              <w:rPr>
                <w:b/>
                <w:bCs/>
                <w:color w:val="000000"/>
                <w:sz w:val="21"/>
                <w:szCs w:val="21"/>
              </w:rPr>
            </w:pPr>
            <w:r w:rsidRPr="00A63811">
              <w:rPr>
                <w:b/>
                <w:bCs/>
                <w:color w:val="000000"/>
                <w:sz w:val="21"/>
                <w:szCs w:val="21"/>
              </w:rPr>
              <w:t>Endonezya</w:t>
            </w:r>
          </w:p>
        </w:tc>
        <w:tc>
          <w:tcPr>
            <w:tcW w:w="1225" w:type="dxa"/>
            <w:tcBorders>
              <w:top w:val="nil"/>
              <w:left w:val="nil"/>
              <w:bottom w:val="single" w:sz="4" w:space="0" w:color="auto"/>
              <w:right w:val="single" w:sz="4" w:space="0" w:color="auto"/>
            </w:tcBorders>
            <w:shd w:val="clear" w:color="000000" w:fill="FFFFFF"/>
            <w:noWrap/>
            <w:vAlign w:val="bottom"/>
            <w:hideMark/>
          </w:tcPr>
          <w:p w14:paraId="28A48112" w14:textId="77777777" w:rsidR="00A63811" w:rsidRPr="00A63811" w:rsidRDefault="00A63811" w:rsidP="00943D2F">
            <w:pPr>
              <w:rPr>
                <w:color w:val="000000"/>
                <w:sz w:val="21"/>
                <w:szCs w:val="21"/>
              </w:rPr>
            </w:pPr>
            <w:r w:rsidRPr="00A63811">
              <w:rPr>
                <w:color w:val="000000"/>
                <w:sz w:val="21"/>
                <w:szCs w:val="21"/>
              </w:rPr>
              <w:t xml:space="preserve">              7.098 </w:t>
            </w:r>
          </w:p>
        </w:tc>
        <w:tc>
          <w:tcPr>
            <w:tcW w:w="1225" w:type="dxa"/>
            <w:tcBorders>
              <w:top w:val="nil"/>
              <w:left w:val="nil"/>
              <w:bottom w:val="single" w:sz="4" w:space="0" w:color="auto"/>
              <w:right w:val="single" w:sz="4" w:space="0" w:color="auto"/>
            </w:tcBorders>
            <w:shd w:val="clear" w:color="000000" w:fill="FFFFFF"/>
            <w:noWrap/>
            <w:vAlign w:val="bottom"/>
            <w:hideMark/>
          </w:tcPr>
          <w:p w14:paraId="49F8560C" w14:textId="77777777" w:rsidR="00A63811" w:rsidRPr="00A63811" w:rsidRDefault="00A63811" w:rsidP="00943D2F">
            <w:pPr>
              <w:rPr>
                <w:color w:val="000000"/>
                <w:sz w:val="21"/>
                <w:szCs w:val="21"/>
              </w:rPr>
            </w:pPr>
            <w:r w:rsidRPr="00A63811">
              <w:rPr>
                <w:color w:val="000000"/>
                <w:sz w:val="21"/>
                <w:szCs w:val="21"/>
              </w:rPr>
              <w:t xml:space="preserve">              2.931 </w:t>
            </w:r>
          </w:p>
        </w:tc>
        <w:tc>
          <w:tcPr>
            <w:tcW w:w="1432" w:type="dxa"/>
            <w:tcBorders>
              <w:top w:val="nil"/>
              <w:left w:val="nil"/>
              <w:bottom w:val="single" w:sz="4" w:space="0" w:color="auto"/>
              <w:right w:val="single" w:sz="4" w:space="0" w:color="auto"/>
            </w:tcBorders>
            <w:shd w:val="clear" w:color="000000" w:fill="FFFFFF"/>
            <w:noWrap/>
            <w:vAlign w:val="bottom"/>
            <w:hideMark/>
          </w:tcPr>
          <w:p w14:paraId="5709E146" w14:textId="77777777" w:rsidR="00A63811" w:rsidRPr="00A63811" w:rsidRDefault="00A63811" w:rsidP="00943D2F">
            <w:pPr>
              <w:rPr>
                <w:color w:val="000000"/>
                <w:sz w:val="21"/>
                <w:szCs w:val="21"/>
              </w:rPr>
            </w:pPr>
            <w:r w:rsidRPr="00A63811">
              <w:rPr>
                <w:color w:val="000000"/>
                <w:sz w:val="21"/>
                <w:szCs w:val="21"/>
              </w:rPr>
              <w:t xml:space="preserve">               16.322 </w:t>
            </w:r>
          </w:p>
        </w:tc>
        <w:tc>
          <w:tcPr>
            <w:tcW w:w="1424" w:type="dxa"/>
            <w:tcBorders>
              <w:top w:val="nil"/>
              <w:left w:val="nil"/>
              <w:bottom w:val="single" w:sz="4" w:space="0" w:color="auto"/>
              <w:right w:val="single" w:sz="4" w:space="0" w:color="auto"/>
            </w:tcBorders>
            <w:shd w:val="clear" w:color="000000" w:fill="FFFFFF"/>
            <w:noWrap/>
            <w:vAlign w:val="bottom"/>
            <w:hideMark/>
          </w:tcPr>
          <w:p w14:paraId="31142F3E" w14:textId="77777777" w:rsidR="00A63811" w:rsidRPr="00A63811" w:rsidRDefault="00A63811" w:rsidP="00943D2F">
            <w:pPr>
              <w:rPr>
                <w:color w:val="000000"/>
                <w:sz w:val="21"/>
                <w:szCs w:val="21"/>
              </w:rPr>
            </w:pPr>
            <w:r w:rsidRPr="00A63811">
              <w:rPr>
                <w:color w:val="000000"/>
                <w:sz w:val="21"/>
                <w:szCs w:val="21"/>
              </w:rPr>
              <w:t xml:space="preserve">               12.057 </w:t>
            </w:r>
          </w:p>
        </w:tc>
        <w:tc>
          <w:tcPr>
            <w:tcW w:w="1424" w:type="dxa"/>
            <w:tcBorders>
              <w:top w:val="nil"/>
              <w:left w:val="nil"/>
              <w:bottom w:val="single" w:sz="4" w:space="0" w:color="auto"/>
              <w:right w:val="single" w:sz="4" w:space="0" w:color="auto"/>
            </w:tcBorders>
            <w:shd w:val="clear" w:color="000000" w:fill="FFFFFF"/>
            <w:noWrap/>
            <w:vAlign w:val="bottom"/>
            <w:hideMark/>
          </w:tcPr>
          <w:p w14:paraId="6E653E2E" w14:textId="77777777" w:rsidR="00A63811" w:rsidRPr="00A63811" w:rsidRDefault="00A63811" w:rsidP="00943D2F">
            <w:pPr>
              <w:rPr>
                <w:color w:val="000000"/>
                <w:sz w:val="21"/>
                <w:szCs w:val="21"/>
              </w:rPr>
            </w:pPr>
            <w:r w:rsidRPr="00A63811">
              <w:rPr>
                <w:color w:val="000000"/>
                <w:sz w:val="21"/>
                <w:szCs w:val="21"/>
              </w:rPr>
              <w:t xml:space="preserve">               27.439 </w:t>
            </w:r>
          </w:p>
        </w:tc>
        <w:tc>
          <w:tcPr>
            <w:tcW w:w="1110" w:type="dxa"/>
            <w:tcBorders>
              <w:top w:val="nil"/>
              <w:left w:val="nil"/>
              <w:bottom w:val="single" w:sz="4" w:space="0" w:color="auto"/>
              <w:right w:val="single" w:sz="4" w:space="0" w:color="auto"/>
            </w:tcBorders>
            <w:shd w:val="clear" w:color="000000" w:fill="FFFFFF"/>
            <w:noWrap/>
            <w:vAlign w:val="bottom"/>
            <w:hideMark/>
          </w:tcPr>
          <w:p w14:paraId="3D0F50B0" w14:textId="77777777" w:rsidR="00A63811" w:rsidRPr="00A63811" w:rsidRDefault="00A63811" w:rsidP="00943D2F">
            <w:pPr>
              <w:rPr>
                <w:color w:val="000000"/>
                <w:sz w:val="21"/>
                <w:szCs w:val="21"/>
              </w:rPr>
            </w:pPr>
            <w:r w:rsidRPr="00A63811">
              <w:rPr>
                <w:color w:val="000000"/>
                <w:sz w:val="21"/>
                <w:szCs w:val="21"/>
              </w:rPr>
              <w:t xml:space="preserve">               910 </w:t>
            </w:r>
          </w:p>
        </w:tc>
        <w:tc>
          <w:tcPr>
            <w:tcW w:w="1110" w:type="dxa"/>
            <w:tcBorders>
              <w:top w:val="nil"/>
              <w:left w:val="nil"/>
              <w:bottom w:val="single" w:sz="4" w:space="0" w:color="auto"/>
              <w:right w:val="single" w:sz="4" w:space="0" w:color="auto"/>
            </w:tcBorders>
            <w:shd w:val="clear" w:color="000000" w:fill="FFFFFF"/>
            <w:noWrap/>
            <w:vAlign w:val="bottom"/>
            <w:hideMark/>
          </w:tcPr>
          <w:p w14:paraId="0F975206" w14:textId="77777777" w:rsidR="00A63811" w:rsidRPr="00A63811" w:rsidRDefault="00A63811" w:rsidP="00943D2F">
            <w:pPr>
              <w:rPr>
                <w:color w:val="000000"/>
                <w:sz w:val="21"/>
                <w:szCs w:val="21"/>
              </w:rPr>
            </w:pPr>
            <w:r w:rsidRPr="00A63811">
              <w:rPr>
                <w:color w:val="000000"/>
                <w:sz w:val="21"/>
                <w:szCs w:val="21"/>
              </w:rPr>
              <w:t xml:space="preserve">               993 </w:t>
            </w:r>
          </w:p>
        </w:tc>
        <w:tc>
          <w:tcPr>
            <w:tcW w:w="1525" w:type="dxa"/>
            <w:tcBorders>
              <w:top w:val="nil"/>
              <w:left w:val="nil"/>
              <w:bottom w:val="single" w:sz="4" w:space="0" w:color="auto"/>
              <w:right w:val="single" w:sz="4" w:space="0" w:color="auto"/>
            </w:tcBorders>
            <w:shd w:val="clear" w:color="000000" w:fill="FFFFFF"/>
            <w:noWrap/>
            <w:vAlign w:val="bottom"/>
            <w:hideMark/>
          </w:tcPr>
          <w:p w14:paraId="3B325ABD" w14:textId="77777777" w:rsidR="00A63811" w:rsidRPr="00A63811" w:rsidRDefault="00A63811" w:rsidP="00943D2F">
            <w:pPr>
              <w:rPr>
                <w:color w:val="000000"/>
                <w:sz w:val="21"/>
                <w:szCs w:val="21"/>
              </w:rPr>
            </w:pPr>
            <w:r w:rsidRPr="00A63811">
              <w:rPr>
                <w:color w:val="000000"/>
                <w:sz w:val="21"/>
                <w:szCs w:val="21"/>
              </w:rPr>
              <w:t xml:space="preserve">                    1.264 </w:t>
            </w:r>
          </w:p>
        </w:tc>
        <w:tc>
          <w:tcPr>
            <w:tcW w:w="1110" w:type="dxa"/>
            <w:tcBorders>
              <w:top w:val="nil"/>
              <w:left w:val="nil"/>
              <w:bottom w:val="single" w:sz="4" w:space="0" w:color="auto"/>
              <w:right w:val="single" w:sz="4" w:space="0" w:color="auto"/>
            </w:tcBorders>
            <w:shd w:val="clear" w:color="000000" w:fill="FFFFFF"/>
            <w:noWrap/>
            <w:vAlign w:val="bottom"/>
            <w:hideMark/>
          </w:tcPr>
          <w:p w14:paraId="15CFE519" w14:textId="77777777" w:rsidR="00A63811" w:rsidRPr="00A63811" w:rsidRDefault="00A63811" w:rsidP="00943D2F">
            <w:pPr>
              <w:rPr>
                <w:color w:val="000000"/>
                <w:sz w:val="21"/>
                <w:szCs w:val="21"/>
              </w:rPr>
            </w:pPr>
            <w:r w:rsidRPr="00A63811">
              <w:rPr>
                <w:color w:val="000000"/>
                <w:sz w:val="21"/>
                <w:szCs w:val="21"/>
              </w:rPr>
              <w:t xml:space="preserve">               979 </w:t>
            </w:r>
          </w:p>
        </w:tc>
        <w:tc>
          <w:tcPr>
            <w:tcW w:w="1110" w:type="dxa"/>
            <w:tcBorders>
              <w:top w:val="nil"/>
              <w:left w:val="nil"/>
              <w:bottom w:val="single" w:sz="4" w:space="0" w:color="auto"/>
              <w:right w:val="single" w:sz="4" w:space="0" w:color="auto"/>
            </w:tcBorders>
            <w:shd w:val="clear" w:color="000000" w:fill="FFFFFF"/>
            <w:noWrap/>
            <w:vAlign w:val="bottom"/>
            <w:hideMark/>
          </w:tcPr>
          <w:p w14:paraId="63949ACA" w14:textId="77777777" w:rsidR="00A63811" w:rsidRPr="00A63811" w:rsidRDefault="00A63811" w:rsidP="00943D2F">
            <w:pPr>
              <w:rPr>
                <w:color w:val="000000"/>
                <w:sz w:val="21"/>
                <w:szCs w:val="21"/>
              </w:rPr>
            </w:pPr>
            <w:r w:rsidRPr="00A63811">
              <w:rPr>
                <w:color w:val="000000"/>
                <w:sz w:val="21"/>
                <w:szCs w:val="21"/>
              </w:rPr>
              <w:t xml:space="preserve">               970 </w:t>
            </w:r>
          </w:p>
        </w:tc>
      </w:tr>
      <w:tr w:rsidR="00A63811" w:rsidRPr="00A63811" w14:paraId="3CD3C599"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2ECC25F2" w14:textId="77777777" w:rsidR="00A63811" w:rsidRPr="00A63811" w:rsidRDefault="00A63811" w:rsidP="00943D2F">
            <w:pPr>
              <w:rPr>
                <w:b/>
                <w:bCs/>
                <w:color w:val="000000"/>
                <w:sz w:val="21"/>
                <w:szCs w:val="21"/>
              </w:rPr>
            </w:pPr>
            <w:r w:rsidRPr="00A63811">
              <w:rPr>
                <w:b/>
                <w:bCs/>
                <w:color w:val="000000"/>
                <w:sz w:val="21"/>
                <w:szCs w:val="21"/>
              </w:rPr>
              <w:t>Güney Afrika</w:t>
            </w:r>
          </w:p>
        </w:tc>
        <w:tc>
          <w:tcPr>
            <w:tcW w:w="1225" w:type="dxa"/>
            <w:tcBorders>
              <w:top w:val="nil"/>
              <w:left w:val="nil"/>
              <w:bottom w:val="single" w:sz="4" w:space="0" w:color="auto"/>
              <w:right w:val="single" w:sz="4" w:space="0" w:color="auto"/>
            </w:tcBorders>
            <w:shd w:val="clear" w:color="000000" w:fill="FFFFFF"/>
            <w:noWrap/>
            <w:vAlign w:val="bottom"/>
            <w:hideMark/>
          </w:tcPr>
          <w:p w14:paraId="68D87DAB" w14:textId="77777777" w:rsidR="00A63811" w:rsidRPr="00A63811" w:rsidRDefault="00A63811" w:rsidP="00943D2F">
            <w:pPr>
              <w:rPr>
                <w:color w:val="000000"/>
                <w:sz w:val="21"/>
                <w:szCs w:val="21"/>
              </w:rPr>
            </w:pPr>
            <w:r w:rsidRPr="00A63811">
              <w:rPr>
                <w:color w:val="000000"/>
                <w:sz w:val="21"/>
                <w:szCs w:val="21"/>
              </w:rPr>
              <w:t xml:space="preserve">           33.917 </w:t>
            </w:r>
          </w:p>
        </w:tc>
        <w:tc>
          <w:tcPr>
            <w:tcW w:w="1225" w:type="dxa"/>
            <w:tcBorders>
              <w:top w:val="nil"/>
              <w:left w:val="nil"/>
              <w:bottom w:val="single" w:sz="4" w:space="0" w:color="auto"/>
              <w:right w:val="single" w:sz="4" w:space="0" w:color="auto"/>
            </w:tcBorders>
            <w:shd w:val="clear" w:color="000000" w:fill="FFFFFF"/>
            <w:noWrap/>
            <w:vAlign w:val="bottom"/>
            <w:hideMark/>
          </w:tcPr>
          <w:p w14:paraId="5459F145" w14:textId="77777777" w:rsidR="00A63811" w:rsidRPr="00A63811" w:rsidRDefault="00A63811" w:rsidP="00943D2F">
            <w:pPr>
              <w:rPr>
                <w:color w:val="000000"/>
                <w:sz w:val="21"/>
                <w:szCs w:val="21"/>
              </w:rPr>
            </w:pPr>
            <w:r w:rsidRPr="00A63811">
              <w:rPr>
                <w:color w:val="000000"/>
                <w:sz w:val="21"/>
                <w:szCs w:val="21"/>
              </w:rPr>
              <w:t xml:space="preserve">           44.003 </w:t>
            </w:r>
          </w:p>
        </w:tc>
        <w:tc>
          <w:tcPr>
            <w:tcW w:w="1432" w:type="dxa"/>
            <w:tcBorders>
              <w:top w:val="nil"/>
              <w:left w:val="nil"/>
              <w:bottom w:val="single" w:sz="4" w:space="0" w:color="auto"/>
              <w:right w:val="single" w:sz="4" w:space="0" w:color="auto"/>
            </w:tcBorders>
            <w:shd w:val="clear" w:color="000000" w:fill="FFFFFF"/>
            <w:noWrap/>
            <w:vAlign w:val="bottom"/>
            <w:hideMark/>
          </w:tcPr>
          <w:p w14:paraId="1989D057" w14:textId="77777777" w:rsidR="00A63811" w:rsidRPr="00A63811" w:rsidRDefault="00A63811" w:rsidP="00943D2F">
            <w:pPr>
              <w:rPr>
                <w:color w:val="000000"/>
                <w:sz w:val="21"/>
                <w:szCs w:val="21"/>
              </w:rPr>
            </w:pPr>
            <w:r w:rsidRPr="00A63811">
              <w:rPr>
                <w:color w:val="000000"/>
                <w:sz w:val="21"/>
                <w:szCs w:val="21"/>
              </w:rPr>
              <w:t xml:space="preserve">               35.156 </w:t>
            </w:r>
          </w:p>
        </w:tc>
        <w:tc>
          <w:tcPr>
            <w:tcW w:w="1424" w:type="dxa"/>
            <w:tcBorders>
              <w:top w:val="nil"/>
              <w:left w:val="nil"/>
              <w:bottom w:val="single" w:sz="4" w:space="0" w:color="auto"/>
              <w:right w:val="single" w:sz="4" w:space="0" w:color="auto"/>
            </w:tcBorders>
            <w:shd w:val="clear" w:color="000000" w:fill="FFFFFF"/>
            <w:noWrap/>
            <w:vAlign w:val="bottom"/>
            <w:hideMark/>
          </w:tcPr>
          <w:p w14:paraId="570A5F23" w14:textId="77777777" w:rsidR="00A63811" w:rsidRPr="00A63811" w:rsidRDefault="00A63811" w:rsidP="00943D2F">
            <w:pPr>
              <w:rPr>
                <w:color w:val="000000"/>
                <w:sz w:val="21"/>
                <w:szCs w:val="21"/>
              </w:rPr>
            </w:pPr>
            <w:r w:rsidRPr="00A63811">
              <w:rPr>
                <w:color w:val="000000"/>
                <w:sz w:val="21"/>
                <w:szCs w:val="21"/>
              </w:rPr>
              <w:t xml:space="preserve">               20.130 </w:t>
            </w:r>
          </w:p>
        </w:tc>
        <w:tc>
          <w:tcPr>
            <w:tcW w:w="1424" w:type="dxa"/>
            <w:tcBorders>
              <w:top w:val="nil"/>
              <w:left w:val="nil"/>
              <w:bottom w:val="single" w:sz="4" w:space="0" w:color="auto"/>
              <w:right w:val="single" w:sz="4" w:space="0" w:color="auto"/>
            </w:tcBorders>
            <w:shd w:val="clear" w:color="000000" w:fill="FFFFFF"/>
            <w:noWrap/>
            <w:vAlign w:val="bottom"/>
            <w:hideMark/>
          </w:tcPr>
          <w:p w14:paraId="43F0B122" w14:textId="77777777" w:rsidR="00A63811" w:rsidRPr="00A63811" w:rsidRDefault="00A63811" w:rsidP="00943D2F">
            <w:pPr>
              <w:rPr>
                <w:color w:val="000000"/>
                <w:sz w:val="21"/>
                <w:szCs w:val="21"/>
              </w:rPr>
            </w:pPr>
            <w:r w:rsidRPr="00A63811">
              <w:rPr>
                <w:color w:val="000000"/>
                <w:sz w:val="21"/>
                <w:szCs w:val="21"/>
              </w:rPr>
              <w:t xml:space="preserve">               24.475 </w:t>
            </w:r>
          </w:p>
        </w:tc>
        <w:tc>
          <w:tcPr>
            <w:tcW w:w="1110" w:type="dxa"/>
            <w:tcBorders>
              <w:top w:val="nil"/>
              <w:left w:val="nil"/>
              <w:bottom w:val="single" w:sz="4" w:space="0" w:color="auto"/>
              <w:right w:val="single" w:sz="4" w:space="0" w:color="auto"/>
            </w:tcBorders>
            <w:shd w:val="clear" w:color="000000" w:fill="FFFFFF"/>
            <w:noWrap/>
            <w:vAlign w:val="bottom"/>
            <w:hideMark/>
          </w:tcPr>
          <w:p w14:paraId="03C84304" w14:textId="77777777" w:rsidR="00A63811" w:rsidRPr="00A63811" w:rsidRDefault="00A63811" w:rsidP="00943D2F">
            <w:pPr>
              <w:rPr>
                <w:color w:val="000000"/>
                <w:sz w:val="21"/>
                <w:szCs w:val="21"/>
              </w:rPr>
            </w:pPr>
            <w:r w:rsidRPr="00A63811">
              <w:rPr>
                <w:color w:val="000000"/>
                <w:sz w:val="21"/>
                <w:szCs w:val="21"/>
              </w:rPr>
              <w:t xml:space="preserve">               967 </w:t>
            </w:r>
          </w:p>
        </w:tc>
        <w:tc>
          <w:tcPr>
            <w:tcW w:w="1110" w:type="dxa"/>
            <w:tcBorders>
              <w:top w:val="nil"/>
              <w:left w:val="nil"/>
              <w:bottom w:val="single" w:sz="4" w:space="0" w:color="auto"/>
              <w:right w:val="single" w:sz="4" w:space="0" w:color="auto"/>
            </w:tcBorders>
            <w:shd w:val="clear" w:color="000000" w:fill="FFFFFF"/>
            <w:noWrap/>
            <w:vAlign w:val="bottom"/>
            <w:hideMark/>
          </w:tcPr>
          <w:p w14:paraId="34BFA5E1" w14:textId="77777777" w:rsidR="00A63811" w:rsidRPr="00A63811" w:rsidRDefault="00A63811" w:rsidP="00943D2F">
            <w:pPr>
              <w:rPr>
                <w:color w:val="000000"/>
                <w:sz w:val="21"/>
                <w:szCs w:val="21"/>
              </w:rPr>
            </w:pPr>
            <w:r w:rsidRPr="00A63811">
              <w:rPr>
                <w:color w:val="000000"/>
                <w:sz w:val="21"/>
                <w:szCs w:val="21"/>
              </w:rPr>
              <w:t xml:space="preserve">           1.185 </w:t>
            </w:r>
          </w:p>
        </w:tc>
        <w:tc>
          <w:tcPr>
            <w:tcW w:w="1525" w:type="dxa"/>
            <w:tcBorders>
              <w:top w:val="nil"/>
              <w:left w:val="nil"/>
              <w:bottom w:val="single" w:sz="4" w:space="0" w:color="auto"/>
              <w:right w:val="single" w:sz="4" w:space="0" w:color="auto"/>
            </w:tcBorders>
            <w:shd w:val="clear" w:color="000000" w:fill="FFFFFF"/>
            <w:noWrap/>
            <w:vAlign w:val="bottom"/>
            <w:hideMark/>
          </w:tcPr>
          <w:p w14:paraId="374B6FC5" w14:textId="77777777" w:rsidR="00A63811" w:rsidRPr="00A63811" w:rsidRDefault="00A63811" w:rsidP="00943D2F">
            <w:pPr>
              <w:rPr>
                <w:color w:val="000000"/>
                <w:sz w:val="21"/>
                <w:szCs w:val="21"/>
              </w:rPr>
            </w:pPr>
            <w:r w:rsidRPr="00A63811">
              <w:rPr>
                <w:color w:val="000000"/>
                <w:sz w:val="21"/>
                <w:szCs w:val="21"/>
              </w:rPr>
              <w:t xml:space="preserve">                    1.461 </w:t>
            </w:r>
          </w:p>
        </w:tc>
        <w:tc>
          <w:tcPr>
            <w:tcW w:w="1110" w:type="dxa"/>
            <w:tcBorders>
              <w:top w:val="nil"/>
              <w:left w:val="nil"/>
              <w:bottom w:val="single" w:sz="4" w:space="0" w:color="auto"/>
              <w:right w:val="single" w:sz="4" w:space="0" w:color="auto"/>
            </w:tcBorders>
            <w:shd w:val="clear" w:color="000000" w:fill="FFFFFF"/>
            <w:noWrap/>
            <w:vAlign w:val="bottom"/>
            <w:hideMark/>
          </w:tcPr>
          <w:p w14:paraId="640BB9E5" w14:textId="77777777" w:rsidR="00A63811" w:rsidRPr="00A63811" w:rsidRDefault="00A63811" w:rsidP="00943D2F">
            <w:pPr>
              <w:rPr>
                <w:color w:val="000000"/>
                <w:sz w:val="21"/>
                <w:szCs w:val="21"/>
              </w:rPr>
            </w:pPr>
            <w:r w:rsidRPr="00A63811">
              <w:rPr>
                <w:color w:val="000000"/>
                <w:sz w:val="21"/>
                <w:szCs w:val="21"/>
              </w:rPr>
              <w:t xml:space="preserve">           1.361 </w:t>
            </w:r>
          </w:p>
        </w:tc>
        <w:tc>
          <w:tcPr>
            <w:tcW w:w="1110" w:type="dxa"/>
            <w:tcBorders>
              <w:top w:val="nil"/>
              <w:left w:val="nil"/>
              <w:bottom w:val="single" w:sz="4" w:space="0" w:color="auto"/>
              <w:right w:val="single" w:sz="4" w:space="0" w:color="auto"/>
            </w:tcBorders>
            <w:shd w:val="clear" w:color="000000" w:fill="FFFFFF"/>
            <w:noWrap/>
            <w:vAlign w:val="bottom"/>
            <w:hideMark/>
          </w:tcPr>
          <w:p w14:paraId="30E78486" w14:textId="77777777" w:rsidR="00A63811" w:rsidRPr="00A63811" w:rsidRDefault="00A63811" w:rsidP="00943D2F">
            <w:pPr>
              <w:rPr>
                <w:color w:val="000000"/>
                <w:sz w:val="21"/>
                <w:szCs w:val="21"/>
              </w:rPr>
            </w:pPr>
            <w:r w:rsidRPr="00A63811">
              <w:rPr>
                <w:color w:val="000000"/>
                <w:sz w:val="21"/>
                <w:szCs w:val="21"/>
              </w:rPr>
              <w:t xml:space="preserve">           1.384 </w:t>
            </w:r>
          </w:p>
        </w:tc>
      </w:tr>
      <w:tr w:rsidR="00A63811" w:rsidRPr="00A63811" w14:paraId="79AF12F9"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23504BE9" w14:textId="77777777" w:rsidR="00A63811" w:rsidRPr="00A63811" w:rsidRDefault="00A63811" w:rsidP="00943D2F">
            <w:pPr>
              <w:rPr>
                <w:b/>
                <w:bCs/>
                <w:color w:val="000000"/>
                <w:sz w:val="21"/>
                <w:szCs w:val="21"/>
              </w:rPr>
            </w:pPr>
            <w:r w:rsidRPr="00A63811">
              <w:rPr>
                <w:b/>
                <w:bCs/>
                <w:color w:val="000000"/>
                <w:sz w:val="21"/>
                <w:szCs w:val="21"/>
              </w:rPr>
              <w:t>Polonya</w:t>
            </w:r>
          </w:p>
        </w:tc>
        <w:tc>
          <w:tcPr>
            <w:tcW w:w="1225" w:type="dxa"/>
            <w:tcBorders>
              <w:top w:val="nil"/>
              <w:left w:val="nil"/>
              <w:bottom w:val="single" w:sz="4" w:space="0" w:color="auto"/>
              <w:right w:val="single" w:sz="4" w:space="0" w:color="auto"/>
            </w:tcBorders>
            <w:shd w:val="clear" w:color="000000" w:fill="FFFFFF"/>
            <w:noWrap/>
            <w:vAlign w:val="bottom"/>
            <w:hideMark/>
          </w:tcPr>
          <w:p w14:paraId="5A7CEE81" w14:textId="77777777" w:rsidR="00A63811" w:rsidRPr="00A63811" w:rsidRDefault="00A63811" w:rsidP="00943D2F">
            <w:pPr>
              <w:rPr>
                <w:color w:val="000000"/>
                <w:sz w:val="21"/>
                <w:szCs w:val="21"/>
              </w:rPr>
            </w:pPr>
            <w:r w:rsidRPr="00A63811">
              <w:rPr>
                <w:color w:val="000000"/>
                <w:sz w:val="21"/>
                <w:szCs w:val="21"/>
              </w:rPr>
              <w:t xml:space="preserve">           15.508 </w:t>
            </w:r>
          </w:p>
        </w:tc>
        <w:tc>
          <w:tcPr>
            <w:tcW w:w="1225" w:type="dxa"/>
            <w:tcBorders>
              <w:top w:val="nil"/>
              <w:left w:val="nil"/>
              <w:bottom w:val="single" w:sz="4" w:space="0" w:color="auto"/>
              <w:right w:val="single" w:sz="4" w:space="0" w:color="auto"/>
            </w:tcBorders>
            <w:shd w:val="clear" w:color="000000" w:fill="FFFFFF"/>
            <w:noWrap/>
            <w:vAlign w:val="bottom"/>
            <w:hideMark/>
          </w:tcPr>
          <w:p w14:paraId="05D6A1EF" w14:textId="77777777" w:rsidR="00A63811" w:rsidRPr="00A63811" w:rsidRDefault="00A63811" w:rsidP="00943D2F">
            <w:pPr>
              <w:rPr>
                <w:color w:val="000000"/>
                <w:sz w:val="21"/>
                <w:szCs w:val="21"/>
              </w:rPr>
            </w:pPr>
            <w:r w:rsidRPr="00A63811">
              <w:rPr>
                <w:color w:val="000000"/>
                <w:sz w:val="21"/>
                <w:szCs w:val="21"/>
              </w:rPr>
              <w:t xml:space="preserve">           17.364 </w:t>
            </w:r>
          </w:p>
        </w:tc>
        <w:tc>
          <w:tcPr>
            <w:tcW w:w="1432" w:type="dxa"/>
            <w:tcBorders>
              <w:top w:val="nil"/>
              <w:left w:val="nil"/>
              <w:bottom w:val="single" w:sz="4" w:space="0" w:color="auto"/>
              <w:right w:val="single" w:sz="4" w:space="0" w:color="auto"/>
            </w:tcBorders>
            <w:shd w:val="clear" w:color="000000" w:fill="FFFFFF"/>
            <w:noWrap/>
            <w:vAlign w:val="bottom"/>
            <w:hideMark/>
          </w:tcPr>
          <w:p w14:paraId="160F03DA" w14:textId="77777777" w:rsidR="00A63811" w:rsidRPr="00A63811" w:rsidRDefault="00A63811" w:rsidP="00943D2F">
            <w:pPr>
              <w:rPr>
                <w:color w:val="000000"/>
                <w:sz w:val="21"/>
                <w:szCs w:val="21"/>
              </w:rPr>
            </w:pPr>
            <w:r w:rsidRPr="00A63811">
              <w:rPr>
                <w:color w:val="000000"/>
                <w:sz w:val="21"/>
                <w:szCs w:val="21"/>
              </w:rPr>
              <w:t xml:space="preserve">                          1 </w:t>
            </w:r>
          </w:p>
        </w:tc>
        <w:tc>
          <w:tcPr>
            <w:tcW w:w="1424" w:type="dxa"/>
            <w:tcBorders>
              <w:top w:val="nil"/>
              <w:left w:val="nil"/>
              <w:bottom w:val="single" w:sz="4" w:space="0" w:color="auto"/>
              <w:right w:val="single" w:sz="4" w:space="0" w:color="auto"/>
            </w:tcBorders>
            <w:shd w:val="clear" w:color="000000" w:fill="FFFFFF"/>
            <w:noWrap/>
            <w:vAlign w:val="bottom"/>
            <w:hideMark/>
          </w:tcPr>
          <w:p w14:paraId="5913743F" w14:textId="77777777" w:rsidR="00A63811" w:rsidRPr="00A63811" w:rsidRDefault="00A63811" w:rsidP="00943D2F">
            <w:pPr>
              <w:rPr>
                <w:color w:val="000000"/>
                <w:sz w:val="21"/>
                <w:szCs w:val="21"/>
              </w:rPr>
            </w:pPr>
            <w:r w:rsidRPr="00A63811">
              <w:rPr>
                <w:color w:val="000000"/>
                <w:sz w:val="21"/>
                <w:szCs w:val="21"/>
              </w:rPr>
              <w:t xml:space="preserve">               10.269 </w:t>
            </w:r>
          </w:p>
        </w:tc>
        <w:tc>
          <w:tcPr>
            <w:tcW w:w="1424" w:type="dxa"/>
            <w:tcBorders>
              <w:top w:val="nil"/>
              <w:left w:val="nil"/>
              <w:bottom w:val="single" w:sz="4" w:space="0" w:color="auto"/>
              <w:right w:val="single" w:sz="4" w:space="0" w:color="auto"/>
            </w:tcBorders>
            <w:shd w:val="clear" w:color="000000" w:fill="FFFFFF"/>
            <w:noWrap/>
            <w:vAlign w:val="bottom"/>
            <w:hideMark/>
          </w:tcPr>
          <w:p w14:paraId="5A5F7B9D" w14:textId="77777777" w:rsidR="00A63811" w:rsidRPr="00A63811" w:rsidRDefault="00A63811" w:rsidP="00943D2F">
            <w:pPr>
              <w:rPr>
                <w:color w:val="000000"/>
                <w:sz w:val="21"/>
                <w:szCs w:val="21"/>
              </w:rPr>
            </w:pPr>
            <w:r w:rsidRPr="00A63811">
              <w:rPr>
                <w:color w:val="000000"/>
                <w:sz w:val="21"/>
                <w:szCs w:val="21"/>
              </w:rPr>
              <w:t xml:space="preserve">               21.335 </w:t>
            </w:r>
          </w:p>
        </w:tc>
        <w:tc>
          <w:tcPr>
            <w:tcW w:w="1110" w:type="dxa"/>
            <w:tcBorders>
              <w:top w:val="nil"/>
              <w:left w:val="nil"/>
              <w:bottom w:val="single" w:sz="4" w:space="0" w:color="auto"/>
              <w:right w:val="single" w:sz="4" w:space="0" w:color="auto"/>
            </w:tcBorders>
            <w:shd w:val="clear" w:color="000000" w:fill="FFFFFF"/>
            <w:noWrap/>
            <w:vAlign w:val="bottom"/>
            <w:hideMark/>
          </w:tcPr>
          <w:p w14:paraId="1C161100" w14:textId="77777777" w:rsidR="00A63811" w:rsidRPr="00A63811" w:rsidRDefault="00A63811" w:rsidP="00943D2F">
            <w:pPr>
              <w:rPr>
                <w:color w:val="000000"/>
                <w:sz w:val="21"/>
                <w:szCs w:val="21"/>
              </w:rPr>
            </w:pPr>
            <w:r w:rsidRPr="00A63811">
              <w:rPr>
                <w:color w:val="000000"/>
                <w:sz w:val="21"/>
                <w:szCs w:val="21"/>
              </w:rPr>
              <w:t xml:space="preserve">               809 </w:t>
            </w:r>
          </w:p>
        </w:tc>
        <w:tc>
          <w:tcPr>
            <w:tcW w:w="1110" w:type="dxa"/>
            <w:tcBorders>
              <w:top w:val="nil"/>
              <w:left w:val="nil"/>
              <w:bottom w:val="single" w:sz="4" w:space="0" w:color="auto"/>
              <w:right w:val="single" w:sz="4" w:space="0" w:color="auto"/>
            </w:tcBorders>
            <w:shd w:val="clear" w:color="000000" w:fill="FFFFFF"/>
            <w:noWrap/>
            <w:vAlign w:val="bottom"/>
            <w:hideMark/>
          </w:tcPr>
          <w:p w14:paraId="1596F41C" w14:textId="77777777" w:rsidR="00A63811" w:rsidRPr="00A63811" w:rsidRDefault="00A63811" w:rsidP="00943D2F">
            <w:pPr>
              <w:rPr>
                <w:color w:val="000000"/>
                <w:sz w:val="21"/>
                <w:szCs w:val="21"/>
              </w:rPr>
            </w:pPr>
            <w:r w:rsidRPr="00A63811">
              <w:rPr>
                <w:color w:val="000000"/>
                <w:sz w:val="21"/>
                <w:szCs w:val="21"/>
              </w:rPr>
              <w:t xml:space="preserve">               991 </w:t>
            </w:r>
          </w:p>
        </w:tc>
        <w:tc>
          <w:tcPr>
            <w:tcW w:w="1525" w:type="dxa"/>
            <w:tcBorders>
              <w:top w:val="nil"/>
              <w:left w:val="nil"/>
              <w:bottom w:val="single" w:sz="4" w:space="0" w:color="auto"/>
              <w:right w:val="single" w:sz="4" w:space="0" w:color="auto"/>
            </w:tcBorders>
            <w:shd w:val="clear" w:color="000000" w:fill="FFFFFF"/>
            <w:noWrap/>
            <w:vAlign w:val="bottom"/>
            <w:hideMark/>
          </w:tcPr>
          <w:p w14:paraId="5B1F981C" w14:textId="77777777" w:rsidR="00A63811" w:rsidRPr="00A63811" w:rsidRDefault="00A63811" w:rsidP="00943D2F">
            <w:pPr>
              <w:rPr>
                <w:color w:val="000000"/>
                <w:sz w:val="21"/>
                <w:szCs w:val="21"/>
              </w:rPr>
            </w:pPr>
            <w:r w:rsidRPr="00A63811">
              <w:rPr>
                <w:color w:val="000000"/>
                <w:sz w:val="21"/>
                <w:szCs w:val="21"/>
              </w:rPr>
              <w:t xml:space="preserve">         16.061.000 </w:t>
            </w:r>
          </w:p>
        </w:tc>
        <w:tc>
          <w:tcPr>
            <w:tcW w:w="1110" w:type="dxa"/>
            <w:tcBorders>
              <w:top w:val="nil"/>
              <w:left w:val="nil"/>
              <w:bottom w:val="single" w:sz="4" w:space="0" w:color="auto"/>
              <w:right w:val="single" w:sz="4" w:space="0" w:color="auto"/>
            </w:tcBorders>
            <w:shd w:val="clear" w:color="000000" w:fill="FFFFFF"/>
            <w:noWrap/>
            <w:vAlign w:val="bottom"/>
            <w:hideMark/>
          </w:tcPr>
          <w:p w14:paraId="661B3E04" w14:textId="77777777" w:rsidR="00A63811" w:rsidRPr="00A63811" w:rsidRDefault="00A63811" w:rsidP="00943D2F">
            <w:pPr>
              <w:rPr>
                <w:color w:val="000000"/>
                <w:sz w:val="21"/>
                <w:szCs w:val="21"/>
              </w:rPr>
            </w:pPr>
            <w:r w:rsidRPr="00A63811">
              <w:rPr>
                <w:color w:val="000000"/>
                <w:sz w:val="21"/>
                <w:szCs w:val="21"/>
              </w:rPr>
              <w:t xml:space="preserve">           1.112 </w:t>
            </w:r>
          </w:p>
        </w:tc>
        <w:tc>
          <w:tcPr>
            <w:tcW w:w="1110" w:type="dxa"/>
            <w:tcBorders>
              <w:top w:val="nil"/>
              <w:left w:val="nil"/>
              <w:bottom w:val="single" w:sz="4" w:space="0" w:color="auto"/>
              <w:right w:val="single" w:sz="4" w:space="0" w:color="auto"/>
            </w:tcBorders>
            <w:shd w:val="clear" w:color="000000" w:fill="FFFFFF"/>
            <w:noWrap/>
            <w:vAlign w:val="bottom"/>
            <w:hideMark/>
          </w:tcPr>
          <w:p w14:paraId="3E27031C" w14:textId="77777777" w:rsidR="00A63811" w:rsidRPr="00A63811" w:rsidRDefault="00A63811" w:rsidP="00943D2F">
            <w:pPr>
              <w:rPr>
                <w:color w:val="000000"/>
                <w:sz w:val="21"/>
                <w:szCs w:val="21"/>
              </w:rPr>
            </w:pPr>
            <w:r w:rsidRPr="00A63811">
              <w:rPr>
                <w:color w:val="000000"/>
                <w:sz w:val="21"/>
                <w:szCs w:val="21"/>
              </w:rPr>
              <w:t xml:space="preserve">           1.146 </w:t>
            </w:r>
          </w:p>
        </w:tc>
      </w:tr>
      <w:tr w:rsidR="00A63811" w:rsidRPr="00A63811" w14:paraId="3AA80022"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4C77D770" w14:textId="77777777" w:rsidR="00A63811" w:rsidRPr="00A63811" w:rsidRDefault="00A63811" w:rsidP="00943D2F">
            <w:pPr>
              <w:rPr>
                <w:b/>
                <w:bCs/>
                <w:color w:val="000000"/>
                <w:sz w:val="21"/>
                <w:szCs w:val="21"/>
              </w:rPr>
            </w:pPr>
            <w:r w:rsidRPr="00A63811">
              <w:rPr>
                <w:b/>
                <w:bCs/>
                <w:color w:val="000000"/>
                <w:sz w:val="21"/>
                <w:szCs w:val="21"/>
              </w:rPr>
              <w:t>Meksika</w:t>
            </w:r>
          </w:p>
        </w:tc>
        <w:tc>
          <w:tcPr>
            <w:tcW w:w="1225" w:type="dxa"/>
            <w:tcBorders>
              <w:top w:val="nil"/>
              <w:left w:val="nil"/>
              <w:bottom w:val="single" w:sz="4" w:space="0" w:color="auto"/>
              <w:right w:val="single" w:sz="4" w:space="0" w:color="auto"/>
            </w:tcBorders>
            <w:shd w:val="clear" w:color="000000" w:fill="FFFFFF"/>
            <w:noWrap/>
            <w:vAlign w:val="bottom"/>
            <w:hideMark/>
          </w:tcPr>
          <w:p w14:paraId="2C90BCA1" w14:textId="77777777" w:rsidR="00A63811" w:rsidRPr="00A63811" w:rsidRDefault="00A63811" w:rsidP="00943D2F">
            <w:pPr>
              <w:rPr>
                <w:color w:val="000000"/>
                <w:sz w:val="21"/>
                <w:szCs w:val="21"/>
              </w:rPr>
            </w:pPr>
            <w:r w:rsidRPr="00A63811">
              <w:rPr>
                <w:color w:val="000000"/>
                <w:sz w:val="21"/>
                <w:szCs w:val="21"/>
              </w:rPr>
              <w:t xml:space="preserve">              2.594 </w:t>
            </w:r>
          </w:p>
        </w:tc>
        <w:tc>
          <w:tcPr>
            <w:tcW w:w="1225" w:type="dxa"/>
            <w:tcBorders>
              <w:top w:val="nil"/>
              <w:left w:val="nil"/>
              <w:bottom w:val="single" w:sz="4" w:space="0" w:color="auto"/>
              <w:right w:val="single" w:sz="4" w:space="0" w:color="auto"/>
            </w:tcBorders>
            <w:shd w:val="clear" w:color="000000" w:fill="FFFFFF"/>
            <w:noWrap/>
            <w:vAlign w:val="bottom"/>
            <w:hideMark/>
          </w:tcPr>
          <w:p w14:paraId="47A13744" w14:textId="77777777" w:rsidR="00A63811" w:rsidRPr="00A63811" w:rsidRDefault="00A63811" w:rsidP="00943D2F">
            <w:pPr>
              <w:rPr>
                <w:color w:val="000000"/>
                <w:sz w:val="21"/>
                <w:szCs w:val="21"/>
              </w:rPr>
            </w:pPr>
            <w:r w:rsidRPr="00A63811">
              <w:rPr>
                <w:color w:val="000000"/>
                <w:sz w:val="21"/>
                <w:szCs w:val="21"/>
              </w:rPr>
              <w:t xml:space="preserve">              1.479 </w:t>
            </w:r>
          </w:p>
        </w:tc>
        <w:tc>
          <w:tcPr>
            <w:tcW w:w="1432" w:type="dxa"/>
            <w:tcBorders>
              <w:top w:val="nil"/>
              <w:left w:val="nil"/>
              <w:bottom w:val="single" w:sz="4" w:space="0" w:color="auto"/>
              <w:right w:val="single" w:sz="4" w:space="0" w:color="auto"/>
            </w:tcBorders>
            <w:shd w:val="clear" w:color="000000" w:fill="FFFFFF"/>
            <w:noWrap/>
            <w:vAlign w:val="bottom"/>
            <w:hideMark/>
          </w:tcPr>
          <w:p w14:paraId="0ED2102F" w14:textId="77777777" w:rsidR="00A63811" w:rsidRPr="00A63811" w:rsidRDefault="00A63811" w:rsidP="00943D2F">
            <w:pPr>
              <w:rPr>
                <w:color w:val="000000"/>
                <w:sz w:val="21"/>
                <w:szCs w:val="21"/>
              </w:rPr>
            </w:pPr>
            <w:r w:rsidRPr="00A63811">
              <w:rPr>
                <w:color w:val="000000"/>
                <w:sz w:val="21"/>
                <w:szCs w:val="21"/>
              </w:rPr>
              <w:t xml:space="preserve">                  8.415 </w:t>
            </w:r>
          </w:p>
        </w:tc>
        <w:tc>
          <w:tcPr>
            <w:tcW w:w="1424" w:type="dxa"/>
            <w:tcBorders>
              <w:top w:val="nil"/>
              <w:left w:val="nil"/>
              <w:bottom w:val="single" w:sz="4" w:space="0" w:color="auto"/>
              <w:right w:val="single" w:sz="4" w:space="0" w:color="auto"/>
            </w:tcBorders>
            <w:shd w:val="clear" w:color="000000" w:fill="FFFFFF"/>
            <w:noWrap/>
            <w:vAlign w:val="bottom"/>
            <w:hideMark/>
          </w:tcPr>
          <w:p w14:paraId="2BC3A4CE" w14:textId="77777777" w:rsidR="00A63811" w:rsidRPr="00A63811" w:rsidRDefault="00A63811" w:rsidP="00943D2F">
            <w:pPr>
              <w:rPr>
                <w:color w:val="000000"/>
                <w:sz w:val="21"/>
                <w:szCs w:val="21"/>
              </w:rPr>
            </w:pPr>
            <w:r w:rsidRPr="00A63811">
              <w:rPr>
                <w:color w:val="000000"/>
                <w:sz w:val="21"/>
                <w:szCs w:val="21"/>
              </w:rPr>
              <w:t xml:space="preserve">                  5.728 </w:t>
            </w:r>
          </w:p>
        </w:tc>
        <w:tc>
          <w:tcPr>
            <w:tcW w:w="1424" w:type="dxa"/>
            <w:tcBorders>
              <w:top w:val="nil"/>
              <w:left w:val="nil"/>
              <w:bottom w:val="single" w:sz="4" w:space="0" w:color="auto"/>
              <w:right w:val="single" w:sz="4" w:space="0" w:color="auto"/>
            </w:tcBorders>
            <w:shd w:val="clear" w:color="000000" w:fill="FFFFFF"/>
            <w:noWrap/>
            <w:vAlign w:val="bottom"/>
            <w:hideMark/>
          </w:tcPr>
          <w:p w14:paraId="0B96427D" w14:textId="77777777" w:rsidR="00A63811" w:rsidRPr="00A63811" w:rsidRDefault="00A63811" w:rsidP="00943D2F">
            <w:pPr>
              <w:rPr>
                <w:color w:val="000000"/>
                <w:sz w:val="21"/>
                <w:szCs w:val="21"/>
              </w:rPr>
            </w:pPr>
            <w:r w:rsidRPr="00A63811">
              <w:rPr>
                <w:color w:val="000000"/>
                <w:sz w:val="21"/>
                <w:szCs w:val="21"/>
              </w:rPr>
              <w:t xml:space="preserve">               16.066 </w:t>
            </w:r>
          </w:p>
        </w:tc>
        <w:tc>
          <w:tcPr>
            <w:tcW w:w="1110" w:type="dxa"/>
            <w:tcBorders>
              <w:top w:val="nil"/>
              <w:left w:val="nil"/>
              <w:bottom w:val="single" w:sz="4" w:space="0" w:color="auto"/>
              <w:right w:val="single" w:sz="4" w:space="0" w:color="auto"/>
            </w:tcBorders>
            <w:shd w:val="clear" w:color="000000" w:fill="FFFFFF"/>
            <w:noWrap/>
            <w:vAlign w:val="bottom"/>
            <w:hideMark/>
          </w:tcPr>
          <w:p w14:paraId="1E816C1C" w14:textId="77777777" w:rsidR="00A63811" w:rsidRPr="00A63811" w:rsidRDefault="00A63811" w:rsidP="00943D2F">
            <w:pPr>
              <w:rPr>
                <w:color w:val="000000"/>
                <w:sz w:val="21"/>
                <w:szCs w:val="21"/>
              </w:rPr>
            </w:pPr>
            <w:r w:rsidRPr="00A63811">
              <w:rPr>
                <w:color w:val="000000"/>
                <w:sz w:val="21"/>
                <w:szCs w:val="21"/>
              </w:rPr>
              <w:t xml:space="preserve">               873 </w:t>
            </w:r>
          </w:p>
        </w:tc>
        <w:tc>
          <w:tcPr>
            <w:tcW w:w="1110" w:type="dxa"/>
            <w:tcBorders>
              <w:top w:val="nil"/>
              <w:left w:val="nil"/>
              <w:bottom w:val="single" w:sz="4" w:space="0" w:color="auto"/>
              <w:right w:val="single" w:sz="4" w:space="0" w:color="auto"/>
            </w:tcBorders>
            <w:shd w:val="clear" w:color="000000" w:fill="FFFFFF"/>
            <w:noWrap/>
            <w:vAlign w:val="bottom"/>
            <w:hideMark/>
          </w:tcPr>
          <w:p w14:paraId="661D3893" w14:textId="77777777" w:rsidR="00A63811" w:rsidRPr="00A63811" w:rsidRDefault="00A63811" w:rsidP="00943D2F">
            <w:pPr>
              <w:rPr>
                <w:color w:val="000000"/>
                <w:sz w:val="21"/>
                <w:szCs w:val="21"/>
              </w:rPr>
            </w:pPr>
            <w:r w:rsidRPr="00A63811">
              <w:rPr>
                <w:color w:val="000000"/>
                <w:sz w:val="21"/>
                <w:szCs w:val="21"/>
              </w:rPr>
              <w:t xml:space="preserve">           1.515 </w:t>
            </w:r>
          </w:p>
        </w:tc>
        <w:tc>
          <w:tcPr>
            <w:tcW w:w="1525" w:type="dxa"/>
            <w:tcBorders>
              <w:top w:val="nil"/>
              <w:left w:val="nil"/>
              <w:bottom w:val="single" w:sz="4" w:space="0" w:color="auto"/>
              <w:right w:val="single" w:sz="4" w:space="0" w:color="auto"/>
            </w:tcBorders>
            <w:shd w:val="clear" w:color="000000" w:fill="FFFFFF"/>
            <w:noWrap/>
            <w:vAlign w:val="bottom"/>
            <w:hideMark/>
          </w:tcPr>
          <w:p w14:paraId="0A104768" w14:textId="77777777" w:rsidR="00A63811" w:rsidRPr="00A63811" w:rsidRDefault="00A63811" w:rsidP="00943D2F">
            <w:pPr>
              <w:rPr>
                <w:color w:val="000000"/>
                <w:sz w:val="21"/>
                <w:szCs w:val="21"/>
              </w:rPr>
            </w:pPr>
            <w:r w:rsidRPr="00A63811">
              <w:rPr>
                <w:color w:val="000000"/>
                <w:sz w:val="21"/>
                <w:szCs w:val="21"/>
              </w:rPr>
              <w:t xml:space="preserve">                    1.201 </w:t>
            </w:r>
          </w:p>
        </w:tc>
        <w:tc>
          <w:tcPr>
            <w:tcW w:w="1110" w:type="dxa"/>
            <w:tcBorders>
              <w:top w:val="nil"/>
              <w:left w:val="nil"/>
              <w:bottom w:val="single" w:sz="4" w:space="0" w:color="auto"/>
              <w:right w:val="single" w:sz="4" w:space="0" w:color="auto"/>
            </w:tcBorders>
            <w:shd w:val="clear" w:color="000000" w:fill="FFFFFF"/>
            <w:noWrap/>
            <w:vAlign w:val="bottom"/>
            <w:hideMark/>
          </w:tcPr>
          <w:p w14:paraId="2D9018C1" w14:textId="77777777" w:rsidR="00A63811" w:rsidRPr="00A63811" w:rsidRDefault="00A63811" w:rsidP="00943D2F">
            <w:pPr>
              <w:rPr>
                <w:color w:val="000000"/>
                <w:sz w:val="21"/>
                <w:szCs w:val="21"/>
              </w:rPr>
            </w:pPr>
            <w:r w:rsidRPr="00A63811">
              <w:rPr>
                <w:color w:val="000000"/>
                <w:sz w:val="21"/>
                <w:szCs w:val="21"/>
              </w:rPr>
              <w:t xml:space="preserve">           1.238 </w:t>
            </w:r>
          </w:p>
        </w:tc>
        <w:tc>
          <w:tcPr>
            <w:tcW w:w="1110" w:type="dxa"/>
            <w:tcBorders>
              <w:top w:val="nil"/>
              <w:left w:val="nil"/>
              <w:bottom w:val="single" w:sz="4" w:space="0" w:color="auto"/>
              <w:right w:val="single" w:sz="4" w:space="0" w:color="auto"/>
            </w:tcBorders>
            <w:shd w:val="clear" w:color="000000" w:fill="FFFFFF"/>
            <w:noWrap/>
            <w:vAlign w:val="bottom"/>
            <w:hideMark/>
          </w:tcPr>
          <w:p w14:paraId="0C1271E4" w14:textId="77777777" w:rsidR="00A63811" w:rsidRPr="00A63811" w:rsidRDefault="00A63811" w:rsidP="00943D2F">
            <w:pPr>
              <w:rPr>
                <w:color w:val="000000"/>
                <w:sz w:val="21"/>
                <w:szCs w:val="21"/>
              </w:rPr>
            </w:pPr>
            <w:r w:rsidRPr="00A63811">
              <w:rPr>
                <w:color w:val="000000"/>
                <w:sz w:val="21"/>
                <w:szCs w:val="21"/>
              </w:rPr>
              <w:t xml:space="preserve">           1.209 </w:t>
            </w:r>
          </w:p>
        </w:tc>
      </w:tr>
      <w:tr w:rsidR="00A63811" w:rsidRPr="00A63811" w14:paraId="58A5964E"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5A19FD0E" w14:textId="77777777" w:rsidR="00A63811" w:rsidRPr="00A63811" w:rsidRDefault="00A63811" w:rsidP="00943D2F">
            <w:pPr>
              <w:rPr>
                <w:b/>
                <w:bCs/>
                <w:color w:val="000000"/>
                <w:sz w:val="21"/>
                <w:szCs w:val="21"/>
              </w:rPr>
            </w:pPr>
            <w:r w:rsidRPr="00A63811">
              <w:rPr>
                <w:b/>
                <w:bCs/>
                <w:color w:val="000000"/>
                <w:sz w:val="21"/>
                <w:szCs w:val="21"/>
              </w:rPr>
              <w:t>Peru</w:t>
            </w:r>
          </w:p>
        </w:tc>
        <w:tc>
          <w:tcPr>
            <w:tcW w:w="1225" w:type="dxa"/>
            <w:tcBorders>
              <w:top w:val="nil"/>
              <w:left w:val="nil"/>
              <w:bottom w:val="single" w:sz="4" w:space="0" w:color="auto"/>
              <w:right w:val="single" w:sz="4" w:space="0" w:color="auto"/>
            </w:tcBorders>
            <w:shd w:val="clear" w:color="000000" w:fill="FFFFFF"/>
            <w:noWrap/>
            <w:vAlign w:val="bottom"/>
            <w:hideMark/>
          </w:tcPr>
          <w:p w14:paraId="320DE0B9" w14:textId="77777777" w:rsidR="00A63811" w:rsidRPr="00A63811" w:rsidRDefault="00A63811" w:rsidP="00943D2F">
            <w:pPr>
              <w:rPr>
                <w:color w:val="000000"/>
                <w:sz w:val="21"/>
                <w:szCs w:val="21"/>
              </w:rPr>
            </w:pPr>
            <w:r w:rsidRPr="00A63811">
              <w:rPr>
                <w:color w:val="000000"/>
                <w:sz w:val="21"/>
                <w:szCs w:val="21"/>
              </w:rPr>
              <w:t xml:space="preserve">           11.111 </w:t>
            </w:r>
          </w:p>
        </w:tc>
        <w:tc>
          <w:tcPr>
            <w:tcW w:w="1225" w:type="dxa"/>
            <w:tcBorders>
              <w:top w:val="nil"/>
              <w:left w:val="nil"/>
              <w:bottom w:val="single" w:sz="4" w:space="0" w:color="auto"/>
              <w:right w:val="single" w:sz="4" w:space="0" w:color="auto"/>
            </w:tcBorders>
            <w:shd w:val="clear" w:color="000000" w:fill="FFFFFF"/>
            <w:noWrap/>
            <w:vAlign w:val="bottom"/>
            <w:hideMark/>
          </w:tcPr>
          <w:p w14:paraId="5972DC7E" w14:textId="77777777" w:rsidR="00A63811" w:rsidRPr="00A63811" w:rsidRDefault="00A63811" w:rsidP="00943D2F">
            <w:pPr>
              <w:rPr>
                <w:color w:val="000000"/>
                <w:sz w:val="21"/>
                <w:szCs w:val="21"/>
              </w:rPr>
            </w:pPr>
            <w:r w:rsidRPr="00A63811">
              <w:rPr>
                <w:color w:val="000000"/>
                <w:sz w:val="21"/>
                <w:szCs w:val="21"/>
              </w:rPr>
              <w:t xml:space="preserve">           13.265 </w:t>
            </w:r>
          </w:p>
        </w:tc>
        <w:tc>
          <w:tcPr>
            <w:tcW w:w="1432" w:type="dxa"/>
            <w:tcBorders>
              <w:top w:val="nil"/>
              <w:left w:val="nil"/>
              <w:bottom w:val="single" w:sz="4" w:space="0" w:color="auto"/>
              <w:right w:val="single" w:sz="4" w:space="0" w:color="auto"/>
            </w:tcBorders>
            <w:shd w:val="clear" w:color="000000" w:fill="FFFFFF"/>
            <w:noWrap/>
            <w:vAlign w:val="bottom"/>
            <w:hideMark/>
          </w:tcPr>
          <w:p w14:paraId="2681ABF6" w14:textId="77777777" w:rsidR="00A63811" w:rsidRPr="00A63811" w:rsidRDefault="00A63811" w:rsidP="00943D2F">
            <w:pPr>
              <w:rPr>
                <w:color w:val="000000"/>
                <w:sz w:val="21"/>
                <w:szCs w:val="21"/>
              </w:rPr>
            </w:pPr>
            <w:r w:rsidRPr="00A63811">
              <w:rPr>
                <w:color w:val="000000"/>
                <w:sz w:val="21"/>
                <w:szCs w:val="21"/>
              </w:rPr>
              <w:t xml:space="preserve">               14.494 </w:t>
            </w:r>
          </w:p>
        </w:tc>
        <w:tc>
          <w:tcPr>
            <w:tcW w:w="1424" w:type="dxa"/>
            <w:tcBorders>
              <w:top w:val="nil"/>
              <w:left w:val="nil"/>
              <w:bottom w:val="single" w:sz="4" w:space="0" w:color="auto"/>
              <w:right w:val="single" w:sz="4" w:space="0" w:color="auto"/>
            </w:tcBorders>
            <w:shd w:val="clear" w:color="000000" w:fill="FFFFFF"/>
            <w:noWrap/>
            <w:vAlign w:val="bottom"/>
            <w:hideMark/>
          </w:tcPr>
          <w:p w14:paraId="57AEBC34" w14:textId="77777777" w:rsidR="00A63811" w:rsidRPr="00A63811" w:rsidRDefault="00A63811" w:rsidP="00943D2F">
            <w:pPr>
              <w:rPr>
                <w:color w:val="000000"/>
                <w:sz w:val="21"/>
                <w:szCs w:val="21"/>
              </w:rPr>
            </w:pPr>
            <w:r w:rsidRPr="00A63811">
              <w:rPr>
                <w:color w:val="000000"/>
                <w:sz w:val="21"/>
                <w:szCs w:val="21"/>
              </w:rPr>
              <w:t xml:space="preserve">               15.334 </w:t>
            </w:r>
          </w:p>
        </w:tc>
        <w:tc>
          <w:tcPr>
            <w:tcW w:w="1424" w:type="dxa"/>
            <w:tcBorders>
              <w:top w:val="nil"/>
              <w:left w:val="nil"/>
              <w:bottom w:val="single" w:sz="4" w:space="0" w:color="auto"/>
              <w:right w:val="single" w:sz="4" w:space="0" w:color="auto"/>
            </w:tcBorders>
            <w:shd w:val="clear" w:color="000000" w:fill="FFFFFF"/>
            <w:noWrap/>
            <w:vAlign w:val="bottom"/>
            <w:hideMark/>
          </w:tcPr>
          <w:p w14:paraId="65770DCD" w14:textId="77777777" w:rsidR="00A63811" w:rsidRPr="00A63811" w:rsidRDefault="00A63811" w:rsidP="00943D2F">
            <w:pPr>
              <w:rPr>
                <w:color w:val="000000"/>
                <w:sz w:val="21"/>
                <w:szCs w:val="21"/>
              </w:rPr>
            </w:pPr>
            <w:r w:rsidRPr="00A63811">
              <w:rPr>
                <w:color w:val="000000"/>
                <w:sz w:val="21"/>
                <w:szCs w:val="21"/>
              </w:rPr>
              <w:t xml:space="preserve">               15.260 </w:t>
            </w:r>
          </w:p>
        </w:tc>
        <w:tc>
          <w:tcPr>
            <w:tcW w:w="1110" w:type="dxa"/>
            <w:tcBorders>
              <w:top w:val="nil"/>
              <w:left w:val="nil"/>
              <w:bottom w:val="single" w:sz="4" w:space="0" w:color="auto"/>
              <w:right w:val="single" w:sz="4" w:space="0" w:color="auto"/>
            </w:tcBorders>
            <w:shd w:val="clear" w:color="000000" w:fill="FFFFFF"/>
            <w:noWrap/>
            <w:vAlign w:val="bottom"/>
            <w:hideMark/>
          </w:tcPr>
          <w:p w14:paraId="2359556E" w14:textId="77777777" w:rsidR="00A63811" w:rsidRPr="00A63811" w:rsidRDefault="00A63811" w:rsidP="00943D2F">
            <w:pPr>
              <w:rPr>
                <w:color w:val="000000"/>
                <w:sz w:val="21"/>
                <w:szCs w:val="21"/>
              </w:rPr>
            </w:pPr>
            <w:r w:rsidRPr="00A63811">
              <w:rPr>
                <w:color w:val="000000"/>
                <w:sz w:val="21"/>
                <w:szCs w:val="21"/>
              </w:rPr>
              <w:t xml:space="preserve">               822 </w:t>
            </w:r>
          </w:p>
        </w:tc>
        <w:tc>
          <w:tcPr>
            <w:tcW w:w="1110" w:type="dxa"/>
            <w:tcBorders>
              <w:top w:val="nil"/>
              <w:left w:val="nil"/>
              <w:bottom w:val="single" w:sz="4" w:space="0" w:color="auto"/>
              <w:right w:val="single" w:sz="4" w:space="0" w:color="auto"/>
            </w:tcBorders>
            <w:shd w:val="clear" w:color="000000" w:fill="FFFFFF"/>
            <w:noWrap/>
            <w:vAlign w:val="bottom"/>
            <w:hideMark/>
          </w:tcPr>
          <w:p w14:paraId="352F1C47" w14:textId="77777777" w:rsidR="00A63811" w:rsidRPr="00A63811" w:rsidRDefault="00A63811" w:rsidP="00943D2F">
            <w:pPr>
              <w:rPr>
                <w:color w:val="000000"/>
                <w:sz w:val="21"/>
                <w:szCs w:val="21"/>
              </w:rPr>
            </w:pPr>
            <w:r w:rsidRPr="00A63811">
              <w:rPr>
                <w:color w:val="000000"/>
                <w:sz w:val="21"/>
                <w:szCs w:val="21"/>
              </w:rPr>
              <w:t xml:space="preserve">           1.115 </w:t>
            </w:r>
          </w:p>
        </w:tc>
        <w:tc>
          <w:tcPr>
            <w:tcW w:w="1525" w:type="dxa"/>
            <w:tcBorders>
              <w:top w:val="nil"/>
              <w:left w:val="nil"/>
              <w:bottom w:val="single" w:sz="4" w:space="0" w:color="auto"/>
              <w:right w:val="single" w:sz="4" w:space="0" w:color="auto"/>
            </w:tcBorders>
            <w:shd w:val="clear" w:color="000000" w:fill="FFFFFF"/>
            <w:noWrap/>
            <w:vAlign w:val="bottom"/>
            <w:hideMark/>
          </w:tcPr>
          <w:p w14:paraId="6B5C95EC" w14:textId="77777777" w:rsidR="00A63811" w:rsidRPr="00A63811" w:rsidRDefault="00A63811" w:rsidP="00943D2F">
            <w:pPr>
              <w:rPr>
                <w:color w:val="000000"/>
                <w:sz w:val="21"/>
                <w:szCs w:val="21"/>
              </w:rPr>
            </w:pPr>
            <w:r w:rsidRPr="00A63811">
              <w:rPr>
                <w:color w:val="000000"/>
                <w:sz w:val="21"/>
                <w:szCs w:val="21"/>
              </w:rPr>
              <w:t xml:space="preserve">                    1.200 </w:t>
            </w:r>
          </w:p>
        </w:tc>
        <w:tc>
          <w:tcPr>
            <w:tcW w:w="1110" w:type="dxa"/>
            <w:tcBorders>
              <w:top w:val="nil"/>
              <w:left w:val="nil"/>
              <w:bottom w:val="single" w:sz="4" w:space="0" w:color="auto"/>
              <w:right w:val="single" w:sz="4" w:space="0" w:color="auto"/>
            </w:tcBorders>
            <w:shd w:val="clear" w:color="000000" w:fill="FFFFFF"/>
            <w:noWrap/>
            <w:vAlign w:val="bottom"/>
            <w:hideMark/>
          </w:tcPr>
          <w:p w14:paraId="59F07F89" w14:textId="77777777" w:rsidR="00A63811" w:rsidRPr="00A63811" w:rsidRDefault="00A63811" w:rsidP="00943D2F">
            <w:pPr>
              <w:rPr>
                <w:color w:val="000000"/>
                <w:sz w:val="21"/>
                <w:szCs w:val="21"/>
              </w:rPr>
            </w:pPr>
            <w:r w:rsidRPr="00A63811">
              <w:rPr>
                <w:color w:val="000000"/>
                <w:sz w:val="21"/>
                <w:szCs w:val="21"/>
              </w:rPr>
              <w:t xml:space="preserve">           1.089 </w:t>
            </w:r>
          </w:p>
        </w:tc>
        <w:tc>
          <w:tcPr>
            <w:tcW w:w="1110" w:type="dxa"/>
            <w:tcBorders>
              <w:top w:val="nil"/>
              <w:left w:val="nil"/>
              <w:bottom w:val="single" w:sz="4" w:space="0" w:color="auto"/>
              <w:right w:val="single" w:sz="4" w:space="0" w:color="auto"/>
            </w:tcBorders>
            <w:shd w:val="clear" w:color="000000" w:fill="FFFFFF"/>
            <w:noWrap/>
            <w:vAlign w:val="bottom"/>
            <w:hideMark/>
          </w:tcPr>
          <w:p w14:paraId="7A598DE5" w14:textId="77777777" w:rsidR="00A63811" w:rsidRPr="00A63811" w:rsidRDefault="00A63811" w:rsidP="00943D2F">
            <w:pPr>
              <w:rPr>
                <w:color w:val="000000"/>
                <w:sz w:val="21"/>
                <w:szCs w:val="21"/>
              </w:rPr>
            </w:pPr>
            <w:r w:rsidRPr="00A63811">
              <w:rPr>
                <w:color w:val="000000"/>
                <w:sz w:val="21"/>
                <w:szCs w:val="21"/>
              </w:rPr>
              <w:t xml:space="preserve">               960 </w:t>
            </w:r>
          </w:p>
        </w:tc>
      </w:tr>
      <w:tr w:rsidR="00A63811" w:rsidRPr="00A63811" w14:paraId="42F717C2"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638421F3" w14:textId="77777777" w:rsidR="00A63811" w:rsidRPr="00A63811" w:rsidRDefault="00A63811" w:rsidP="00943D2F">
            <w:pPr>
              <w:rPr>
                <w:b/>
                <w:bCs/>
                <w:color w:val="000000"/>
                <w:sz w:val="21"/>
                <w:szCs w:val="21"/>
              </w:rPr>
            </w:pPr>
            <w:r w:rsidRPr="00A63811">
              <w:rPr>
                <w:b/>
                <w:bCs/>
                <w:color w:val="000000"/>
                <w:sz w:val="21"/>
                <w:szCs w:val="21"/>
              </w:rPr>
              <w:t>Namibya</w:t>
            </w:r>
          </w:p>
        </w:tc>
        <w:tc>
          <w:tcPr>
            <w:tcW w:w="1225" w:type="dxa"/>
            <w:tcBorders>
              <w:top w:val="nil"/>
              <w:left w:val="nil"/>
              <w:bottom w:val="single" w:sz="4" w:space="0" w:color="auto"/>
              <w:right w:val="single" w:sz="4" w:space="0" w:color="auto"/>
            </w:tcBorders>
            <w:shd w:val="clear" w:color="000000" w:fill="FFFFFF"/>
            <w:noWrap/>
            <w:vAlign w:val="bottom"/>
            <w:hideMark/>
          </w:tcPr>
          <w:p w14:paraId="5F174B88" w14:textId="77777777" w:rsidR="00A63811" w:rsidRPr="00A63811" w:rsidRDefault="00A63811" w:rsidP="00943D2F">
            <w:pPr>
              <w:rPr>
                <w:color w:val="000000"/>
                <w:sz w:val="21"/>
                <w:szCs w:val="21"/>
              </w:rPr>
            </w:pPr>
            <w:r w:rsidRPr="00A63811">
              <w:rPr>
                <w:color w:val="000000"/>
                <w:sz w:val="21"/>
                <w:szCs w:val="21"/>
              </w:rPr>
              <w:t xml:space="preserve">              7.907 </w:t>
            </w:r>
          </w:p>
        </w:tc>
        <w:tc>
          <w:tcPr>
            <w:tcW w:w="1225" w:type="dxa"/>
            <w:tcBorders>
              <w:top w:val="nil"/>
              <w:left w:val="nil"/>
              <w:bottom w:val="single" w:sz="4" w:space="0" w:color="auto"/>
              <w:right w:val="single" w:sz="4" w:space="0" w:color="auto"/>
            </w:tcBorders>
            <w:shd w:val="clear" w:color="000000" w:fill="FFFFFF"/>
            <w:noWrap/>
            <w:vAlign w:val="bottom"/>
            <w:hideMark/>
          </w:tcPr>
          <w:p w14:paraId="1BB97B99" w14:textId="77777777" w:rsidR="00A63811" w:rsidRPr="00A63811" w:rsidRDefault="00A63811" w:rsidP="00943D2F">
            <w:pPr>
              <w:rPr>
                <w:color w:val="000000"/>
                <w:sz w:val="21"/>
                <w:szCs w:val="21"/>
              </w:rPr>
            </w:pPr>
            <w:r w:rsidRPr="00A63811">
              <w:rPr>
                <w:color w:val="000000"/>
                <w:sz w:val="21"/>
                <w:szCs w:val="21"/>
              </w:rPr>
              <w:t xml:space="preserve">              1.262 </w:t>
            </w:r>
          </w:p>
        </w:tc>
        <w:tc>
          <w:tcPr>
            <w:tcW w:w="1432" w:type="dxa"/>
            <w:tcBorders>
              <w:top w:val="nil"/>
              <w:left w:val="nil"/>
              <w:bottom w:val="single" w:sz="4" w:space="0" w:color="auto"/>
              <w:right w:val="single" w:sz="4" w:space="0" w:color="auto"/>
            </w:tcBorders>
            <w:shd w:val="clear" w:color="000000" w:fill="FFFFFF"/>
            <w:noWrap/>
            <w:vAlign w:val="bottom"/>
            <w:hideMark/>
          </w:tcPr>
          <w:p w14:paraId="35C7523B" w14:textId="77777777" w:rsidR="00A63811" w:rsidRPr="00A63811" w:rsidRDefault="00A63811" w:rsidP="00943D2F">
            <w:pPr>
              <w:rPr>
                <w:color w:val="000000"/>
                <w:sz w:val="21"/>
                <w:szCs w:val="21"/>
              </w:rPr>
            </w:pPr>
            <w:r w:rsidRPr="00A63811">
              <w:rPr>
                <w:color w:val="000000"/>
                <w:sz w:val="21"/>
                <w:szCs w:val="21"/>
              </w:rPr>
              <w:t xml:space="preserve">                  7.938 </w:t>
            </w:r>
          </w:p>
        </w:tc>
        <w:tc>
          <w:tcPr>
            <w:tcW w:w="1424" w:type="dxa"/>
            <w:tcBorders>
              <w:top w:val="nil"/>
              <w:left w:val="nil"/>
              <w:bottom w:val="single" w:sz="4" w:space="0" w:color="auto"/>
              <w:right w:val="single" w:sz="4" w:space="0" w:color="auto"/>
            </w:tcBorders>
            <w:shd w:val="clear" w:color="000000" w:fill="FFFFFF"/>
            <w:noWrap/>
            <w:vAlign w:val="bottom"/>
            <w:hideMark/>
          </w:tcPr>
          <w:p w14:paraId="3AAA7D5F" w14:textId="77777777" w:rsidR="00A63811" w:rsidRPr="00A63811" w:rsidRDefault="00A63811" w:rsidP="00943D2F">
            <w:pPr>
              <w:rPr>
                <w:color w:val="000000"/>
                <w:sz w:val="21"/>
                <w:szCs w:val="21"/>
              </w:rPr>
            </w:pPr>
            <w:r w:rsidRPr="00A63811">
              <w:rPr>
                <w:color w:val="000000"/>
                <w:sz w:val="21"/>
                <w:szCs w:val="21"/>
              </w:rPr>
              <w:t xml:space="preserve">                  7.800 </w:t>
            </w:r>
          </w:p>
        </w:tc>
        <w:tc>
          <w:tcPr>
            <w:tcW w:w="1424" w:type="dxa"/>
            <w:tcBorders>
              <w:top w:val="nil"/>
              <w:left w:val="nil"/>
              <w:bottom w:val="single" w:sz="4" w:space="0" w:color="auto"/>
              <w:right w:val="single" w:sz="4" w:space="0" w:color="auto"/>
            </w:tcBorders>
            <w:shd w:val="clear" w:color="000000" w:fill="FFFFFF"/>
            <w:noWrap/>
            <w:vAlign w:val="bottom"/>
            <w:hideMark/>
          </w:tcPr>
          <w:p w14:paraId="39987A7B" w14:textId="77777777" w:rsidR="00A63811" w:rsidRPr="00A63811" w:rsidRDefault="00A63811" w:rsidP="00943D2F">
            <w:pPr>
              <w:rPr>
                <w:color w:val="000000"/>
                <w:sz w:val="21"/>
                <w:szCs w:val="21"/>
              </w:rPr>
            </w:pPr>
            <w:r w:rsidRPr="00A63811">
              <w:rPr>
                <w:color w:val="000000"/>
                <w:sz w:val="21"/>
                <w:szCs w:val="21"/>
              </w:rPr>
              <w:t xml:space="preserve">               15.076 </w:t>
            </w:r>
          </w:p>
        </w:tc>
        <w:tc>
          <w:tcPr>
            <w:tcW w:w="1110" w:type="dxa"/>
            <w:tcBorders>
              <w:top w:val="nil"/>
              <w:left w:val="nil"/>
              <w:bottom w:val="single" w:sz="4" w:space="0" w:color="auto"/>
              <w:right w:val="single" w:sz="4" w:space="0" w:color="auto"/>
            </w:tcBorders>
            <w:shd w:val="clear" w:color="000000" w:fill="FFFFFF"/>
            <w:noWrap/>
            <w:vAlign w:val="bottom"/>
            <w:hideMark/>
          </w:tcPr>
          <w:p w14:paraId="299F99C6" w14:textId="77777777" w:rsidR="00A63811" w:rsidRPr="00A63811" w:rsidRDefault="00A63811" w:rsidP="00943D2F">
            <w:pPr>
              <w:rPr>
                <w:color w:val="000000"/>
                <w:sz w:val="21"/>
                <w:szCs w:val="21"/>
              </w:rPr>
            </w:pPr>
            <w:r w:rsidRPr="00A63811">
              <w:rPr>
                <w:color w:val="000000"/>
                <w:sz w:val="21"/>
                <w:szCs w:val="21"/>
              </w:rPr>
              <w:t xml:space="preserve">           1.023 </w:t>
            </w:r>
          </w:p>
        </w:tc>
        <w:tc>
          <w:tcPr>
            <w:tcW w:w="1110" w:type="dxa"/>
            <w:tcBorders>
              <w:top w:val="nil"/>
              <w:left w:val="nil"/>
              <w:bottom w:val="single" w:sz="4" w:space="0" w:color="auto"/>
              <w:right w:val="single" w:sz="4" w:space="0" w:color="auto"/>
            </w:tcBorders>
            <w:shd w:val="clear" w:color="000000" w:fill="FFFFFF"/>
            <w:noWrap/>
            <w:vAlign w:val="bottom"/>
            <w:hideMark/>
          </w:tcPr>
          <w:p w14:paraId="6ADB19A4" w14:textId="77777777" w:rsidR="00A63811" w:rsidRPr="00A63811" w:rsidRDefault="00A63811" w:rsidP="00943D2F">
            <w:pPr>
              <w:rPr>
                <w:color w:val="000000"/>
                <w:sz w:val="21"/>
                <w:szCs w:val="21"/>
              </w:rPr>
            </w:pPr>
            <w:r w:rsidRPr="00A63811">
              <w:rPr>
                <w:color w:val="000000"/>
                <w:sz w:val="21"/>
                <w:szCs w:val="21"/>
              </w:rPr>
              <w:t xml:space="preserve">           1.445 </w:t>
            </w:r>
          </w:p>
        </w:tc>
        <w:tc>
          <w:tcPr>
            <w:tcW w:w="1525" w:type="dxa"/>
            <w:tcBorders>
              <w:top w:val="nil"/>
              <w:left w:val="nil"/>
              <w:bottom w:val="single" w:sz="4" w:space="0" w:color="auto"/>
              <w:right w:val="single" w:sz="4" w:space="0" w:color="auto"/>
            </w:tcBorders>
            <w:shd w:val="clear" w:color="000000" w:fill="FFFFFF"/>
            <w:noWrap/>
            <w:vAlign w:val="bottom"/>
            <w:hideMark/>
          </w:tcPr>
          <w:p w14:paraId="7273AB2D" w14:textId="77777777" w:rsidR="00A63811" w:rsidRPr="00A63811" w:rsidRDefault="00A63811" w:rsidP="00943D2F">
            <w:pPr>
              <w:rPr>
                <w:color w:val="000000"/>
                <w:sz w:val="21"/>
                <w:szCs w:val="21"/>
              </w:rPr>
            </w:pPr>
            <w:r w:rsidRPr="00A63811">
              <w:rPr>
                <w:color w:val="000000"/>
                <w:sz w:val="21"/>
                <w:szCs w:val="21"/>
              </w:rPr>
              <w:t xml:space="preserve">                    1.223 </w:t>
            </w:r>
          </w:p>
        </w:tc>
        <w:tc>
          <w:tcPr>
            <w:tcW w:w="1110" w:type="dxa"/>
            <w:tcBorders>
              <w:top w:val="nil"/>
              <w:left w:val="nil"/>
              <w:bottom w:val="single" w:sz="4" w:space="0" w:color="auto"/>
              <w:right w:val="single" w:sz="4" w:space="0" w:color="auto"/>
            </w:tcBorders>
            <w:shd w:val="clear" w:color="000000" w:fill="FFFFFF"/>
            <w:noWrap/>
            <w:vAlign w:val="bottom"/>
            <w:hideMark/>
          </w:tcPr>
          <w:p w14:paraId="5A7ACE43" w14:textId="77777777" w:rsidR="00A63811" w:rsidRPr="00A63811" w:rsidRDefault="00A63811" w:rsidP="00943D2F">
            <w:pPr>
              <w:rPr>
                <w:color w:val="000000"/>
                <w:sz w:val="21"/>
                <w:szCs w:val="21"/>
              </w:rPr>
            </w:pPr>
            <w:r w:rsidRPr="00A63811">
              <w:rPr>
                <w:color w:val="000000"/>
                <w:sz w:val="21"/>
                <w:szCs w:val="21"/>
              </w:rPr>
              <w:t xml:space="preserve">           1.009 </w:t>
            </w:r>
          </w:p>
        </w:tc>
        <w:tc>
          <w:tcPr>
            <w:tcW w:w="1110" w:type="dxa"/>
            <w:tcBorders>
              <w:top w:val="nil"/>
              <w:left w:val="nil"/>
              <w:bottom w:val="single" w:sz="4" w:space="0" w:color="auto"/>
              <w:right w:val="single" w:sz="4" w:space="0" w:color="auto"/>
            </w:tcBorders>
            <w:shd w:val="clear" w:color="000000" w:fill="FFFFFF"/>
            <w:noWrap/>
            <w:vAlign w:val="bottom"/>
            <w:hideMark/>
          </w:tcPr>
          <w:p w14:paraId="3447D65A" w14:textId="77777777" w:rsidR="00A63811" w:rsidRPr="00A63811" w:rsidRDefault="00A63811" w:rsidP="00943D2F">
            <w:pPr>
              <w:rPr>
                <w:color w:val="000000"/>
                <w:sz w:val="21"/>
                <w:szCs w:val="21"/>
              </w:rPr>
            </w:pPr>
            <w:r w:rsidRPr="00A63811">
              <w:rPr>
                <w:color w:val="000000"/>
                <w:sz w:val="21"/>
                <w:szCs w:val="21"/>
              </w:rPr>
              <w:t xml:space="preserve">               936 </w:t>
            </w:r>
          </w:p>
        </w:tc>
      </w:tr>
      <w:tr w:rsidR="00A63811" w:rsidRPr="00A63811" w14:paraId="3B09E5DB"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1C5737E2" w14:textId="77777777" w:rsidR="00A63811" w:rsidRPr="00A63811" w:rsidRDefault="00A63811" w:rsidP="00943D2F">
            <w:pPr>
              <w:rPr>
                <w:b/>
                <w:bCs/>
                <w:color w:val="000000"/>
                <w:sz w:val="21"/>
                <w:szCs w:val="21"/>
              </w:rPr>
            </w:pPr>
            <w:r w:rsidRPr="00A63811">
              <w:rPr>
                <w:b/>
                <w:bCs/>
                <w:color w:val="000000"/>
                <w:sz w:val="21"/>
                <w:szCs w:val="21"/>
              </w:rPr>
              <w:t>Zambiya</w:t>
            </w:r>
          </w:p>
        </w:tc>
        <w:tc>
          <w:tcPr>
            <w:tcW w:w="1225" w:type="dxa"/>
            <w:tcBorders>
              <w:top w:val="nil"/>
              <w:left w:val="nil"/>
              <w:bottom w:val="single" w:sz="4" w:space="0" w:color="auto"/>
              <w:right w:val="single" w:sz="4" w:space="0" w:color="auto"/>
            </w:tcBorders>
            <w:shd w:val="clear" w:color="000000" w:fill="FFFFFF"/>
            <w:noWrap/>
            <w:vAlign w:val="bottom"/>
            <w:hideMark/>
          </w:tcPr>
          <w:p w14:paraId="59079ABD" w14:textId="77777777" w:rsidR="00A63811" w:rsidRPr="00A63811" w:rsidRDefault="00A63811" w:rsidP="00943D2F">
            <w:pPr>
              <w:rPr>
                <w:color w:val="000000"/>
                <w:sz w:val="21"/>
                <w:szCs w:val="21"/>
              </w:rPr>
            </w:pPr>
            <w:r w:rsidRPr="00A63811">
              <w:rPr>
                <w:color w:val="000000"/>
                <w:sz w:val="21"/>
                <w:szCs w:val="21"/>
              </w:rPr>
              <w:t xml:space="preserve">              7.873 </w:t>
            </w:r>
          </w:p>
        </w:tc>
        <w:tc>
          <w:tcPr>
            <w:tcW w:w="1225" w:type="dxa"/>
            <w:tcBorders>
              <w:top w:val="nil"/>
              <w:left w:val="nil"/>
              <w:bottom w:val="single" w:sz="4" w:space="0" w:color="auto"/>
              <w:right w:val="single" w:sz="4" w:space="0" w:color="auto"/>
            </w:tcBorders>
            <w:shd w:val="clear" w:color="000000" w:fill="FFFFFF"/>
            <w:noWrap/>
            <w:vAlign w:val="bottom"/>
            <w:hideMark/>
          </w:tcPr>
          <w:p w14:paraId="13C822FF" w14:textId="77777777" w:rsidR="00A63811" w:rsidRPr="00A63811" w:rsidRDefault="00A63811" w:rsidP="00943D2F">
            <w:pPr>
              <w:rPr>
                <w:color w:val="000000"/>
                <w:sz w:val="21"/>
                <w:szCs w:val="21"/>
              </w:rPr>
            </w:pPr>
            <w:r w:rsidRPr="00A63811">
              <w:rPr>
                <w:color w:val="000000"/>
                <w:sz w:val="21"/>
                <w:szCs w:val="21"/>
              </w:rPr>
              <w:t xml:space="preserve">              3.972 </w:t>
            </w:r>
          </w:p>
        </w:tc>
        <w:tc>
          <w:tcPr>
            <w:tcW w:w="1432" w:type="dxa"/>
            <w:tcBorders>
              <w:top w:val="nil"/>
              <w:left w:val="nil"/>
              <w:bottom w:val="single" w:sz="4" w:space="0" w:color="auto"/>
              <w:right w:val="single" w:sz="4" w:space="0" w:color="auto"/>
            </w:tcBorders>
            <w:shd w:val="clear" w:color="000000" w:fill="FFFFFF"/>
            <w:noWrap/>
            <w:vAlign w:val="bottom"/>
            <w:hideMark/>
          </w:tcPr>
          <w:p w14:paraId="7FF35E69" w14:textId="77777777" w:rsidR="00A63811" w:rsidRPr="00A63811" w:rsidRDefault="00A63811" w:rsidP="00943D2F">
            <w:pPr>
              <w:rPr>
                <w:color w:val="000000"/>
                <w:sz w:val="21"/>
                <w:szCs w:val="21"/>
              </w:rPr>
            </w:pPr>
            <w:r w:rsidRPr="00A63811">
              <w:rPr>
                <w:color w:val="000000"/>
                <w:sz w:val="21"/>
                <w:szCs w:val="21"/>
              </w:rPr>
              <w:t xml:space="preserve">               11.399 </w:t>
            </w:r>
          </w:p>
        </w:tc>
        <w:tc>
          <w:tcPr>
            <w:tcW w:w="1424" w:type="dxa"/>
            <w:tcBorders>
              <w:top w:val="nil"/>
              <w:left w:val="nil"/>
              <w:bottom w:val="single" w:sz="4" w:space="0" w:color="auto"/>
              <w:right w:val="single" w:sz="4" w:space="0" w:color="auto"/>
            </w:tcBorders>
            <w:shd w:val="clear" w:color="000000" w:fill="FFFFFF"/>
            <w:noWrap/>
            <w:vAlign w:val="bottom"/>
            <w:hideMark/>
          </w:tcPr>
          <w:p w14:paraId="3679D0D1" w14:textId="77777777" w:rsidR="00A63811" w:rsidRPr="00A63811" w:rsidRDefault="00A63811" w:rsidP="00943D2F">
            <w:pPr>
              <w:rPr>
                <w:color w:val="000000"/>
                <w:sz w:val="21"/>
                <w:szCs w:val="21"/>
              </w:rPr>
            </w:pPr>
            <w:r w:rsidRPr="00A63811">
              <w:rPr>
                <w:color w:val="000000"/>
                <w:sz w:val="21"/>
                <w:szCs w:val="21"/>
              </w:rPr>
              <w:t xml:space="preserve">                  6.407 </w:t>
            </w:r>
          </w:p>
        </w:tc>
        <w:tc>
          <w:tcPr>
            <w:tcW w:w="1424" w:type="dxa"/>
            <w:tcBorders>
              <w:top w:val="nil"/>
              <w:left w:val="nil"/>
              <w:bottom w:val="single" w:sz="4" w:space="0" w:color="auto"/>
              <w:right w:val="single" w:sz="4" w:space="0" w:color="auto"/>
            </w:tcBorders>
            <w:shd w:val="clear" w:color="000000" w:fill="FFFFFF"/>
            <w:noWrap/>
            <w:vAlign w:val="bottom"/>
            <w:hideMark/>
          </w:tcPr>
          <w:p w14:paraId="7A4CA056" w14:textId="77777777" w:rsidR="00A63811" w:rsidRPr="00A63811" w:rsidRDefault="00A63811" w:rsidP="00943D2F">
            <w:pPr>
              <w:rPr>
                <w:color w:val="000000"/>
                <w:sz w:val="21"/>
                <w:szCs w:val="21"/>
              </w:rPr>
            </w:pPr>
            <w:r w:rsidRPr="00A63811">
              <w:rPr>
                <w:color w:val="000000"/>
                <w:sz w:val="21"/>
                <w:szCs w:val="21"/>
              </w:rPr>
              <w:t xml:space="preserve">               10.080 </w:t>
            </w:r>
          </w:p>
        </w:tc>
        <w:tc>
          <w:tcPr>
            <w:tcW w:w="1110" w:type="dxa"/>
            <w:tcBorders>
              <w:top w:val="nil"/>
              <w:left w:val="nil"/>
              <w:bottom w:val="single" w:sz="4" w:space="0" w:color="auto"/>
              <w:right w:val="single" w:sz="4" w:space="0" w:color="auto"/>
            </w:tcBorders>
            <w:shd w:val="clear" w:color="000000" w:fill="FFFFFF"/>
            <w:noWrap/>
            <w:vAlign w:val="bottom"/>
            <w:hideMark/>
          </w:tcPr>
          <w:p w14:paraId="68B00F35" w14:textId="77777777" w:rsidR="00A63811" w:rsidRPr="00A63811" w:rsidRDefault="00A63811" w:rsidP="00943D2F">
            <w:pPr>
              <w:rPr>
                <w:color w:val="000000"/>
                <w:sz w:val="21"/>
                <w:szCs w:val="21"/>
              </w:rPr>
            </w:pPr>
            <w:r w:rsidRPr="00A63811">
              <w:rPr>
                <w:color w:val="000000"/>
                <w:sz w:val="21"/>
                <w:szCs w:val="21"/>
              </w:rPr>
              <w:t xml:space="preserve">           1.112 </w:t>
            </w:r>
          </w:p>
        </w:tc>
        <w:tc>
          <w:tcPr>
            <w:tcW w:w="1110" w:type="dxa"/>
            <w:tcBorders>
              <w:top w:val="nil"/>
              <w:left w:val="nil"/>
              <w:bottom w:val="single" w:sz="4" w:space="0" w:color="auto"/>
              <w:right w:val="single" w:sz="4" w:space="0" w:color="auto"/>
            </w:tcBorders>
            <w:shd w:val="clear" w:color="000000" w:fill="FFFFFF"/>
            <w:noWrap/>
            <w:vAlign w:val="bottom"/>
            <w:hideMark/>
          </w:tcPr>
          <w:p w14:paraId="454449C8" w14:textId="77777777" w:rsidR="00A63811" w:rsidRPr="00A63811" w:rsidRDefault="00A63811" w:rsidP="00943D2F">
            <w:pPr>
              <w:rPr>
                <w:color w:val="000000"/>
                <w:sz w:val="21"/>
                <w:szCs w:val="21"/>
              </w:rPr>
            </w:pPr>
            <w:r w:rsidRPr="00A63811">
              <w:rPr>
                <w:color w:val="000000"/>
                <w:sz w:val="21"/>
                <w:szCs w:val="21"/>
              </w:rPr>
              <w:t xml:space="preserve">           1.105 </w:t>
            </w:r>
          </w:p>
        </w:tc>
        <w:tc>
          <w:tcPr>
            <w:tcW w:w="1525" w:type="dxa"/>
            <w:tcBorders>
              <w:top w:val="nil"/>
              <w:left w:val="nil"/>
              <w:bottom w:val="single" w:sz="4" w:space="0" w:color="auto"/>
              <w:right w:val="single" w:sz="4" w:space="0" w:color="auto"/>
            </w:tcBorders>
            <w:shd w:val="clear" w:color="000000" w:fill="FFFFFF"/>
            <w:noWrap/>
            <w:vAlign w:val="bottom"/>
            <w:hideMark/>
          </w:tcPr>
          <w:p w14:paraId="67CF5C37" w14:textId="77777777" w:rsidR="00A63811" w:rsidRPr="00A63811" w:rsidRDefault="00A63811" w:rsidP="00943D2F">
            <w:pPr>
              <w:rPr>
                <w:color w:val="000000"/>
                <w:sz w:val="21"/>
                <w:szCs w:val="21"/>
              </w:rPr>
            </w:pPr>
            <w:r w:rsidRPr="00A63811">
              <w:rPr>
                <w:color w:val="000000"/>
                <w:sz w:val="21"/>
                <w:szCs w:val="21"/>
              </w:rPr>
              <w:t xml:space="preserve">                    1.418 </w:t>
            </w:r>
          </w:p>
        </w:tc>
        <w:tc>
          <w:tcPr>
            <w:tcW w:w="1110" w:type="dxa"/>
            <w:tcBorders>
              <w:top w:val="nil"/>
              <w:left w:val="nil"/>
              <w:bottom w:val="single" w:sz="4" w:space="0" w:color="auto"/>
              <w:right w:val="single" w:sz="4" w:space="0" w:color="auto"/>
            </w:tcBorders>
            <w:shd w:val="clear" w:color="000000" w:fill="FFFFFF"/>
            <w:noWrap/>
            <w:vAlign w:val="bottom"/>
            <w:hideMark/>
          </w:tcPr>
          <w:p w14:paraId="19118CAA" w14:textId="77777777" w:rsidR="00A63811" w:rsidRPr="00A63811" w:rsidRDefault="00A63811" w:rsidP="00943D2F">
            <w:pPr>
              <w:rPr>
                <w:color w:val="000000"/>
                <w:sz w:val="21"/>
                <w:szCs w:val="21"/>
              </w:rPr>
            </w:pPr>
            <w:r w:rsidRPr="00A63811">
              <w:rPr>
                <w:color w:val="000000"/>
                <w:sz w:val="21"/>
                <w:szCs w:val="21"/>
              </w:rPr>
              <w:t xml:space="preserve">           1.508 </w:t>
            </w:r>
          </w:p>
        </w:tc>
        <w:tc>
          <w:tcPr>
            <w:tcW w:w="1110" w:type="dxa"/>
            <w:tcBorders>
              <w:top w:val="nil"/>
              <w:left w:val="nil"/>
              <w:bottom w:val="single" w:sz="4" w:space="0" w:color="auto"/>
              <w:right w:val="single" w:sz="4" w:space="0" w:color="auto"/>
            </w:tcBorders>
            <w:shd w:val="clear" w:color="000000" w:fill="FFFFFF"/>
            <w:noWrap/>
            <w:vAlign w:val="bottom"/>
            <w:hideMark/>
          </w:tcPr>
          <w:p w14:paraId="514E11B3" w14:textId="77777777" w:rsidR="00A63811" w:rsidRPr="00A63811" w:rsidRDefault="00A63811" w:rsidP="00943D2F">
            <w:pPr>
              <w:rPr>
                <w:color w:val="000000"/>
                <w:sz w:val="21"/>
                <w:szCs w:val="21"/>
              </w:rPr>
            </w:pPr>
            <w:r w:rsidRPr="00A63811">
              <w:rPr>
                <w:color w:val="000000"/>
                <w:sz w:val="21"/>
                <w:szCs w:val="21"/>
              </w:rPr>
              <w:t xml:space="preserve">           1.448 </w:t>
            </w:r>
          </w:p>
        </w:tc>
      </w:tr>
      <w:tr w:rsidR="00A63811" w:rsidRPr="00A63811" w14:paraId="63AD4516" w14:textId="77777777" w:rsidTr="00943D2F">
        <w:trPr>
          <w:trHeight w:val="236"/>
        </w:trPr>
        <w:tc>
          <w:tcPr>
            <w:tcW w:w="2454" w:type="dxa"/>
            <w:tcBorders>
              <w:top w:val="nil"/>
              <w:left w:val="single" w:sz="4" w:space="0" w:color="auto"/>
              <w:bottom w:val="single" w:sz="4" w:space="0" w:color="auto"/>
              <w:right w:val="single" w:sz="4" w:space="0" w:color="auto"/>
            </w:tcBorders>
            <w:shd w:val="clear" w:color="000000" w:fill="FFFFFF"/>
            <w:noWrap/>
            <w:vAlign w:val="bottom"/>
            <w:hideMark/>
          </w:tcPr>
          <w:p w14:paraId="05C3D6A2" w14:textId="510C0223" w:rsidR="00A63811" w:rsidRPr="00A63811" w:rsidRDefault="00A63811" w:rsidP="00943D2F">
            <w:pPr>
              <w:rPr>
                <w:b/>
                <w:bCs/>
                <w:color w:val="000000"/>
                <w:sz w:val="21"/>
                <w:szCs w:val="21"/>
              </w:rPr>
            </w:pPr>
            <w:r w:rsidRPr="00A63811">
              <w:rPr>
                <w:b/>
                <w:bCs/>
                <w:color w:val="000000"/>
                <w:sz w:val="21"/>
                <w:szCs w:val="21"/>
              </w:rPr>
              <w:lastRenderedPageBreak/>
              <w:t>İran</w:t>
            </w:r>
          </w:p>
        </w:tc>
        <w:tc>
          <w:tcPr>
            <w:tcW w:w="1225" w:type="dxa"/>
            <w:tcBorders>
              <w:top w:val="nil"/>
              <w:left w:val="nil"/>
              <w:bottom w:val="single" w:sz="4" w:space="0" w:color="auto"/>
              <w:right w:val="single" w:sz="4" w:space="0" w:color="auto"/>
            </w:tcBorders>
            <w:shd w:val="clear" w:color="000000" w:fill="FFFFFF"/>
            <w:noWrap/>
            <w:vAlign w:val="bottom"/>
            <w:hideMark/>
          </w:tcPr>
          <w:p w14:paraId="450DB0AF" w14:textId="77777777" w:rsidR="00A63811" w:rsidRPr="00A63811" w:rsidRDefault="00A63811" w:rsidP="00943D2F">
            <w:pPr>
              <w:rPr>
                <w:color w:val="000000"/>
                <w:sz w:val="21"/>
                <w:szCs w:val="21"/>
              </w:rPr>
            </w:pPr>
            <w:r w:rsidRPr="00A63811">
              <w:rPr>
                <w:color w:val="000000"/>
                <w:sz w:val="21"/>
                <w:szCs w:val="21"/>
              </w:rPr>
              <w:t xml:space="preserve">              6.251 </w:t>
            </w:r>
          </w:p>
        </w:tc>
        <w:tc>
          <w:tcPr>
            <w:tcW w:w="1225" w:type="dxa"/>
            <w:tcBorders>
              <w:top w:val="nil"/>
              <w:left w:val="nil"/>
              <w:bottom w:val="single" w:sz="4" w:space="0" w:color="auto"/>
              <w:right w:val="single" w:sz="4" w:space="0" w:color="auto"/>
            </w:tcBorders>
            <w:shd w:val="clear" w:color="000000" w:fill="FFFFFF"/>
            <w:noWrap/>
            <w:vAlign w:val="bottom"/>
            <w:hideMark/>
          </w:tcPr>
          <w:p w14:paraId="39400D61" w14:textId="77777777" w:rsidR="00A63811" w:rsidRPr="00A63811" w:rsidRDefault="00A63811" w:rsidP="00943D2F">
            <w:pPr>
              <w:rPr>
                <w:color w:val="000000"/>
                <w:sz w:val="21"/>
                <w:szCs w:val="21"/>
              </w:rPr>
            </w:pPr>
            <w:r w:rsidRPr="00A63811">
              <w:rPr>
                <w:color w:val="000000"/>
                <w:sz w:val="21"/>
                <w:szCs w:val="21"/>
              </w:rPr>
              <w:t xml:space="preserve">              5.919 </w:t>
            </w:r>
          </w:p>
        </w:tc>
        <w:tc>
          <w:tcPr>
            <w:tcW w:w="1432" w:type="dxa"/>
            <w:tcBorders>
              <w:top w:val="nil"/>
              <w:left w:val="nil"/>
              <w:bottom w:val="single" w:sz="4" w:space="0" w:color="auto"/>
              <w:right w:val="single" w:sz="4" w:space="0" w:color="auto"/>
            </w:tcBorders>
            <w:shd w:val="clear" w:color="000000" w:fill="FFFFFF"/>
            <w:noWrap/>
            <w:vAlign w:val="bottom"/>
            <w:hideMark/>
          </w:tcPr>
          <w:p w14:paraId="694E19FA" w14:textId="77777777" w:rsidR="00A63811" w:rsidRPr="00A63811" w:rsidRDefault="00A63811" w:rsidP="00943D2F">
            <w:pPr>
              <w:rPr>
                <w:color w:val="000000"/>
                <w:sz w:val="21"/>
                <w:szCs w:val="21"/>
              </w:rPr>
            </w:pPr>
            <w:r w:rsidRPr="00A63811">
              <w:rPr>
                <w:color w:val="000000"/>
                <w:sz w:val="21"/>
                <w:szCs w:val="21"/>
              </w:rPr>
              <w:t xml:space="preserve">               11.160 </w:t>
            </w:r>
          </w:p>
        </w:tc>
        <w:tc>
          <w:tcPr>
            <w:tcW w:w="1424" w:type="dxa"/>
            <w:tcBorders>
              <w:top w:val="nil"/>
              <w:left w:val="nil"/>
              <w:bottom w:val="single" w:sz="4" w:space="0" w:color="auto"/>
              <w:right w:val="single" w:sz="4" w:space="0" w:color="auto"/>
            </w:tcBorders>
            <w:shd w:val="clear" w:color="000000" w:fill="FFFFFF"/>
            <w:noWrap/>
            <w:vAlign w:val="bottom"/>
            <w:hideMark/>
          </w:tcPr>
          <w:p w14:paraId="7447808E" w14:textId="77777777" w:rsidR="00A63811" w:rsidRPr="00A63811" w:rsidRDefault="00A63811" w:rsidP="00943D2F">
            <w:pPr>
              <w:rPr>
                <w:color w:val="000000"/>
                <w:sz w:val="21"/>
                <w:szCs w:val="21"/>
              </w:rPr>
            </w:pPr>
            <w:r w:rsidRPr="00A63811">
              <w:rPr>
                <w:color w:val="000000"/>
                <w:sz w:val="21"/>
                <w:szCs w:val="21"/>
              </w:rPr>
              <w:t xml:space="preserve">               11.860 </w:t>
            </w:r>
          </w:p>
        </w:tc>
        <w:tc>
          <w:tcPr>
            <w:tcW w:w="1424" w:type="dxa"/>
            <w:tcBorders>
              <w:top w:val="nil"/>
              <w:left w:val="nil"/>
              <w:bottom w:val="single" w:sz="4" w:space="0" w:color="auto"/>
              <w:right w:val="single" w:sz="4" w:space="0" w:color="auto"/>
            </w:tcBorders>
            <w:shd w:val="clear" w:color="000000" w:fill="FFFFFF"/>
            <w:noWrap/>
            <w:vAlign w:val="bottom"/>
            <w:hideMark/>
          </w:tcPr>
          <w:p w14:paraId="761BC7A3" w14:textId="77777777" w:rsidR="00A63811" w:rsidRPr="00A63811" w:rsidRDefault="00A63811" w:rsidP="00943D2F">
            <w:pPr>
              <w:rPr>
                <w:color w:val="000000"/>
                <w:sz w:val="21"/>
                <w:szCs w:val="21"/>
              </w:rPr>
            </w:pPr>
            <w:r w:rsidRPr="00A63811">
              <w:rPr>
                <w:color w:val="000000"/>
                <w:sz w:val="21"/>
                <w:szCs w:val="21"/>
              </w:rPr>
              <w:t xml:space="preserve">                  8.776 </w:t>
            </w:r>
          </w:p>
        </w:tc>
        <w:tc>
          <w:tcPr>
            <w:tcW w:w="1110" w:type="dxa"/>
            <w:tcBorders>
              <w:top w:val="nil"/>
              <w:left w:val="nil"/>
              <w:bottom w:val="single" w:sz="4" w:space="0" w:color="auto"/>
              <w:right w:val="single" w:sz="4" w:space="0" w:color="auto"/>
            </w:tcBorders>
            <w:shd w:val="clear" w:color="000000" w:fill="FFFFFF"/>
            <w:noWrap/>
            <w:vAlign w:val="bottom"/>
            <w:hideMark/>
          </w:tcPr>
          <w:p w14:paraId="22C6A264" w14:textId="77777777" w:rsidR="00A63811" w:rsidRPr="00A63811" w:rsidRDefault="00A63811" w:rsidP="00943D2F">
            <w:pPr>
              <w:rPr>
                <w:color w:val="000000"/>
                <w:sz w:val="21"/>
                <w:szCs w:val="21"/>
              </w:rPr>
            </w:pPr>
            <w:r w:rsidRPr="00A63811">
              <w:rPr>
                <w:color w:val="000000"/>
                <w:sz w:val="21"/>
                <w:szCs w:val="21"/>
              </w:rPr>
              <w:t xml:space="preserve">               661 </w:t>
            </w:r>
          </w:p>
        </w:tc>
        <w:tc>
          <w:tcPr>
            <w:tcW w:w="1110" w:type="dxa"/>
            <w:tcBorders>
              <w:top w:val="nil"/>
              <w:left w:val="nil"/>
              <w:bottom w:val="single" w:sz="4" w:space="0" w:color="auto"/>
              <w:right w:val="single" w:sz="4" w:space="0" w:color="auto"/>
            </w:tcBorders>
            <w:shd w:val="clear" w:color="000000" w:fill="FFFFFF"/>
            <w:noWrap/>
            <w:vAlign w:val="bottom"/>
            <w:hideMark/>
          </w:tcPr>
          <w:p w14:paraId="395098A4" w14:textId="77777777" w:rsidR="00A63811" w:rsidRPr="00A63811" w:rsidRDefault="00A63811" w:rsidP="00943D2F">
            <w:pPr>
              <w:rPr>
                <w:color w:val="000000"/>
                <w:sz w:val="21"/>
                <w:szCs w:val="21"/>
              </w:rPr>
            </w:pPr>
            <w:r w:rsidRPr="00A63811">
              <w:rPr>
                <w:color w:val="000000"/>
                <w:sz w:val="21"/>
                <w:szCs w:val="21"/>
              </w:rPr>
              <w:t xml:space="preserve">               706 </w:t>
            </w:r>
          </w:p>
        </w:tc>
        <w:tc>
          <w:tcPr>
            <w:tcW w:w="1525" w:type="dxa"/>
            <w:tcBorders>
              <w:top w:val="nil"/>
              <w:left w:val="nil"/>
              <w:bottom w:val="single" w:sz="4" w:space="0" w:color="auto"/>
              <w:right w:val="single" w:sz="4" w:space="0" w:color="auto"/>
            </w:tcBorders>
            <w:shd w:val="clear" w:color="000000" w:fill="FFFFFF"/>
            <w:noWrap/>
            <w:vAlign w:val="bottom"/>
            <w:hideMark/>
          </w:tcPr>
          <w:p w14:paraId="63FC9BE6" w14:textId="77777777" w:rsidR="00A63811" w:rsidRPr="00A63811" w:rsidRDefault="00A63811" w:rsidP="00943D2F">
            <w:pPr>
              <w:rPr>
                <w:color w:val="000000"/>
                <w:sz w:val="21"/>
                <w:szCs w:val="21"/>
              </w:rPr>
            </w:pPr>
            <w:r w:rsidRPr="00A63811">
              <w:rPr>
                <w:color w:val="000000"/>
                <w:sz w:val="21"/>
                <w:szCs w:val="21"/>
              </w:rPr>
              <w:t xml:space="preserve">                       824 </w:t>
            </w:r>
          </w:p>
        </w:tc>
        <w:tc>
          <w:tcPr>
            <w:tcW w:w="1110" w:type="dxa"/>
            <w:tcBorders>
              <w:top w:val="nil"/>
              <w:left w:val="nil"/>
              <w:bottom w:val="single" w:sz="4" w:space="0" w:color="auto"/>
              <w:right w:val="single" w:sz="4" w:space="0" w:color="auto"/>
            </w:tcBorders>
            <w:shd w:val="clear" w:color="000000" w:fill="FFFFFF"/>
            <w:noWrap/>
            <w:vAlign w:val="bottom"/>
            <w:hideMark/>
          </w:tcPr>
          <w:p w14:paraId="6CF5BBF7" w14:textId="77777777" w:rsidR="00A63811" w:rsidRPr="00A63811" w:rsidRDefault="00A63811" w:rsidP="00943D2F">
            <w:pPr>
              <w:rPr>
                <w:color w:val="000000"/>
                <w:sz w:val="21"/>
                <w:szCs w:val="21"/>
              </w:rPr>
            </w:pPr>
            <w:r w:rsidRPr="00A63811">
              <w:rPr>
                <w:color w:val="000000"/>
                <w:sz w:val="21"/>
                <w:szCs w:val="21"/>
              </w:rPr>
              <w:t xml:space="preserve">               863 </w:t>
            </w:r>
          </w:p>
        </w:tc>
        <w:tc>
          <w:tcPr>
            <w:tcW w:w="1110" w:type="dxa"/>
            <w:tcBorders>
              <w:top w:val="nil"/>
              <w:left w:val="nil"/>
              <w:bottom w:val="single" w:sz="4" w:space="0" w:color="auto"/>
              <w:right w:val="single" w:sz="4" w:space="0" w:color="auto"/>
            </w:tcBorders>
            <w:shd w:val="clear" w:color="000000" w:fill="FFFFFF"/>
            <w:noWrap/>
            <w:vAlign w:val="bottom"/>
            <w:hideMark/>
          </w:tcPr>
          <w:p w14:paraId="2A38E4C6" w14:textId="77777777" w:rsidR="00A63811" w:rsidRPr="00A63811" w:rsidRDefault="00A63811" w:rsidP="00943D2F">
            <w:pPr>
              <w:rPr>
                <w:color w:val="000000"/>
                <w:sz w:val="21"/>
                <w:szCs w:val="21"/>
              </w:rPr>
            </w:pPr>
            <w:r w:rsidRPr="00A63811">
              <w:rPr>
                <w:color w:val="000000"/>
                <w:sz w:val="21"/>
                <w:szCs w:val="21"/>
              </w:rPr>
              <w:t xml:space="preserve">               923 </w:t>
            </w:r>
          </w:p>
        </w:tc>
      </w:tr>
      <w:tr w:rsidR="00A63811" w:rsidRPr="00A63811" w14:paraId="1E3EC7E4" w14:textId="77777777" w:rsidTr="00943D2F">
        <w:trPr>
          <w:trHeight w:val="236"/>
        </w:trPr>
        <w:tc>
          <w:tcPr>
            <w:tcW w:w="2454" w:type="dxa"/>
            <w:tcBorders>
              <w:top w:val="nil"/>
              <w:left w:val="single" w:sz="4" w:space="0" w:color="auto"/>
              <w:bottom w:val="single" w:sz="4" w:space="0" w:color="auto"/>
              <w:right w:val="single" w:sz="4" w:space="0" w:color="auto"/>
            </w:tcBorders>
            <w:shd w:val="clear" w:color="auto" w:fill="auto"/>
            <w:noWrap/>
            <w:vAlign w:val="bottom"/>
            <w:hideMark/>
          </w:tcPr>
          <w:p w14:paraId="09404FF0" w14:textId="77777777" w:rsidR="00A63811" w:rsidRPr="00A63811" w:rsidRDefault="00A63811" w:rsidP="00943D2F">
            <w:pPr>
              <w:rPr>
                <w:b/>
                <w:bCs/>
                <w:color w:val="000000"/>
                <w:sz w:val="21"/>
                <w:szCs w:val="21"/>
              </w:rPr>
            </w:pPr>
            <w:r w:rsidRPr="00A63811">
              <w:rPr>
                <w:b/>
                <w:bCs/>
                <w:color w:val="000000"/>
                <w:sz w:val="21"/>
                <w:szCs w:val="21"/>
              </w:rPr>
              <w:t>Liste Toplamı</w:t>
            </w:r>
          </w:p>
        </w:tc>
        <w:tc>
          <w:tcPr>
            <w:tcW w:w="1225" w:type="dxa"/>
            <w:tcBorders>
              <w:top w:val="nil"/>
              <w:left w:val="nil"/>
              <w:bottom w:val="single" w:sz="4" w:space="0" w:color="auto"/>
              <w:right w:val="single" w:sz="4" w:space="0" w:color="auto"/>
            </w:tcBorders>
            <w:shd w:val="clear" w:color="auto" w:fill="auto"/>
            <w:noWrap/>
            <w:vAlign w:val="bottom"/>
            <w:hideMark/>
          </w:tcPr>
          <w:p w14:paraId="03474FBB" w14:textId="77777777" w:rsidR="00A63811" w:rsidRPr="00A63811" w:rsidRDefault="00A63811" w:rsidP="00943D2F">
            <w:pPr>
              <w:rPr>
                <w:b/>
                <w:bCs/>
                <w:color w:val="000000"/>
                <w:sz w:val="21"/>
                <w:szCs w:val="21"/>
              </w:rPr>
            </w:pPr>
            <w:r w:rsidRPr="00A63811">
              <w:rPr>
                <w:b/>
                <w:bCs/>
                <w:color w:val="000000"/>
                <w:sz w:val="21"/>
                <w:szCs w:val="21"/>
              </w:rPr>
              <w:t xml:space="preserve">     1.414.856 </w:t>
            </w:r>
          </w:p>
        </w:tc>
        <w:tc>
          <w:tcPr>
            <w:tcW w:w="1225" w:type="dxa"/>
            <w:tcBorders>
              <w:top w:val="nil"/>
              <w:left w:val="nil"/>
              <w:bottom w:val="single" w:sz="4" w:space="0" w:color="auto"/>
              <w:right w:val="single" w:sz="4" w:space="0" w:color="auto"/>
            </w:tcBorders>
            <w:shd w:val="clear" w:color="auto" w:fill="auto"/>
            <w:noWrap/>
            <w:vAlign w:val="bottom"/>
            <w:hideMark/>
          </w:tcPr>
          <w:p w14:paraId="61CA6C7C" w14:textId="77777777" w:rsidR="00A63811" w:rsidRPr="00A63811" w:rsidRDefault="00A63811" w:rsidP="00943D2F">
            <w:pPr>
              <w:rPr>
                <w:b/>
                <w:bCs/>
                <w:color w:val="000000"/>
                <w:sz w:val="21"/>
                <w:szCs w:val="21"/>
              </w:rPr>
            </w:pPr>
            <w:r w:rsidRPr="00A63811">
              <w:rPr>
                <w:b/>
                <w:bCs/>
                <w:color w:val="000000"/>
                <w:sz w:val="21"/>
                <w:szCs w:val="21"/>
              </w:rPr>
              <w:t xml:space="preserve">     1.559.995 </w:t>
            </w:r>
          </w:p>
        </w:tc>
        <w:tc>
          <w:tcPr>
            <w:tcW w:w="1432" w:type="dxa"/>
            <w:tcBorders>
              <w:top w:val="nil"/>
              <w:left w:val="nil"/>
              <w:bottom w:val="single" w:sz="4" w:space="0" w:color="auto"/>
              <w:right w:val="single" w:sz="4" w:space="0" w:color="auto"/>
            </w:tcBorders>
            <w:shd w:val="clear" w:color="auto" w:fill="auto"/>
            <w:noWrap/>
            <w:vAlign w:val="bottom"/>
            <w:hideMark/>
          </w:tcPr>
          <w:p w14:paraId="2DB0A9B1" w14:textId="77777777" w:rsidR="00A63811" w:rsidRPr="00A63811" w:rsidRDefault="00A63811" w:rsidP="00943D2F">
            <w:pPr>
              <w:rPr>
                <w:b/>
                <w:bCs/>
                <w:color w:val="000000"/>
                <w:sz w:val="21"/>
                <w:szCs w:val="21"/>
              </w:rPr>
            </w:pPr>
            <w:r w:rsidRPr="00A63811">
              <w:rPr>
                <w:b/>
                <w:bCs/>
                <w:color w:val="000000"/>
                <w:sz w:val="21"/>
                <w:szCs w:val="21"/>
              </w:rPr>
              <w:t xml:space="preserve">         1.472.171 </w:t>
            </w:r>
          </w:p>
        </w:tc>
        <w:tc>
          <w:tcPr>
            <w:tcW w:w="1424" w:type="dxa"/>
            <w:tcBorders>
              <w:top w:val="nil"/>
              <w:left w:val="nil"/>
              <w:bottom w:val="single" w:sz="4" w:space="0" w:color="auto"/>
              <w:right w:val="single" w:sz="4" w:space="0" w:color="auto"/>
            </w:tcBorders>
            <w:shd w:val="clear" w:color="auto" w:fill="auto"/>
            <w:noWrap/>
            <w:vAlign w:val="bottom"/>
            <w:hideMark/>
          </w:tcPr>
          <w:p w14:paraId="6D6AB135" w14:textId="77777777" w:rsidR="00A63811" w:rsidRPr="00A63811" w:rsidRDefault="00A63811" w:rsidP="00943D2F">
            <w:pPr>
              <w:rPr>
                <w:b/>
                <w:bCs/>
                <w:color w:val="000000"/>
                <w:sz w:val="21"/>
                <w:szCs w:val="21"/>
              </w:rPr>
            </w:pPr>
            <w:r w:rsidRPr="00A63811">
              <w:rPr>
                <w:b/>
                <w:bCs/>
                <w:color w:val="000000"/>
                <w:sz w:val="21"/>
                <w:szCs w:val="21"/>
              </w:rPr>
              <w:t xml:space="preserve">         1.716.644 </w:t>
            </w:r>
          </w:p>
        </w:tc>
        <w:tc>
          <w:tcPr>
            <w:tcW w:w="1424" w:type="dxa"/>
            <w:tcBorders>
              <w:top w:val="nil"/>
              <w:left w:val="nil"/>
              <w:bottom w:val="single" w:sz="4" w:space="0" w:color="auto"/>
              <w:right w:val="single" w:sz="4" w:space="0" w:color="auto"/>
            </w:tcBorders>
            <w:shd w:val="clear" w:color="auto" w:fill="auto"/>
            <w:noWrap/>
            <w:vAlign w:val="bottom"/>
            <w:hideMark/>
          </w:tcPr>
          <w:p w14:paraId="311D2A27" w14:textId="77777777" w:rsidR="00A63811" w:rsidRPr="00A63811" w:rsidRDefault="00A63811" w:rsidP="00943D2F">
            <w:pPr>
              <w:rPr>
                <w:b/>
                <w:bCs/>
                <w:color w:val="000000"/>
                <w:sz w:val="21"/>
                <w:szCs w:val="21"/>
              </w:rPr>
            </w:pPr>
            <w:r w:rsidRPr="00A63811">
              <w:rPr>
                <w:b/>
                <w:bCs/>
                <w:color w:val="000000"/>
                <w:sz w:val="21"/>
                <w:szCs w:val="21"/>
              </w:rPr>
              <w:t xml:space="preserve">         2.023.784 </w:t>
            </w:r>
          </w:p>
        </w:tc>
        <w:tc>
          <w:tcPr>
            <w:tcW w:w="1110" w:type="dxa"/>
            <w:tcBorders>
              <w:top w:val="nil"/>
              <w:left w:val="nil"/>
              <w:bottom w:val="single" w:sz="4" w:space="0" w:color="auto"/>
              <w:right w:val="single" w:sz="4" w:space="0" w:color="auto"/>
            </w:tcBorders>
            <w:shd w:val="clear" w:color="auto" w:fill="auto"/>
            <w:noWrap/>
            <w:vAlign w:val="bottom"/>
            <w:hideMark/>
          </w:tcPr>
          <w:p w14:paraId="46E6E339" w14:textId="77777777" w:rsidR="00A63811" w:rsidRPr="00A63811" w:rsidRDefault="00A63811" w:rsidP="00943D2F">
            <w:pPr>
              <w:rPr>
                <w:b/>
                <w:bCs/>
                <w:color w:val="000000"/>
                <w:sz w:val="21"/>
                <w:szCs w:val="21"/>
              </w:rPr>
            </w:pPr>
            <w:r w:rsidRPr="00A63811">
              <w:rPr>
                <w:b/>
                <w:bCs/>
                <w:color w:val="000000"/>
                <w:sz w:val="21"/>
                <w:szCs w:val="21"/>
              </w:rPr>
              <w:t xml:space="preserve">               879 </w:t>
            </w:r>
          </w:p>
        </w:tc>
        <w:tc>
          <w:tcPr>
            <w:tcW w:w="1110" w:type="dxa"/>
            <w:tcBorders>
              <w:top w:val="nil"/>
              <w:left w:val="nil"/>
              <w:bottom w:val="single" w:sz="4" w:space="0" w:color="auto"/>
              <w:right w:val="single" w:sz="4" w:space="0" w:color="auto"/>
            </w:tcBorders>
            <w:shd w:val="clear" w:color="auto" w:fill="auto"/>
            <w:noWrap/>
            <w:vAlign w:val="bottom"/>
            <w:hideMark/>
          </w:tcPr>
          <w:p w14:paraId="22A7DF5F" w14:textId="77777777" w:rsidR="00A63811" w:rsidRPr="00A63811" w:rsidRDefault="00A63811" w:rsidP="00943D2F">
            <w:pPr>
              <w:rPr>
                <w:b/>
                <w:bCs/>
                <w:color w:val="000000"/>
                <w:sz w:val="21"/>
                <w:szCs w:val="21"/>
              </w:rPr>
            </w:pPr>
            <w:r w:rsidRPr="00A63811">
              <w:rPr>
                <w:b/>
                <w:bCs/>
                <w:color w:val="000000"/>
                <w:sz w:val="21"/>
                <w:szCs w:val="21"/>
              </w:rPr>
              <w:t xml:space="preserve">           1.046 </w:t>
            </w:r>
          </w:p>
        </w:tc>
        <w:tc>
          <w:tcPr>
            <w:tcW w:w="1525" w:type="dxa"/>
            <w:tcBorders>
              <w:top w:val="nil"/>
              <w:left w:val="nil"/>
              <w:bottom w:val="single" w:sz="4" w:space="0" w:color="auto"/>
              <w:right w:val="single" w:sz="4" w:space="0" w:color="auto"/>
            </w:tcBorders>
            <w:shd w:val="clear" w:color="auto" w:fill="auto"/>
            <w:noWrap/>
            <w:vAlign w:val="bottom"/>
            <w:hideMark/>
          </w:tcPr>
          <w:p w14:paraId="1D30F4F0" w14:textId="77777777" w:rsidR="00A63811" w:rsidRPr="00A63811" w:rsidRDefault="00A63811" w:rsidP="00943D2F">
            <w:pPr>
              <w:rPr>
                <w:b/>
                <w:bCs/>
                <w:color w:val="000000"/>
                <w:sz w:val="21"/>
                <w:szCs w:val="21"/>
              </w:rPr>
            </w:pPr>
            <w:r w:rsidRPr="00A63811">
              <w:rPr>
                <w:b/>
                <w:bCs/>
                <w:color w:val="000000"/>
                <w:sz w:val="21"/>
                <w:szCs w:val="21"/>
              </w:rPr>
              <w:t xml:space="preserve">                    1.340 </w:t>
            </w:r>
          </w:p>
        </w:tc>
        <w:tc>
          <w:tcPr>
            <w:tcW w:w="1110" w:type="dxa"/>
            <w:tcBorders>
              <w:top w:val="nil"/>
              <w:left w:val="nil"/>
              <w:bottom w:val="single" w:sz="4" w:space="0" w:color="auto"/>
              <w:right w:val="single" w:sz="4" w:space="0" w:color="auto"/>
            </w:tcBorders>
            <w:shd w:val="clear" w:color="auto" w:fill="auto"/>
            <w:noWrap/>
            <w:vAlign w:val="bottom"/>
            <w:hideMark/>
          </w:tcPr>
          <w:p w14:paraId="7A316237" w14:textId="77777777" w:rsidR="00A63811" w:rsidRPr="00A63811" w:rsidRDefault="00A63811" w:rsidP="00943D2F">
            <w:pPr>
              <w:rPr>
                <w:b/>
                <w:bCs/>
                <w:color w:val="000000"/>
                <w:sz w:val="21"/>
                <w:szCs w:val="21"/>
              </w:rPr>
            </w:pPr>
            <w:r w:rsidRPr="00A63811">
              <w:rPr>
                <w:b/>
                <w:bCs/>
                <w:color w:val="000000"/>
                <w:sz w:val="21"/>
                <w:szCs w:val="21"/>
              </w:rPr>
              <w:t xml:space="preserve">           1.041 </w:t>
            </w:r>
          </w:p>
        </w:tc>
        <w:tc>
          <w:tcPr>
            <w:tcW w:w="1110" w:type="dxa"/>
            <w:tcBorders>
              <w:top w:val="nil"/>
              <w:left w:val="nil"/>
              <w:bottom w:val="single" w:sz="4" w:space="0" w:color="auto"/>
              <w:right w:val="single" w:sz="4" w:space="0" w:color="auto"/>
            </w:tcBorders>
            <w:shd w:val="clear" w:color="auto" w:fill="auto"/>
            <w:noWrap/>
            <w:vAlign w:val="bottom"/>
            <w:hideMark/>
          </w:tcPr>
          <w:p w14:paraId="5391DFAD" w14:textId="77777777" w:rsidR="00A63811" w:rsidRPr="00A63811" w:rsidRDefault="00A63811" w:rsidP="00943D2F">
            <w:pPr>
              <w:rPr>
                <w:b/>
                <w:bCs/>
                <w:color w:val="000000"/>
                <w:sz w:val="21"/>
                <w:szCs w:val="21"/>
              </w:rPr>
            </w:pPr>
            <w:r w:rsidRPr="00A63811">
              <w:rPr>
                <w:b/>
                <w:bCs/>
                <w:color w:val="000000"/>
                <w:sz w:val="21"/>
                <w:szCs w:val="21"/>
              </w:rPr>
              <w:t xml:space="preserve">               961 </w:t>
            </w:r>
          </w:p>
        </w:tc>
      </w:tr>
      <w:tr w:rsidR="00A63811" w:rsidRPr="00A63811" w14:paraId="5BAD4903" w14:textId="77777777" w:rsidTr="00943D2F">
        <w:trPr>
          <w:trHeight w:val="236"/>
        </w:trPr>
        <w:tc>
          <w:tcPr>
            <w:tcW w:w="2454" w:type="dxa"/>
            <w:tcBorders>
              <w:top w:val="nil"/>
              <w:left w:val="single" w:sz="4" w:space="0" w:color="auto"/>
              <w:bottom w:val="single" w:sz="4" w:space="0" w:color="auto"/>
              <w:right w:val="single" w:sz="4" w:space="0" w:color="auto"/>
            </w:tcBorders>
            <w:shd w:val="clear" w:color="auto" w:fill="auto"/>
            <w:noWrap/>
            <w:vAlign w:val="bottom"/>
            <w:hideMark/>
          </w:tcPr>
          <w:p w14:paraId="698739B6" w14:textId="77777777" w:rsidR="00A63811" w:rsidRPr="00A63811" w:rsidRDefault="00A63811" w:rsidP="00943D2F">
            <w:pPr>
              <w:rPr>
                <w:b/>
                <w:bCs/>
                <w:color w:val="000000"/>
                <w:sz w:val="21"/>
                <w:szCs w:val="21"/>
              </w:rPr>
            </w:pPr>
            <w:r w:rsidRPr="00A63811">
              <w:rPr>
                <w:b/>
                <w:bCs/>
                <w:color w:val="000000"/>
                <w:sz w:val="21"/>
                <w:szCs w:val="21"/>
              </w:rPr>
              <w:t>Genel Toplam</w:t>
            </w:r>
          </w:p>
        </w:tc>
        <w:tc>
          <w:tcPr>
            <w:tcW w:w="1225" w:type="dxa"/>
            <w:tcBorders>
              <w:top w:val="nil"/>
              <w:left w:val="nil"/>
              <w:bottom w:val="single" w:sz="4" w:space="0" w:color="auto"/>
              <w:right w:val="single" w:sz="4" w:space="0" w:color="auto"/>
            </w:tcBorders>
            <w:shd w:val="clear" w:color="auto" w:fill="auto"/>
            <w:noWrap/>
            <w:vAlign w:val="bottom"/>
            <w:hideMark/>
          </w:tcPr>
          <w:p w14:paraId="03BDEAB0" w14:textId="77777777" w:rsidR="00A63811" w:rsidRPr="00A63811" w:rsidRDefault="00A63811" w:rsidP="00943D2F">
            <w:pPr>
              <w:rPr>
                <w:b/>
                <w:bCs/>
                <w:color w:val="000000"/>
                <w:sz w:val="21"/>
                <w:szCs w:val="21"/>
              </w:rPr>
            </w:pPr>
            <w:r w:rsidRPr="00A63811">
              <w:rPr>
                <w:b/>
                <w:bCs/>
                <w:color w:val="000000"/>
                <w:sz w:val="21"/>
                <w:szCs w:val="21"/>
              </w:rPr>
              <w:t xml:space="preserve">     1.579.561 </w:t>
            </w:r>
          </w:p>
        </w:tc>
        <w:tc>
          <w:tcPr>
            <w:tcW w:w="1225" w:type="dxa"/>
            <w:tcBorders>
              <w:top w:val="nil"/>
              <w:left w:val="nil"/>
              <w:bottom w:val="single" w:sz="4" w:space="0" w:color="auto"/>
              <w:right w:val="single" w:sz="4" w:space="0" w:color="auto"/>
            </w:tcBorders>
            <w:shd w:val="clear" w:color="auto" w:fill="auto"/>
            <w:noWrap/>
            <w:vAlign w:val="bottom"/>
            <w:hideMark/>
          </w:tcPr>
          <w:p w14:paraId="27E1272C" w14:textId="77777777" w:rsidR="00A63811" w:rsidRPr="00A63811" w:rsidRDefault="00A63811" w:rsidP="00943D2F">
            <w:pPr>
              <w:rPr>
                <w:b/>
                <w:bCs/>
                <w:color w:val="000000"/>
                <w:sz w:val="21"/>
                <w:szCs w:val="21"/>
              </w:rPr>
            </w:pPr>
            <w:r w:rsidRPr="00A63811">
              <w:rPr>
                <w:b/>
                <w:bCs/>
                <w:color w:val="000000"/>
                <w:sz w:val="21"/>
                <w:szCs w:val="21"/>
              </w:rPr>
              <w:t xml:space="preserve">     1.692.011 </w:t>
            </w:r>
          </w:p>
        </w:tc>
        <w:tc>
          <w:tcPr>
            <w:tcW w:w="1432" w:type="dxa"/>
            <w:tcBorders>
              <w:top w:val="nil"/>
              <w:left w:val="nil"/>
              <w:bottom w:val="single" w:sz="4" w:space="0" w:color="auto"/>
              <w:right w:val="single" w:sz="4" w:space="0" w:color="auto"/>
            </w:tcBorders>
            <w:shd w:val="clear" w:color="auto" w:fill="auto"/>
            <w:noWrap/>
            <w:vAlign w:val="bottom"/>
            <w:hideMark/>
          </w:tcPr>
          <w:p w14:paraId="03A89689" w14:textId="77777777" w:rsidR="00A63811" w:rsidRPr="00A63811" w:rsidRDefault="00A63811" w:rsidP="00943D2F">
            <w:pPr>
              <w:rPr>
                <w:b/>
                <w:bCs/>
                <w:color w:val="000000"/>
                <w:sz w:val="21"/>
                <w:szCs w:val="21"/>
              </w:rPr>
            </w:pPr>
            <w:r w:rsidRPr="00A63811">
              <w:rPr>
                <w:b/>
                <w:bCs/>
                <w:color w:val="000000"/>
                <w:sz w:val="21"/>
                <w:szCs w:val="21"/>
              </w:rPr>
              <w:t xml:space="preserve">         1.591.442 </w:t>
            </w:r>
          </w:p>
        </w:tc>
        <w:tc>
          <w:tcPr>
            <w:tcW w:w="1424" w:type="dxa"/>
            <w:tcBorders>
              <w:top w:val="nil"/>
              <w:left w:val="nil"/>
              <w:bottom w:val="single" w:sz="4" w:space="0" w:color="auto"/>
              <w:right w:val="single" w:sz="4" w:space="0" w:color="auto"/>
            </w:tcBorders>
            <w:shd w:val="clear" w:color="auto" w:fill="auto"/>
            <w:noWrap/>
            <w:vAlign w:val="bottom"/>
            <w:hideMark/>
          </w:tcPr>
          <w:p w14:paraId="75A3A72F" w14:textId="77777777" w:rsidR="00A63811" w:rsidRPr="00A63811" w:rsidRDefault="00A63811" w:rsidP="00943D2F">
            <w:pPr>
              <w:rPr>
                <w:b/>
                <w:bCs/>
                <w:color w:val="000000"/>
                <w:sz w:val="21"/>
                <w:szCs w:val="21"/>
              </w:rPr>
            </w:pPr>
            <w:r w:rsidRPr="00A63811">
              <w:rPr>
                <w:b/>
                <w:bCs/>
                <w:color w:val="000000"/>
                <w:sz w:val="21"/>
                <w:szCs w:val="21"/>
              </w:rPr>
              <w:t xml:space="preserve">         1.841.548 </w:t>
            </w:r>
          </w:p>
        </w:tc>
        <w:tc>
          <w:tcPr>
            <w:tcW w:w="1424" w:type="dxa"/>
            <w:tcBorders>
              <w:top w:val="nil"/>
              <w:left w:val="nil"/>
              <w:bottom w:val="single" w:sz="4" w:space="0" w:color="auto"/>
              <w:right w:val="single" w:sz="4" w:space="0" w:color="auto"/>
            </w:tcBorders>
            <w:shd w:val="clear" w:color="auto" w:fill="auto"/>
            <w:noWrap/>
            <w:vAlign w:val="bottom"/>
            <w:hideMark/>
          </w:tcPr>
          <w:p w14:paraId="2251B6BA" w14:textId="77777777" w:rsidR="00A63811" w:rsidRPr="00A63811" w:rsidRDefault="00A63811" w:rsidP="00943D2F">
            <w:pPr>
              <w:rPr>
                <w:b/>
                <w:bCs/>
                <w:color w:val="000000"/>
                <w:sz w:val="21"/>
                <w:szCs w:val="21"/>
              </w:rPr>
            </w:pPr>
            <w:r w:rsidRPr="00A63811">
              <w:rPr>
                <w:b/>
                <w:bCs/>
                <w:color w:val="000000"/>
                <w:sz w:val="21"/>
                <w:szCs w:val="21"/>
              </w:rPr>
              <w:t xml:space="preserve">         2.082.062 </w:t>
            </w:r>
          </w:p>
        </w:tc>
        <w:tc>
          <w:tcPr>
            <w:tcW w:w="1110" w:type="dxa"/>
            <w:tcBorders>
              <w:top w:val="nil"/>
              <w:left w:val="nil"/>
              <w:bottom w:val="single" w:sz="4" w:space="0" w:color="auto"/>
              <w:right w:val="single" w:sz="4" w:space="0" w:color="auto"/>
            </w:tcBorders>
            <w:shd w:val="clear" w:color="auto" w:fill="auto"/>
            <w:noWrap/>
            <w:vAlign w:val="bottom"/>
            <w:hideMark/>
          </w:tcPr>
          <w:p w14:paraId="33DBD2C4" w14:textId="77777777" w:rsidR="00A63811" w:rsidRPr="00A63811" w:rsidRDefault="00A63811" w:rsidP="00943D2F">
            <w:pPr>
              <w:rPr>
                <w:b/>
                <w:bCs/>
                <w:color w:val="000000"/>
                <w:sz w:val="21"/>
                <w:szCs w:val="21"/>
              </w:rPr>
            </w:pPr>
            <w:r w:rsidRPr="00A63811">
              <w:rPr>
                <w:b/>
                <w:bCs/>
                <w:color w:val="000000"/>
                <w:sz w:val="21"/>
                <w:szCs w:val="21"/>
              </w:rPr>
              <w:t xml:space="preserve">               934 </w:t>
            </w:r>
          </w:p>
        </w:tc>
        <w:tc>
          <w:tcPr>
            <w:tcW w:w="1110" w:type="dxa"/>
            <w:tcBorders>
              <w:top w:val="nil"/>
              <w:left w:val="nil"/>
              <w:bottom w:val="single" w:sz="4" w:space="0" w:color="auto"/>
              <w:right w:val="single" w:sz="4" w:space="0" w:color="auto"/>
            </w:tcBorders>
            <w:shd w:val="clear" w:color="auto" w:fill="auto"/>
            <w:noWrap/>
            <w:vAlign w:val="bottom"/>
            <w:hideMark/>
          </w:tcPr>
          <w:p w14:paraId="133170D6" w14:textId="77777777" w:rsidR="00A63811" w:rsidRPr="00A63811" w:rsidRDefault="00A63811" w:rsidP="00943D2F">
            <w:pPr>
              <w:rPr>
                <w:b/>
                <w:bCs/>
                <w:color w:val="000000"/>
                <w:sz w:val="21"/>
                <w:szCs w:val="21"/>
              </w:rPr>
            </w:pPr>
            <w:r w:rsidRPr="00A63811">
              <w:rPr>
                <w:b/>
                <w:bCs/>
                <w:color w:val="000000"/>
                <w:sz w:val="21"/>
                <w:szCs w:val="21"/>
              </w:rPr>
              <w:t xml:space="preserve">           1.121 </w:t>
            </w:r>
          </w:p>
        </w:tc>
        <w:tc>
          <w:tcPr>
            <w:tcW w:w="1525" w:type="dxa"/>
            <w:tcBorders>
              <w:top w:val="nil"/>
              <w:left w:val="nil"/>
              <w:bottom w:val="single" w:sz="4" w:space="0" w:color="auto"/>
              <w:right w:val="single" w:sz="4" w:space="0" w:color="auto"/>
            </w:tcBorders>
            <w:shd w:val="clear" w:color="auto" w:fill="auto"/>
            <w:noWrap/>
            <w:vAlign w:val="bottom"/>
            <w:hideMark/>
          </w:tcPr>
          <w:p w14:paraId="6AC28E18" w14:textId="77777777" w:rsidR="00A63811" w:rsidRPr="00A63811" w:rsidRDefault="00A63811" w:rsidP="00943D2F">
            <w:pPr>
              <w:rPr>
                <w:b/>
                <w:bCs/>
                <w:color w:val="000000"/>
                <w:sz w:val="21"/>
                <w:szCs w:val="21"/>
              </w:rPr>
            </w:pPr>
            <w:r w:rsidRPr="00A63811">
              <w:rPr>
                <w:b/>
                <w:bCs/>
                <w:color w:val="000000"/>
                <w:sz w:val="21"/>
                <w:szCs w:val="21"/>
              </w:rPr>
              <w:t xml:space="preserve">                    1.432 </w:t>
            </w:r>
          </w:p>
        </w:tc>
        <w:tc>
          <w:tcPr>
            <w:tcW w:w="1110" w:type="dxa"/>
            <w:tcBorders>
              <w:top w:val="nil"/>
              <w:left w:val="nil"/>
              <w:bottom w:val="single" w:sz="4" w:space="0" w:color="auto"/>
              <w:right w:val="single" w:sz="4" w:space="0" w:color="auto"/>
            </w:tcBorders>
            <w:shd w:val="clear" w:color="auto" w:fill="auto"/>
            <w:noWrap/>
            <w:vAlign w:val="bottom"/>
            <w:hideMark/>
          </w:tcPr>
          <w:p w14:paraId="44D20C14" w14:textId="77777777" w:rsidR="00A63811" w:rsidRPr="00A63811" w:rsidRDefault="00A63811" w:rsidP="00943D2F">
            <w:pPr>
              <w:rPr>
                <w:b/>
                <w:bCs/>
                <w:color w:val="000000"/>
                <w:sz w:val="21"/>
                <w:szCs w:val="21"/>
              </w:rPr>
            </w:pPr>
            <w:r w:rsidRPr="00A63811">
              <w:rPr>
                <w:b/>
                <w:bCs/>
                <w:color w:val="000000"/>
                <w:sz w:val="21"/>
                <w:szCs w:val="21"/>
              </w:rPr>
              <w:t xml:space="preserve">           1.089 </w:t>
            </w:r>
          </w:p>
        </w:tc>
        <w:tc>
          <w:tcPr>
            <w:tcW w:w="1110" w:type="dxa"/>
            <w:tcBorders>
              <w:top w:val="nil"/>
              <w:left w:val="nil"/>
              <w:bottom w:val="single" w:sz="4" w:space="0" w:color="auto"/>
              <w:right w:val="single" w:sz="4" w:space="0" w:color="auto"/>
            </w:tcBorders>
            <w:shd w:val="clear" w:color="auto" w:fill="auto"/>
            <w:noWrap/>
            <w:vAlign w:val="bottom"/>
            <w:hideMark/>
          </w:tcPr>
          <w:p w14:paraId="4926418B" w14:textId="77777777" w:rsidR="00A63811" w:rsidRPr="00A63811" w:rsidRDefault="00A63811" w:rsidP="00943D2F">
            <w:pPr>
              <w:rPr>
                <w:b/>
                <w:bCs/>
                <w:color w:val="000000"/>
                <w:sz w:val="21"/>
                <w:szCs w:val="21"/>
              </w:rPr>
            </w:pPr>
            <w:r w:rsidRPr="00A63811">
              <w:rPr>
                <w:b/>
                <w:bCs/>
                <w:color w:val="000000"/>
                <w:sz w:val="21"/>
                <w:szCs w:val="21"/>
              </w:rPr>
              <w:t xml:space="preserve">           1.018 </w:t>
            </w:r>
          </w:p>
        </w:tc>
      </w:tr>
    </w:tbl>
    <w:p w14:paraId="530F550A" w14:textId="77777777" w:rsidR="00A63811" w:rsidRPr="00525A15" w:rsidRDefault="00A63811" w:rsidP="00C27E61">
      <w:pPr>
        <w:jc w:val="both"/>
        <w:rPr>
          <w:color w:val="FF0000"/>
        </w:rPr>
      </w:pPr>
      <w:bookmarkStart w:id="78" w:name="_GoBack"/>
      <w:bookmarkEnd w:id="78"/>
    </w:p>
    <w:sectPr w:rsidR="00A63811" w:rsidRPr="00525A15" w:rsidSect="006B6885">
      <w:pgSz w:w="16838" w:h="11906" w:orient="landscape" w:code="9"/>
      <w:pgMar w:top="1361" w:right="1361" w:bottom="1361" w:left="1077" w:header="709" w:footer="561"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1D246" w14:textId="77777777" w:rsidR="0049317D" w:rsidRDefault="0049317D">
      <w:r>
        <w:separator/>
      </w:r>
    </w:p>
  </w:endnote>
  <w:endnote w:type="continuationSeparator" w:id="0">
    <w:p w14:paraId="3C3B9936" w14:textId="77777777" w:rsidR="0049317D" w:rsidRDefault="00493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64D0DC" w14:textId="77777777" w:rsidR="0049317D" w:rsidRDefault="0049317D">
      <w:r>
        <w:separator/>
      </w:r>
    </w:p>
  </w:footnote>
  <w:footnote w:type="continuationSeparator" w:id="0">
    <w:p w14:paraId="5EFC8DFA" w14:textId="77777777" w:rsidR="0049317D" w:rsidRDefault="0049317D">
      <w:r>
        <w:continuationSeparator/>
      </w:r>
    </w:p>
  </w:footnote>
  <w:footnote w:id="1">
    <w:p w14:paraId="69084C8E" w14:textId="088189DA" w:rsidR="00106196" w:rsidRPr="00FA5D3A" w:rsidRDefault="00106196" w:rsidP="000573E4">
      <w:pPr>
        <w:pStyle w:val="DipnotMetni"/>
      </w:pPr>
      <w:r w:rsidRPr="00FA5D3A">
        <w:rPr>
          <w:rStyle w:val="DipnotBavurusu"/>
        </w:rPr>
        <w:footnoteRef/>
      </w:r>
      <w:r>
        <w:t xml:space="preserve"> 4/</w:t>
      </w:r>
      <w:r w:rsidRPr="00FA5D3A">
        <w:t>3/2025 tarihli ve 32831 sayılı Resm</w:t>
      </w:r>
      <w:r w:rsidRPr="000573E4">
        <w:t>î</w:t>
      </w:r>
      <w:r w:rsidRPr="00FA5D3A">
        <w:t xml:space="preserve"> Gazete                                                                </w:t>
      </w:r>
    </w:p>
  </w:footnote>
  <w:footnote w:id="2">
    <w:p w14:paraId="5D632412" w14:textId="12C6F4C1" w:rsidR="00106196" w:rsidRPr="00FA5D3A" w:rsidRDefault="00106196" w:rsidP="006222AB">
      <w:pPr>
        <w:pStyle w:val="DipnotMetni"/>
      </w:pPr>
      <w:r>
        <w:rPr>
          <w:rStyle w:val="DipnotBavurusu"/>
        </w:rPr>
        <w:footnoteRef/>
      </w:r>
      <w:r>
        <w:t xml:space="preserve"> G/SG/N/6/TUR/28/Suppl.1simgeli DTÖ belgesi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1C8F4ACF"/>
    <w:multiLevelType w:val="hybridMultilevel"/>
    <w:tmpl w:val="5A666CEE"/>
    <w:lvl w:ilvl="0" w:tplc="BEBE02D0">
      <w:numFmt w:val="bullet"/>
      <w:lvlText w:val="-"/>
      <w:lvlJc w:val="left"/>
      <w:pPr>
        <w:ind w:left="720" w:hanging="360"/>
      </w:pPr>
      <w:rPr>
        <w:rFonts w:ascii="Times New Roman" w:eastAsia="Times New Roman" w:hAnsi="Times New Roman" w:cs="Times New Roman"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2886F3F"/>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57543AA"/>
    <w:multiLevelType w:val="hybridMultilevel"/>
    <w:tmpl w:val="87D0DAF8"/>
    <w:lvl w:ilvl="0" w:tplc="654A660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5" w15:restartNumberingAfterBreak="0">
    <w:nsid w:val="3475312B"/>
    <w:multiLevelType w:val="multilevel"/>
    <w:tmpl w:val="50FC6C4C"/>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2CE17D9"/>
    <w:multiLevelType w:val="hybridMultilevel"/>
    <w:tmpl w:val="708040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4BD3933"/>
    <w:multiLevelType w:val="hybridMultilevel"/>
    <w:tmpl w:val="708040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736220C"/>
    <w:multiLevelType w:val="multilevel"/>
    <w:tmpl w:val="3C42372C"/>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2204"/>
        </w:tabs>
        <w:ind w:left="1958" w:hanging="114"/>
      </w:pPr>
      <w:rPr>
        <w:rFonts w:ascii="Times New Roman" w:hAnsi="Times New Roman" w:hint="default"/>
        <w:b/>
        <w:i w:val="0"/>
        <w:caps w:val="0"/>
        <w:sz w:val="24"/>
      </w:rPr>
    </w:lvl>
    <w:lvl w:ilvl="2">
      <w:start w:val="1"/>
      <w:numFmt w:val="decimal"/>
      <w:pStyle w:val="BOLUMNUMARALARI-2"/>
      <w:lvlText w:val="%1.%2.%3."/>
      <w:lvlJc w:val="left"/>
      <w:pPr>
        <w:tabs>
          <w:tab w:val="num" w:pos="720"/>
        </w:tabs>
        <w:ind w:left="0" w:firstLine="0"/>
      </w:pPr>
      <w:rPr>
        <w:rFonts w:hint="default"/>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7952653"/>
    <w:multiLevelType w:val="hybridMultilevel"/>
    <w:tmpl w:val="8C24DBC4"/>
    <w:lvl w:ilvl="0" w:tplc="B4E2EC08">
      <w:numFmt w:val="bullet"/>
      <w:lvlText w:val="-"/>
      <w:lvlJc w:val="left"/>
      <w:pPr>
        <w:ind w:left="654" w:hanging="360"/>
      </w:pPr>
      <w:rPr>
        <w:rFonts w:ascii="Times New Roman" w:eastAsia="Times New Roman" w:hAnsi="Times New Roman" w:cs="Times New Roman" w:hint="default"/>
      </w:rPr>
    </w:lvl>
    <w:lvl w:ilvl="1" w:tplc="041F0003" w:tentative="1">
      <w:start w:val="1"/>
      <w:numFmt w:val="bullet"/>
      <w:lvlText w:val="o"/>
      <w:lvlJc w:val="left"/>
      <w:pPr>
        <w:ind w:left="1374" w:hanging="360"/>
      </w:pPr>
      <w:rPr>
        <w:rFonts w:ascii="Courier New" w:hAnsi="Courier New" w:cs="Courier New" w:hint="default"/>
      </w:rPr>
    </w:lvl>
    <w:lvl w:ilvl="2" w:tplc="041F0005" w:tentative="1">
      <w:start w:val="1"/>
      <w:numFmt w:val="bullet"/>
      <w:lvlText w:val=""/>
      <w:lvlJc w:val="left"/>
      <w:pPr>
        <w:ind w:left="2094" w:hanging="360"/>
      </w:pPr>
      <w:rPr>
        <w:rFonts w:ascii="Wingdings" w:hAnsi="Wingdings" w:hint="default"/>
      </w:rPr>
    </w:lvl>
    <w:lvl w:ilvl="3" w:tplc="041F0001" w:tentative="1">
      <w:start w:val="1"/>
      <w:numFmt w:val="bullet"/>
      <w:lvlText w:val=""/>
      <w:lvlJc w:val="left"/>
      <w:pPr>
        <w:ind w:left="2814" w:hanging="360"/>
      </w:pPr>
      <w:rPr>
        <w:rFonts w:ascii="Symbol" w:hAnsi="Symbol" w:hint="default"/>
      </w:rPr>
    </w:lvl>
    <w:lvl w:ilvl="4" w:tplc="041F0003" w:tentative="1">
      <w:start w:val="1"/>
      <w:numFmt w:val="bullet"/>
      <w:lvlText w:val="o"/>
      <w:lvlJc w:val="left"/>
      <w:pPr>
        <w:ind w:left="3534" w:hanging="360"/>
      </w:pPr>
      <w:rPr>
        <w:rFonts w:ascii="Courier New" w:hAnsi="Courier New" w:cs="Courier New" w:hint="default"/>
      </w:rPr>
    </w:lvl>
    <w:lvl w:ilvl="5" w:tplc="041F0005" w:tentative="1">
      <w:start w:val="1"/>
      <w:numFmt w:val="bullet"/>
      <w:lvlText w:val=""/>
      <w:lvlJc w:val="left"/>
      <w:pPr>
        <w:ind w:left="4254" w:hanging="360"/>
      </w:pPr>
      <w:rPr>
        <w:rFonts w:ascii="Wingdings" w:hAnsi="Wingdings" w:hint="default"/>
      </w:rPr>
    </w:lvl>
    <w:lvl w:ilvl="6" w:tplc="041F0001" w:tentative="1">
      <w:start w:val="1"/>
      <w:numFmt w:val="bullet"/>
      <w:lvlText w:val=""/>
      <w:lvlJc w:val="left"/>
      <w:pPr>
        <w:ind w:left="4974" w:hanging="360"/>
      </w:pPr>
      <w:rPr>
        <w:rFonts w:ascii="Symbol" w:hAnsi="Symbol" w:hint="default"/>
      </w:rPr>
    </w:lvl>
    <w:lvl w:ilvl="7" w:tplc="041F0003" w:tentative="1">
      <w:start w:val="1"/>
      <w:numFmt w:val="bullet"/>
      <w:lvlText w:val="o"/>
      <w:lvlJc w:val="left"/>
      <w:pPr>
        <w:ind w:left="5694" w:hanging="360"/>
      </w:pPr>
      <w:rPr>
        <w:rFonts w:ascii="Courier New" w:hAnsi="Courier New" w:cs="Courier New" w:hint="default"/>
      </w:rPr>
    </w:lvl>
    <w:lvl w:ilvl="8" w:tplc="041F0005" w:tentative="1">
      <w:start w:val="1"/>
      <w:numFmt w:val="bullet"/>
      <w:lvlText w:val=""/>
      <w:lvlJc w:val="left"/>
      <w:pPr>
        <w:ind w:left="6414" w:hanging="360"/>
      </w:pPr>
      <w:rPr>
        <w:rFonts w:ascii="Wingdings" w:hAnsi="Wingdings" w:hint="default"/>
      </w:rPr>
    </w:lvl>
  </w:abstractNum>
  <w:abstractNum w:abstractNumId="10" w15:restartNumberingAfterBreak="0">
    <w:nsid w:val="59DB7D68"/>
    <w:multiLevelType w:val="hybridMultilevel"/>
    <w:tmpl w:val="A4D87E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A593ECC"/>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F232F8"/>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0AA1588"/>
    <w:multiLevelType w:val="hybridMultilevel"/>
    <w:tmpl w:val="78E8EB6C"/>
    <w:lvl w:ilvl="0" w:tplc="041F0001">
      <w:start w:val="42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3B1524C"/>
    <w:multiLevelType w:val="multilevel"/>
    <w:tmpl w:val="E80A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310129"/>
    <w:multiLevelType w:val="hybridMultilevel"/>
    <w:tmpl w:val="226038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B147AC5"/>
    <w:multiLevelType w:val="multilevel"/>
    <w:tmpl w:val="A672090C"/>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rPr>
    </w:lvl>
    <w:lvl w:ilvl="2">
      <w:start w:val="1"/>
      <w:numFmt w:val="decimal"/>
      <w:lvlText w:val="%1.%2.%3."/>
      <w:lvlJc w:val="left"/>
      <w:pPr>
        <w:ind w:left="2704" w:hanging="720"/>
      </w:pPr>
      <w:rPr>
        <w:rFonts w:hint="default"/>
        <w:b/>
        <w:color w:val="auto"/>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7" w15:restartNumberingAfterBreak="0">
    <w:nsid w:val="7D7F3532"/>
    <w:multiLevelType w:val="hybridMultilevel"/>
    <w:tmpl w:val="1DBAE8FE"/>
    <w:lvl w:ilvl="0" w:tplc="4190A42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5"/>
  </w:num>
  <w:num w:numId="5">
    <w:abstractNumId w:val="2"/>
  </w:num>
  <w:num w:numId="6">
    <w:abstractNumId w:val="11"/>
  </w:num>
  <w:num w:numId="7">
    <w:abstractNumId w:val="16"/>
  </w:num>
  <w:num w:numId="8">
    <w:abstractNumId w:val="9"/>
  </w:num>
  <w:num w:numId="9">
    <w:abstractNumId w:val="8"/>
  </w:num>
  <w:num w:numId="10">
    <w:abstractNumId w:val="8"/>
  </w:num>
  <w:num w:numId="11">
    <w:abstractNumId w:val="8"/>
  </w:num>
  <w:num w:numId="12">
    <w:abstractNumId w:val="8"/>
  </w:num>
  <w:num w:numId="13">
    <w:abstractNumId w:val="8"/>
  </w:num>
  <w:num w:numId="14">
    <w:abstractNumId w:val="13"/>
  </w:num>
  <w:num w:numId="15">
    <w:abstractNumId w:val="12"/>
  </w:num>
  <w:num w:numId="16">
    <w:abstractNumId w:val="6"/>
  </w:num>
  <w:num w:numId="17">
    <w:abstractNumId w:val="14"/>
  </w:num>
  <w:num w:numId="18">
    <w:abstractNumId w:val="8"/>
  </w:num>
  <w:num w:numId="19">
    <w:abstractNumId w:val="7"/>
  </w:num>
  <w:num w:numId="20">
    <w:abstractNumId w:val="8"/>
  </w:num>
  <w:num w:numId="21">
    <w:abstractNumId w:val="17"/>
  </w:num>
  <w:num w:numId="22">
    <w:abstractNumId w:val="1"/>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num>
  <w:num w:numId="25">
    <w:abstractNumId w:val="15"/>
  </w:num>
  <w:num w:numId="26">
    <w:abstractNumId w:val="3"/>
  </w:num>
  <w:num w:numId="2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296"/>
    <w:rsid w:val="000005F6"/>
    <w:rsid w:val="00000825"/>
    <w:rsid w:val="0000244B"/>
    <w:rsid w:val="0000249C"/>
    <w:rsid w:val="000045D2"/>
    <w:rsid w:val="000059BD"/>
    <w:rsid w:val="000066C1"/>
    <w:rsid w:val="000120E8"/>
    <w:rsid w:val="00013732"/>
    <w:rsid w:val="00014107"/>
    <w:rsid w:val="000143E1"/>
    <w:rsid w:val="00014427"/>
    <w:rsid w:val="0001467E"/>
    <w:rsid w:val="00014DF6"/>
    <w:rsid w:val="0001574E"/>
    <w:rsid w:val="00016FF6"/>
    <w:rsid w:val="000174F5"/>
    <w:rsid w:val="00017B77"/>
    <w:rsid w:val="0002038F"/>
    <w:rsid w:val="00020E34"/>
    <w:rsid w:val="000215F6"/>
    <w:rsid w:val="000234DC"/>
    <w:rsid w:val="00023BA8"/>
    <w:rsid w:val="00023DA0"/>
    <w:rsid w:val="00024324"/>
    <w:rsid w:val="00024AB0"/>
    <w:rsid w:val="00025042"/>
    <w:rsid w:val="00025138"/>
    <w:rsid w:val="000258A2"/>
    <w:rsid w:val="00025D33"/>
    <w:rsid w:val="00025E66"/>
    <w:rsid w:val="00026261"/>
    <w:rsid w:val="00026630"/>
    <w:rsid w:val="000277CC"/>
    <w:rsid w:val="00027BE1"/>
    <w:rsid w:val="00027C5C"/>
    <w:rsid w:val="00031A55"/>
    <w:rsid w:val="00032742"/>
    <w:rsid w:val="00032964"/>
    <w:rsid w:val="000341BA"/>
    <w:rsid w:val="00034675"/>
    <w:rsid w:val="0003475F"/>
    <w:rsid w:val="00034B1D"/>
    <w:rsid w:val="000369FB"/>
    <w:rsid w:val="00036F1B"/>
    <w:rsid w:val="00037D98"/>
    <w:rsid w:val="0004008F"/>
    <w:rsid w:val="00040355"/>
    <w:rsid w:val="00041F1E"/>
    <w:rsid w:val="00042F21"/>
    <w:rsid w:val="000434AB"/>
    <w:rsid w:val="00043F9A"/>
    <w:rsid w:val="00045446"/>
    <w:rsid w:val="00045BD2"/>
    <w:rsid w:val="0004679C"/>
    <w:rsid w:val="00047071"/>
    <w:rsid w:val="000473DA"/>
    <w:rsid w:val="00050524"/>
    <w:rsid w:val="00050D39"/>
    <w:rsid w:val="0005137F"/>
    <w:rsid w:val="0005290E"/>
    <w:rsid w:val="00055752"/>
    <w:rsid w:val="00055D35"/>
    <w:rsid w:val="000567CB"/>
    <w:rsid w:val="000573E4"/>
    <w:rsid w:val="00057BDF"/>
    <w:rsid w:val="00057E92"/>
    <w:rsid w:val="00060B30"/>
    <w:rsid w:val="00061619"/>
    <w:rsid w:val="0006191C"/>
    <w:rsid w:val="00061E70"/>
    <w:rsid w:val="0006415B"/>
    <w:rsid w:val="000649DF"/>
    <w:rsid w:val="000649F3"/>
    <w:rsid w:val="00065360"/>
    <w:rsid w:val="0006663A"/>
    <w:rsid w:val="000702AC"/>
    <w:rsid w:val="0007300E"/>
    <w:rsid w:val="000732D5"/>
    <w:rsid w:val="00073432"/>
    <w:rsid w:val="00073F49"/>
    <w:rsid w:val="00074EB6"/>
    <w:rsid w:val="00075B9E"/>
    <w:rsid w:val="00075D7C"/>
    <w:rsid w:val="000770F4"/>
    <w:rsid w:val="00077806"/>
    <w:rsid w:val="00077E2D"/>
    <w:rsid w:val="00077EBE"/>
    <w:rsid w:val="000804EA"/>
    <w:rsid w:val="00080566"/>
    <w:rsid w:val="00081630"/>
    <w:rsid w:val="00082491"/>
    <w:rsid w:val="0008288B"/>
    <w:rsid w:val="0008297D"/>
    <w:rsid w:val="00082C05"/>
    <w:rsid w:val="00082DE5"/>
    <w:rsid w:val="00084507"/>
    <w:rsid w:val="00084BD8"/>
    <w:rsid w:val="000850AD"/>
    <w:rsid w:val="00085B79"/>
    <w:rsid w:val="000869FA"/>
    <w:rsid w:val="000870A1"/>
    <w:rsid w:val="000872AB"/>
    <w:rsid w:val="00087FB4"/>
    <w:rsid w:val="0009019B"/>
    <w:rsid w:val="000905AF"/>
    <w:rsid w:val="000909CB"/>
    <w:rsid w:val="00091D36"/>
    <w:rsid w:val="00091FB6"/>
    <w:rsid w:val="0009217D"/>
    <w:rsid w:val="0009243B"/>
    <w:rsid w:val="000931A7"/>
    <w:rsid w:val="000944EC"/>
    <w:rsid w:val="00094FBF"/>
    <w:rsid w:val="000950AB"/>
    <w:rsid w:val="0009520A"/>
    <w:rsid w:val="00096715"/>
    <w:rsid w:val="00096BB9"/>
    <w:rsid w:val="0009782C"/>
    <w:rsid w:val="00097927"/>
    <w:rsid w:val="000979A8"/>
    <w:rsid w:val="00097DA3"/>
    <w:rsid w:val="000A0329"/>
    <w:rsid w:val="000A0395"/>
    <w:rsid w:val="000A072C"/>
    <w:rsid w:val="000A09EA"/>
    <w:rsid w:val="000A11F4"/>
    <w:rsid w:val="000A1F1F"/>
    <w:rsid w:val="000A2044"/>
    <w:rsid w:val="000A2FAE"/>
    <w:rsid w:val="000A33B9"/>
    <w:rsid w:val="000A43D9"/>
    <w:rsid w:val="000A46B2"/>
    <w:rsid w:val="000A4968"/>
    <w:rsid w:val="000A4FD6"/>
    <w:rsid w:val="000A61B5"/>
    <w:rsid w:val="000A675B"/>
    <w:rsid w:val="000A7F8D"/>
    <w:rsid w:val="000B0070"/>
    <w:rsid w:val="000B020C"/>
    <w:rsid w:val="000B0A50"/>
    <w:rsid w:val="000B0CF1"/>
    <w:rsid w:val="000B128D"/>
    <w:rsid w:val="000B13AF"/>
    <w:rsid w:val="000B1CC0"/>
    <w:rsid w:val="000B2FCD"/>
    <w:rsid w:val="000B416C"/>
    <w:rsid w:val="000B5A45"/>
    <w:rsid w:val="000B5A7D"/>
    <w:rsid w:val="000B5CE1"/>
    <w:rsid w:val="000B6432"/>
    <w:rsid w:val="000C05E6"/>
    <w:rsid w:val="000C0F7D"/>
    <w:rsid w:val="000C26E9"/>
    <w:rsid w:val="000C3A44"/>
    <w:rsid w:val="000C52FE"/>
    <w:rsid w:val="000C6B9B"/>
    <w:rsid w:val="000C765E"/>
    <w:rsid w:val="000D13BB"/>
    <w:rsid w:val="000D1701"/>
    <w:rsid w:val="000D1FF8"/>
    <w:rsid w:val="000D2C30"/>
    <w:rsid w:val="000D3CA0"/>
    <w:rsid w:val="000D4708"/>
    <w:rsid w:val="000D5BBA"/>
    <w:rsid w:val="000E0C73"/>
    <w:rsid w:val="000E1C2F"/>
    <w:rsid w:val="000E27E6"/>
    <w:rsid w:val="000E2F7C"/>
    <w:rsid w:val="000E30DB"/>
    <w:rsid w:val="000E4494"/>
    <w:rsid w:val="000E5F89"/>
    <w:rsid w:val="000E659C"/>
    <w:rsid w:val="000E6825"/>
    <w:rsid w:val="000E6A98"/>
    <w:rsid w:val="000E6FBD"/>
    <w:rsid w:val="000E7169"/>
    <w:rsid w:val="000E73EA"/>
    <w:rsid w:val="000F0A53"/>
    <w:rsid w:val="000F0F9D"/>
    <w:rsid w:val="000F1E3E"/>
    <w:rsid w:val="000F2527"/>
    <w:rsid w:val="000F2D1D"/>
    <w:rsid w:val="000F5C5B"/>
    <w:rsid w:val="000F6BE0"/>
    <w:rsid w:val="000F6CA2"/>
    <w:rsid w:val="000F7477"/>
    <w:rsid w:val="000F7C09"/>
    <w:rsid w:val="00100E46"/>
    <w:rsid w:val="00100F1C"/>
    <w:rsid w:val="00102C27"/>
    <w:rsid w:val="00106196"/>
    <w:rsid w:val="001076E8"/>
    <w:rsid w:val="0011027D"/>
    <w:rsid w:val="0011229B"/>
    <w:rsid w:val="00113438"/>
    <w:rsid w:val="00113EC8"/>
    <w:rsid w:val="0011426B"/>
    <w:rsid w:val="00114A72"/>
    <w:rsid w:val="001158F3"/>
    <w:rsid w:val="001162F2"/>
    <w:rsid w:val="0011630A"/>
    <w:rsid w:val="0012086C"/>
    <w:rsid w:val="00121336"/>
    <w:rsid w:val="00121A30"/>
    <w:rsid w:val="00122246"/>
    <w:rsid w:val="00122F6D"/>
    <w:rsid w:val="00123E0A"/>
    <w:rsid w:val="0012778B"/>
    <w:rsid w:val="00127CF2"/>
    <w:rsid w:val="00127E11"/>
    <w:rsid w:val="0013094C"/>
    <w:rsid w:val="00130EC2"/>
    <w:rsid w:val="001314A4"/>
    <w:rsid w:val="00131D29"/>
    <w:rsid w:val="00132617"/>
    <w:rsid w:val="0013294C"/>
    <w:rsid w:val="00132F1F"/>
    <w:rsid w:val="001331C1"/>
    <w:rsid w:val="0013334B"/>
    <w:rsid w:val="00133807"/>
    <w:rsid w:val="00133AC5"/>
    <w:rsid w:val="00133CE3"/>
    <w:rsid w:val="001348A5"/>
    <w:rsid w:val="00136859"/>
    <w:rsid w:val="00140479"/>
    <w:rsid w:val="00141F30"/>
    <w:rsid w:val="00141FC0"/>
    <w:rsid w:val="001432BF"/>
    <w:rsid w:val="00144A0D"/>
    <w:rsid w:val="00144AF6"/>
    <w:rsid w:val="00144DB2"/>
    <w:rsid w:val="0014597C"/>
    <w:rsid w:val="00145DCF"/>
    <w:rsid w:val="00146396"/>
    <w:rsid w:val="00146693"/>
    <w:rsid w:val="00150FE3"/>
    <w:rsid w:val="00151ECC"/>
    <w:rsid w:val="0015235C"/>
    <w:rsid w:val="001531A1"/>
    <w:rsid w:val="0015364E"/>
    <w:rsid w:val="00154178"/>
    <w:rsid w:val="0015462F"/>
    <w:rsid w:val="0015495F"/>
    <w:rsid w:val="0015496C"/>
    <w:rsid w:val="0015589D"/>
    <w:rsid w:val="00155DA6"/>
    <w:rsid w:val="00155F50"/>
    <w:rsid w:val="001567A4"/>
    <w:rsid w:val="00157F55"/>
    <w:rsid w:val="001611EC"/>
    <w:rsid w:val="001616A9"/>
    <w:rsid w:val="00162A86"/>
    <w:rsid w:val="00164AC7"/>
    <w:rsid w:val="00164DAB"/>
    <w:rsid w:val="00165A74"/>
    <w:rsid w:val="00166F77"/>
    <w:rsid w:val="00167990"/>
    <w:rsid w:val="00172634"/>
    <w:rsid w:val="00174408"/>
    <w:rsid w:val="00175141"/>
    <w:rsid w:val="00175346"/>
    <w:rsid w:val="00175854"/>
    <w:rsid w:val="00181840"/>
    <w:rsid w:val="0018198E"/>
    <w:rsid w:val="00181AEF"/>
    <w:rsid w:val="001820BD"/>
    <w:rsid w:val="0018292E"/>
    <w:rsid w:val="00182BC9"/>
    <w:rsid w:val="00182FC7"/>
    <w:rsid w:val="001833CA"/>
    <w:rsid w:val="00184894"/>
    <w:rsid w:val="00185573"/>
    <w:rsid w:val="001871CD"/>
    <w:rsid w:val="001879F1"/>
    <w:rsid w:val="00192F63"/>
    <w:rsid w:val="00194788"/>
    <w:rsid w:val="00195BD4"/>
    <w:rsid w:val="00195DF9"/>
    <w:rsid w:val="0019657A"/>
    <w:rsid w:val="00197315"/>
    <w:rsid w:val="00197541"/>
    <w:rsid w:val="001A137C"/>
    <w:rsid w:val="001A14FF"/>
    <w:rsid w:val="001A2663"/>
    <w:rsid w:val="001A2996"/>
    <w:rsid w:val="001A3F2E"/>
    <w:rsid w:val="001A440F"/>
    <w:rsid w:val="001A7AB1"/>
    <w:rsid w:val="001B096E"/>
    <w:rsid w:val="001B0B34"/>
    <w:rsid w:val="001B1031"/>
    <w:rsid w:val="001B1EFE"/>
    <w:rsid w:val="001B565A"/>
    <w:rsid w:val="001B680B"/>
    <w:rsid w:val="001B72DB"/>
    <w:rsid w:val="001B7EAB"/>
    <w:rsid w:val="001C02F9"/>
    <w:rsid w:val="001C13EB"/>
    <w:rsid w:val="001C16A5"/>
    <w:rsid w:val="001C5974"/>
    <w:rsid w:val="001C608B"/>
    <w:rsid w:val="001C6BAA"/>
    <w:rsid w:val="001C6F6B"/>
    <w:rsid w:val="001C7A61"/>
    <w:rsid w:val="001D01ED"/>
    <w:rsid w:val="001D1615"/>
    <w:rsid w:val="001D162C"/>
    <w:rsid w:val="001D1C72"/>
    <w:rsid w:val="001D3A9C"/>
    <w:rsid w:val="001D429A"/>
    <w:rsid w:val="001D4340"/>
    <w:rsid w:val="001D4CF6"/>
    <w:rsid w:val="001D5145"/>
    <w:rsid w:val="001D51F8"/>
    <w:rsid w:val="001D5362"/>
    <w:rsid w:val="001D54EF"/>
    <w:rsid w:val="001D62E4"/>
    <w:rsid w:val="001D6E1E"/>
    <w:rsid w:val="001E3705"/>
    <w:rsid w:val="001E442D"/>
    <w:rsid w:val="001E53B2"/>
    <w:rsid w:val="001E53D2"/>
    <w:rsid w:val="001E569A"/>
    <w:rsid w:val="001E6A9C"/>
    <w:rsid w:val="001E7CCA"/>
    <w:rsid w:val="001F0C55"/>
    <w:rsid w:val="001F1118"/>
    <w:rsid w:val="001F415A"/>
    <w:rsid w:val="001F5A90"/>
    <w:rsid w:val="001F65CB"/>
    <w:rsid w:val="001F6B05"/>
    <w:rsid w:val="001F7115"/>
    <w:rsid w:val="002010FB"/>
    <w:rsid w:val="00202CD6"/>
    <w:rsid w:val="0020330A"/>
    <w:rsid w:val="00203814"/>
    <w:rsid w:val="002044D5"/>
    <w:rsid w:val="0020475B"/>
    <w:rsid w:val="002048AD"/>
    <w:rsid w:val="00204F62"/>
    <w:rsid w:val="0020582F"/>
    <w:rsid w:val="00210106"/>
    <w:rsid w:val="00210AAB"/>
    <w:rsid w:val="00211563"/>
    <w:rsid w:val="00212EC6"/>
    <w:rsid w:val="0021447F"/>
    <w:rsid w:val="00215382"/>
    <w:rsid w:val="0021550A"/>
    <w:rsid w:val="00216C05"/>
    <w:rsid w:val="0021743A"/>
    <w:rsid w:val="002178CF"/>
    <w:rsid w:val="0022147E"/>
    <w:rsid w:val="0022191E"/>
    <w:rsid w:val="00221FBC"/>
    <w:rsid w:val="0022243F"/>
    <w:rsid w:val="00224F3F"/>
    <w:rsid w:val="002257EB"/>
    <w:rsid w:val="002306DF"/>
    <w:rsid w:val="002308F7"/>
    <w:rsid w:val="00230D17"/>
    <w:rsid w:val="00230D58"/>
    <w:rsid w:val="00230E7C"/>
    <w:rsid w:val="00231B96"/>
    <w:rsid w:val="00231F46"/>
    <w:rsid w:val="0023416F"/>
    <w:rsid w:val="00234296"/>
    <w:rsid w:val="00235CFC"/>
    <w:rsid w:val="00236020"/>
    <w:rsid w:val="002375B0"/>
    <w:rsid w:val="002410F0"/>
    <w:rsid w:val="002421FB"/>
    <w:rsid w:val="00242DD6"/>
    <w:rsid w:val="00243229"/>
    <w:rsid w:val="002448EC"/>
    <w:rsid w:val="00244F49"/>
    <w:rsid w:val="00245250"/>
    <w:rsid w:val="002457A0"/>
    <w:rsid w:val="00245BB0"/>
    <w:rsid w:val="00250419"/>
    <w:rsid w:val="00250666"/>
    <w:rsid w:val="0025124E"/>
    <w:rsid w:val="00251747"/>
    <w:rsid w:val="00257070"/>
    <w:rsid w:val="00257670"/>
    <w:rsid w:val="002628DB"/>
    <w:rsid w:val="00262DB7"/>
    <w:rsid w:val="00263C41"/>
    <w:rsid w:val="00264DF9"/>
    <w:rsid w:val="00265E21"/>
    <w:rsid w:val="00266400"/>
    <w:rsid w:val="00266CFD"/>
    <w:rsid w:val="00266EC9"/>
    <w:rsid w:val="0027120B"/>
    <w:rsid w:val="00271E7D"/>
    <w:rsid w:val="002725E4"/>
    <w:rsid w:val="0027412B"/>
    <w:rsid w:val="002747EC"/>
    <w:rsid w:val="00275792"/>
    <w:rsid w:val="00275F03"/>
    <w:rsid w:val="002766A0"/>
    <w:rsid w:val="00276CAA"/>
    <w:rsid w:val="0027752A"/>
    <w:rsid w:val="00277E47"/>
    <w:rsid w:val="00281225"/>
    <w:rsid w:val="00282B20"/>
    <w:rsid w:val="00282C98"/>
    <w:rsid w:val="0028365B"/>
    <w:rsid w:val="00284A01"/>
    <w:rsid w:val="0028503E"/>
    <w:rsid w:val="00285D33"/>
    <w:rsid w:val="00286876"/>
    <w:rsid w:val="00286BDB"/>
    <w:rsid w:val="00286DB8"/>
    <w:rsid w:val="002926C2"/>
    <w:rsid w:val="00293668"/>
    <w:rsid w:val="0029429B"/>
    <w:rsid w:val="00294675"/>
    <w:rsid w:val="00295076"/>
    <w:rsid w:val="00295096"/>
    <w:rsid w:val="0029553F"/>
    <w:rsid w:val="00296911"/>
    <w:rsid w:val="00297F28"/>
    <w:rsid w:val="002A0470"/>
    <w:rsid w:val="002A1772"/>
    <w:rsid w:val="002A2DF1"/>
    <w:rsid w:val="002A37DF"/>
    <w:rsid w:val="002A38A6"/>
    <w:rsid w:val="002A3C91"/>
    <w:rsid w:val="002A54AD"/>
    <w:rsid w:val="002A615A"/>
    <w:rsid w:val="002A7A5E"/>
    <w:rsid w:val="002A7DB3"/>
    <w:rsid w:val="002B0734"/>
    <w:rsid w:val="002B0C93"/>
    <w:rsid w:val="002B0D1B"/>
    <w:rsid w:val="002B15C3"/>
    <w:rsid w:val="002B2259"/>
    <w:rsid w:val="002B374B"/>
    <w:rsid w:val="002B5E00"/>
    <w:rsid w:val="002B7098"/>
    <w:rsid w:val="002C0916"/>
    <w:rsid w:val="002C0BC2"/>
    <w:rsid w:val="002C10FD"/>
    <w:rsid w:val="002C1F6D"/>
    <w:rsid w:val="002C4FFA"/>
    <w:rsid w:val="002C5EF1"/>
    <w:rsid w:val="002C6A1A"/>
    <w:rsid w:val="002C730A"/>
    <w:rsid w:val="002C73C2"/>
    <w:rsid w:val="002D0027"/>
    <w:rsid w:val="002D069E"/>
    <w:rsid w:val="002D0E30"/>
    <w:rsid w:val="002D11AA"/>
    <w:rsid w:val="002D1A30"/>
    <w:rsid w:val="002D2B6E"/>
    <w:rsid w:val="002D487D"/>
    <w:rsid w:val="002D5540"/>
    <w:rsid w:val="002D6C35"/>
    <w:rsid w:val="002D74E6"/>
    <w:rsid w:val="002D769C"/>
    <w:rsid w:val="002D7828"/>
    <w:rsid w:val="002E124A"/>
    <w:rsid w:val="002E24BF"/>
    <w:rsid w:val="002E397D"/>
    <w:rsid w:val="002E3FA8"/>
    <w:rsid w:val="002E43E7"/>
    <w:rsid w:val="002E47B1"/>
    <w:rsid w:val="002E4C70"/>
    <w:rsid w:val="002E5201"/>
    <w:rsid w:val="002E5CBA"/>
    <w:rsid w:val="002E6F51"/>
    <w:rsid w:val="002E748A"/>
    <w:rsid w:val="002E7F95"/>
    <w:rsid w:val="002F06F0"/>
    <w:rsid w:val="002F11C3"/>
    <w:rsid w:val="002F12B4"/>
    <w:rsid w:val="002F2926"/>
    <w:rsid w:val="002F2997"/>
    <w:rsid w:val="002F2C68"/>
    <w:rsid w:val="002F2DA3"/>
    <w:rsid w:val="002F4CC1"/>
    <w:rsid w:val="002F5BBF"/>
    <w:rsid w:val="002F728D"/>
    <w:rsid w:val="002F7881"/>
    <w:rsid w:val="003006C5"/>
    <w:rsid w:val="00301732"/>
    <w:rsid w:val="00301B8C"/>
    <w:rsid w:val="00302DEE"/>
    <w:rsid w:val="003033BC"/>
    <w:rsid w:val="00303542"/>
    <w:rsid w:val="00303612"/>
    <w:rsid w:val="00305308"/>
    <w:rsid w:val="00306D51"/>
    <w:rsid w:val="00307245"/>
    <w:rsid w:val="00307918"/>
    <w:rsid w:val="003108A6"/>
    <w:rsid w:val="00312EB4"/>
    <w:rsid w:val="00314A51"/>
    <w:rsid w:val="00314BA8"/>
    <w:rsid w:val="003161D2"/>
    <w:rsid w:val="0032108E"/>
    <w:rsid w:val="0032406E"/>
    <w:rsid w:val="00324175"/>
    <w:rsid w:val="0032439D"/>
    <w:rsid w:val="00326551"/>
    <w:rsid w:val="003275FB"/>
    <w:rsid w:val="0032767C"/>
    <w:rsid w:val="00327733"/>
    <w:rsid w:val="00327737"/>
    <w:rsid w:val="0033202C"/>
    <w:rsid w:val="00332284"/>
    <w:rsid w:val="0033377D"/>
    <w:rsid w:val="00333E7D"/>
    <w:rsid w:val="00334208"/>
    <w:rsid w:val="0033536A"/>
    <w:rsid w:val="00335A25"/>
    <w:rsid w:val="00335A93"/>
    <w:rsid w:val="00336C74"/>
    <w:rsid w:val="003379D7"/>
    <w:rsid w:val="00337E78"/>
    <w:rsid w:val="00340050"/>
    <w:rsid w:val="003411F7"/>
    <w:rsid w:val="003417C6"/>
    <w:rsid w:val="00341862"/>
    <w:rsid w:val="00341876"/>
    <w:rsid w:val="00341AF7"/>
    <w:rsid w:val="0034215E"/>
    <w:rsid w:val="003433C8"/>
    <w:rsid w:val="00343DD1"/>
    <w:rsid w:val="00345A10"/>
    <w:rsid w:val="003462B0"/>
    <w:rsid w:val="00346734"/>
    <w:rsid w:val="003474E9"/>
    <w:rsid w:val="00347748"/>
    <w:rsid w:val="00347C7A"/>
    <w:rsid w:val="00351C18"/>
    <w:rsid w:val="00351EA5"/>
    <w:rsid w:val="0035302A"/>
    <w:rsid w:val="003548B9"/>
    <w:rsid w:val="00361194"/>
    <w:rsid w:val="00361D30"/>
    <w:rsid w:val="00362437"/>
    <w:rsid w:val="00363E05"/>
    <w:rsid w:val="003655FC"/>
    <w:rsid w:val="00365B05"/>
    <w:rsid w:val="00366397"/>
    <w:rsid w:val="00366A12"/>
    <w:rsid w:val="003672FC"/>
    <w:rsid w:val="00367D10"/>
    <w:rsid w:val="003719FD"/>
    <w:rsid w:val="003724AB"/>
    <w:rsid w:val="00372C32"/>
    <w:rsid w:val="0037427A"/>
    <w:rsid w:val="00374D81"/>
    <w:rsid w:val="003752E9"/>
    <w:rsid w:val="0037603B"/>
    <w:rsid w:val="003762D2"/>
    <w:rsid w:val="00376652"/>
    <w:rsid w:val="00380666"/>
    <w:rsid w:val="00380E2D"/>
    <w:rsid w:val="0038251B"/>
    <w:rsid w:val="00383395"/>
    <w:rsid w:val="003845EC"/>
    <w:rsid w:val="00384A33"/>
    <w:rsid w:val="0038594A"/>
    <w:rsid w:val="00385A50"/>
    <w:rsid w:val="00387CFF"/>
    <w:rsid w:val="00390DFC"/>
    <w:rsid w:val="00390E69"/>
    <w:rsid w:val="003923AA"/>
    <w:rsid w:val="003939C7"/>
    <w:rsid w:val="0039469D"/>
    <w:rsid w:val="00395770"/>
    <w:rsid w:val="00395C0D"/>
    <w:rsid w:val="003960C8"/>
    <w:rsid w:val="003962F7"/>
    <w:rsid w:val="00396329"/>
    <w:rsid w:val="003965BF"/>
    <w:rsid w:val="00396B7E"/>
    <w:rsid w:val="00396F04"/>
    <w:rsid w:val="00397435"/>
    <w:rsid w:val="00397DCC"/>
    <w:rsid w:val="003A0C65"/>
    <w:rsid w:val="003A2C9D"/>
    <w:rsid w:val="003A2CD2"/>
    <w:rsid w:val="003A3268"/>
    <w:rsid w:val="003A3457"/>
    <w:rsid w:val="003A4C1E"/>
    <w:rsid w:val="003A5B83"/>
    <w:rsid w:val="003A73D8"/>
    <w:rsid w:val="003B15DE"/>
    <w:rsid w:val="003B16F8"/>
    <w:rsid w:val="003B2852"/>
    <w:rsid w:val="003B356C"/>
    <w:rsid w:val="003B6E54"/>
    <w:rsid w:val="003C0BA1"/>
    <w:rsid w:val="003C0E6F"/>
    <w:rsid w:val="003C1D70"/>
    <w:rsid w:val="003C3D15"/>
    <w:rsid w:val="003C4945"/>
    <w:rsid w:val="003C65C9"/>
    <w:rsid w:val="003C7149"/>
    <w:rsid w:val="003D09D2"/>
    <w:rsid w:val="003D0A0F"/>
    <w:rsid w:val="003D0C5D"/>
    <w:rsid w:val="003D1EAD"/>
    <w:rsid w:val="003D26FB"/>
    <w:rsid w:val="003D2780"/>
    <w:rsid w:val="003D3766"/>
    <w:rsid w:val="003D3EAC"/>
    <w:rsid w:val="003D5AA9"/>
    <w:rsid w:val="003D5B95"/>
    <w:rsid w:val="003D6E13"/>
    <w:rsid w:val="003E04BF"/>
    <w:rsid w:val="003E05AE"/>
    <w:rsid w:val="003E0EFE"/>
    <w:rsid w:val="003E2483"/>
    <w:rsid w:val="003E4358"/>
    <w:rsid w:val="003E450A"/>
    <w:rsid w:val="003E4E50"/>
    <w:rsid w:val="003E4F08"/>
    <w:rsid w:val="003E5921"/>
    <w:rsid w:val="003E59B9"/>
    <w:rsid w:val="003F170D"/>
    <w:rsid w:val="003F41AA"/>
    <w:rsid w:val="003F71BE"/>
    <w:rsid w:val="003F7B44"/>
    <w:rsid w:val="00400177"/>
    <w:rsid w:val="00400264"/>
    <w:rsid w:val="00400A34"/>
    <w:rsid w:val="00401169"/>
    <w:rsid w:val="00402440"/>
    <w:rsid w:val="00402772"/>
    <w:rsid w:val="00403BBD"/>
    <w:rsid w:val="00404173"/>
    <w:rsid w:val="0040442B"/>
    <w:rsid w:val="0040455B"/>
    <w:rsid w:val="004045B0"/>
    <w:rsid w:val="00404C3A"/>
    <w:rsid w:val="00406433"/>
    <w:rsid w:val="004071FA"/>
    <w:rsid w:val="00413688"/>
    <w:rsid w:val="00414094"/>
    <w:rsid w:val="00415B3A"/>
    <w:rsid w:val="00415BBE"/>
    <w:rsid w:val="00415CA7"/>
    <w:rsid w:val="00415FEA"/>
    <w:rsid w:val="00416D5D"/>
    <w:rsid w:val="00417112"/>
    <w:rsid w:val="00420C6B"/>
    <w:rsid w:val="0042240B"/>
    <w:rsid w:val="00422B19"/>
    <w:rsid w:val="00422C13"/>
    <w:rsid w:val="004231C1"/>
    <w:rsid w:val="004234A5"/>
    <w:rsid w:val="00423C84"/>
    <w:rsid w:val="00425045"/>
    <w:rsid w:val="0042559B"/>
    <w:rsid w:val="00425DD8"/>
    <w:rsid w:val="00425ECD"/>
    <w:rsid w:val="00427A3D"/>
    <w:rsid w:val="00427CCA"/>
    <w:rsid w:val="00430054"/>
    <w:rsid w:val="00430272"/>
    <w:rsid w:val="00430D08"/>
    <w:rsid w:val="00430DD6"/>
    <w:rsid w:val="0043173A"/>
    <w:rsid w:val="00431A48"/>
    <w:rsid w:val="0043216B"/>
    <w:rsid w:val="004330E7"/>
    <w:rsid w:val="0043384A"/>
    <w:rsid w:val="0043409C"/>
    <w:rsid w:val="0043480C"/>
    <w:rsid w:val="0043483F"/>
    <w:rsid w:val="00437041"/>
    <w:rsid w:val="0043721C"/>
    <w:rsid w:val="00437617"/>
    <w:rsid w:val="00440F3B"/>
    <w:rsid w:val="00441084"/>
    <w:rsid w:val="004417A5"/>
    <w:rsid w:val="0044259A"/>
    <w:rsid w:val="00442E4A"/>
    <w:rsid w:val="00442F53"/>
    <w:rsid w:val="00445174"/>
    <w:rsid w:val="00445B0E"/>
    <w:rsid w:val="004462D8"/>
    <w:rsid w:val="00446C86"/>
    <w:rsid w:val="00447453"/>
    <w:rsid w:val="00447A2A"/>
    <w:rsid w:val="00450374"/>
    <w:rsid w:val="004529D2"/>
    <w:rsid w:val="0045330D"/>
    <w:rsid w:val="00454982"/>
    <w:rsid w:val="00454EBB"/>
    <w:rsid w:val="00456DA1"/>
    <w:rsid w:val="00457167"/>
    <w:rsid w:val="00460420"/>
    <w:rsid w:val="00460D85"/>
    <w:rsid w:val="00460E70"/>
    <w:rsid w:val="00461019"/>
    <w:rsid w:val="004611BD"/>
    <w:rsid w:val="00463449"/>
    <w:rsid w:val="004638BC"/>
    <w:rsid w:val="004644DB"/>
    <w:rsid w:val="00464B45"/>
    <w:rsid w:val="00464DB9"/>
    <w:rsid w:val="00465A19"/>
    <w:rsid w:val="00465C19"/>
    <w:rsid w:val="00466B51"/>
    <w:rsid w:val="00470050"/>
    <w:rsid w:val="004705C9"/>
    <w:rsid w:val="00470676"/>
    <w:rsid w:val="00471969"/>
    <w:rsid w:val="004720D3"/>
    <w:rsid w:val="00472C4C"/>
    <w:rsid w:val="00472FAD"/>
    <w:rsid w:val="004740FC"/>
    <w:rsid w:val="00474F2E"/>
    <w:rsid w:val="00474F63"/>
    <w:rsid w:val="00474F9D"/>
    <w:rsid w:val="00475AA4"/>
    <w:rsid w:val="00476133"/>
    <w:rsid w:val="00476DBE"/>
    <w:rsid w:val="00477B5A"/>
    <w:rsid w:val="00477E93"/>
    <w:rsid w:val="00481364"/>
    <w:rsid w:val="0048346C"/>
    <w:rsid w:val="00483981"/>
    <w:rsid w:val="00483ED9"/>
    <w:rsid w:val="004846AD"/>
    <w:rsid w:val="00485EC8"/>
    <w:rsid w:val="00486C8A"/>
    <w:rsid w:val="00487063"/>
    <w:rsid w:val="004874D8"/>
    <w:rsid w:val="0049039F"/>
    <w:rsid w:val="00491BE1"/>
    <w:rsid w:val="0049317D"/>
    <w:rsid w:val="0049374E"/>
    <w:rsid w:val="00494B11"/>
    <w:rsid w:val="00494C10"/>
    <w:rsid w:val="004970C9"/>
    <w:rsid w:val="004A0941"/>
    <w:rsid w:val="004A1A1D"/>
    <w:rsid w:val="004A1FE7"/>
    <w:rsid w:val="004A220E"/>
    <w:rsid w:val="004A2E50"/>
    <w:rsid w:val="004A307F"/>
    <w:rsid w:val="004A3494"/>
    <w:rsid w:val="004A3505"/>
    <w:rsid w:val="004A4CAC"/>
    <w:rsid w:val="004A5A9D"/>
    <w:rsid w:val="004B00B5"/>
    <w:rsid w:val="004B1126"/>
    <w:rsid w:val="004B13DC"/>
    <w:rsid w:val="004B1489"/>
    <w:rsid w:val="004B1E82"/>
    <w:rsid w:val="004B2A45"/>
    <w:rsid w:val="004B427D"/>
    <w:rsid w:val="004B4402"/>
    <w:rsid w:val="004B5610"/>
    <w:rsid w:val="004B72BA"/>
    <w:rsid w:val="004B7609"/>
    <w:rsid w:val="004B79ED"/>
    <w:rsid w:val="004B7DC7"/>
    <w:rsid w:val="004C12EE"/>
    <w:rsid w:val="004C1487"/>
    <w:rsid w:val="004C1D26"/>
    <w:rsid w:val="004C3147"/>
    <w:rsid w:val="004C476C"/>
    <w:rsid w:val="004C5834"/>
    <w:rsid w:val="004C66FA"/>
    <w:rsid w:val="004C7226"/>
    <w:rsid w:val="004C7D3E"/>
    <w:rsid w:val="004C7E34"/>
    <w:rsid w:val="004D0F97"/>
    <w:rsid w:val="004D1444"/>
    <w:rsid w:val="004D2AE7"/>
    <w:rsid w:val="004D34A6"/>
    <w:rsid w:val="004D35F4"/>
    <w:rsid w:val="004D41FF"/>
    <w:rsid w:val="004D5912"/>
    <w:rsid w:val="004D5987"/>
    <w:rsid w:val="004D5B8C"/>
    <w:rsid w:val="004D63AF"/>
    <w:rsid w:val="004D6AE2"/>
    <w:rsid w:val="004D6AF0"/>
    <w:rsid w:val="004D6C10"/>
    <w:rsid w:val="004D7198"/>
    <w:rsid w:val="004D789A"/>
    <w:rsid w:val="004D7EE8"/>
    <w:rsid w:val="004E26F7"/>
    <w:rsid w:val="004E2816"/>
    <w:rsid w:val="004E2E40"/>
    <w:rsid w:val="004E4029"/>
    <w:rsid w:val="004E5B31"/>
    <w:rsid w:val="004E5DB4"/>
    <w:rsid w:val="004E634D"/>
    <w:rsid w:val="004E6D03"/>
    <w:rsid w:val="004E77CE"/>
    <w:rsid w:val="004F151C"/>
    <w:rsid w:val="004F30B8"/>
    <w:rsid w:val="004F3FC2"/>
    <w:rsid w:val="004F6ACB"/>
    <w:rsid w:val="004F6CFC"/>
    <w:rsid w:val="004F6E77"/>
    <w:rsid w:val="004F772D"/>
    <w:rsid w:val="004F795F"/>
    <w:rsid w:val="004F7C73"/>
    <w:rsid w:val="00500260"/>
    <w:rsid w:val="00502144"/>
    <w:rsid w:val="00502B5A"/>
    <w:rsid w:val="00504D55"/>
    <w:rsid w:val="00506771"/>
    <w:rsid w:val="00507BC7"/>
    <w:rsid w:val="005104D0"/>
    <w:rsid w:val="00511326"/>
    <w:rsid w:val="00512364"/>
    <w:rsid w:val="00512724"/>
    <w:rsid w:val="0051697A"/>
    <w:rsid w:val="00520201"/>
    <w:rsid w:val="005221D2"/>
    <w:rsid w:val="005222A9"/>
    <w:rsid w:val="005224D7"/>
    <w:rsid w:val="00523137"/>
    <w:rsid w:val="00523D61"/>
    <w:rsid w:val="005245C5"/>
    <w:rsid w:val="00524DF0"/>
    <w:rsid w:val="00525A15"/>
    <w:rsid w:val="0052624B"/>
    <w:rsid w:val="00526EB1"/>
    <w:rsid w:val="00527CF1"/>
    <w:rsid w:val="00527EBD"/>
    <w:rsid w:val="0053001B"/>
    <w:rsid w:val="00530695"/>
    <w:rsid w:val="00530F1D"/>
    <w:rsid w:val="00531A73"/>
    <w:rsid w:val="005320D1"/>
    <w:rsid w:val="0053260F"/>
    <w:rsid w:val="005335DF"/>
    <w:rsid w:val="005338EF"/>
    <w:rsid w:val="00534010"/>
    <w:rsid w:val="00535603"/>
    <w:rsid w:val="0054118B"/>
    <w:rsid w:val="0054176D"/>
    <w:rsid w:val="00541B84"/>
    <w:rsid w:val="00541DBC"/>
    <w:rsid w:val="00544274"/>
    <w:rsid w:val="005466E1"/>
    <w:rsid w:val="0054696A"/>
    <w:rsid w:val="0054698B"/>
    <w:rsid w:val="00547407"/>
    <w:rsid w:val="00547637"/>
    <w:rsid w:val="00550F5A"/>
    <w:rsid w:val="0055158B"/>
    <w:rsid w:val="00551623"/>
    <w:rsid w:val="005519B7"/>
    <w:rsid w:val="00551CFB"/>
    <w:rsid w:val="00552514"/>
    <w:rsid w:val="0055276D"/>
    <w:rsid w:val="00553068"/>
    <w:rsid w:val="005546E5"/>
    <w:rsid w:val="00555332"/>
    <w:rsid w:val="00555762"/>
    <w:rsid w:val="00555A4F"/>
    <w:rsid w:val="00555F9F"/>
    <w:rsid w:val="005564A3"/>
    <w:rsid w:val="005566B2"/>
    <w:rsid w:val="00556744"/>
    <w:rsid w:val="0055728C"/>
    <w:rsid w:val="0055729B"/>
    <w:rsid w:val="00557656"/>
    <w:rsid w:val="00561257"/>
    <w:rsid w:val="00561768"/>
    <w:rsid w:val="0056353C"/>
    <w:rsid w:val="00563615"/>
    <w:rsid w:val="005636D0"/>
    <w:rsid w:val="0056390C"/>
    <w:rsid w:val="00563F75"/>
    <w:rsid w:val="005655AC"/>
    <w:rsid w:val="00567BFD"/>
    <w:rsid w:val="00567FE0"/>
    <w:rsid w:val="005703DD"/>
    <w:rsid w:val="005717F9"/>
    <w:rsid w:val="00571E5C"/>
    <w:rsid w:val="00572158"/>
    <w:rsid w:val="005726FF"/>
    <w:rsid w:val="00573DAA"/>
    <w:rsid w:val="00574211"/>
    <w:rsid w:val="00575406"/>
    <w:rsid w:val="00575588"/>
    <w:rsid w:val="005764B5"/>
    <w:rsid w:val="005767A8"/>
    <w:rsid w:val="0057735D"/>
    <w:rsid w:val="00577FCA"/>
    <w:rsid w:val="005810E1"/>
    <w:rsid w:val="00581845"/>
    <w:rsid w:val="00581847"/>
    <w:rsid w:val="00583D23"/>
    <w:rsid w:val="00584E5F"/>
    <w:rsid w:val="00585FF6"/>
    <w:rsid w:val="00586415"/>
    <w:rsid w:val="005866D5"/>
    <w:rsid w:val="00586D43"/>
    <w:rsid w:val="0058715F"/>
    <w:rsid w:val="00590E31"/>
    <w:rsid w:val="00591233"/>
    <w:rsid w:val="005913DF"/>
    <w:rsid w:val="00591CE8"/>
    <w:rsid w:val="00591D11"/>
    <w:rsid w:val="005922B4"/>
    <w:rsid w:val="005924DF"/>
    <w:rsid w:val="005927C6"/>
    <w:rsid w:val="00592D6E"/>
    <w:rsid w:val="00592E2F"/>
    <w:rsid w:val="00592E5F"/>
    <w:rsid w:val="00593408"/>
    <w:rsid w:val="00593804"/>
    <w:rsid w:val="005942B4"/>
    <w:rsid w:val="0059517A"/>
    <w:rsid w:val="0059600F"/>
    <w:rsid w:val="005963C5"/>
    <w:rsid w:val="005A0032"/>
    <w:rsid w:val="005A0992"/>
    <w:rsid w:val="005A0CDD"/>
    <w:rsid w:val="005A1278"/>
    <w:rsid w:val="005A1B60"/>
    <w:rsid w:val="005A27D9"/>
    <w:rsid w:val="005A2C7D"/>
    <w:rsid w:val="005A40B0"/>
    <w:rsid w:val="005A4426"/>
    <w:rsid w:val="005A4911"/>
    <w:rsid w:val="005A5AFB"/>
    <w:rsid w:val="005A5B45"/>
    <w:rsid w:val="005A68AF"/>
    <w:rsid w:val="005A7D5A"/>
    <w:rsid w:val="005A7D7B"/>
    <w:rsid w:val="005B0146"/>
    <w:rsid w:val="005B046C"/>
    <w:rsid w:val="005B1542"/>
    <w:rsid w:val="005B232A"/>
    <w:rsid w:val="005B2E03"/>
    <w:rsid w:val="005B34A2"/>
    <w:rsid w:val="005B4352"/>
    <w:rsid w:val="005B4F48"/>
    <w:rsid w:val="005B521D"/>
    <w:rsid w:val="005B53BE"/>
    <w:rsid w:val="005B6713"/>
    <w:rsid w:val="005B7BBE"/>
    <w:rsid w:val="005B7C78"/>
    <w:rsid w:val="005B7E9E"/>
    <w:rsid w:val="005C02B9"/>
    <w:rsid w:val="005C1457"/>
    <w:rsid w:val="005C2044"/>
    <w:rsid w:val="005C3BE2"/>
    <w:rsid w:val="005C4ED5"/>
    <w:rsid w:val="005C6C19"/>
    <w:rsid w:val="005C7030"/>
    <w:rsid w:val="005C74A7"/>
    <w:rsid w:val="005C7DD8"/>
    <w:rsid w:val="005D05D7"/>
    <w:rsid w:val="005D1B3D"/>
    <w:rsid w:val="005D2171"/>
    <w:rsid w:val="005D2546"/>
    <w:rsid w:val="005D2AEA"/>
    <w:rsid w:val="005D4086"/>
    <w:rsid w:val="005D4880"/>
    <w:rsid w:val="005D4DD7"/>
    <w:rsid w:val="005D4FE3"/>
    <w:rsid w:val="005D5903"/>
    <w:rsid w:val="005D751D"/>
    <w:rsid w:val="005D774B"/>
    <w:rsid w:val="005D7929"/>
    <w:rsid w:val="005E00D2"/>
    <w:rsid w:val="005E0BC4"/>
    <w:rsid w:val="005E11E9"/>
    <w:rsid w:val="005E1416"/>
    <w:rsid w:val="005E38B6"/>
    <w:rsid w:val="005E46CD"/>
    <w:rsid w:val="005E4C80"/>
    <w:rsid w:val="005E5162"/>
    <w:rsid w:val="005E58DC"/>
    <w:rsid w:val="005E59F0"/>
    <w:rsid w:val="005E5CD0"/>
    <w:rsid w:val="005E5D5C"/>
    <w:rsid w:val="005E6F3E"/>
    <w:rsid w:val="005E7268"/>
    <w:rsid w:val="005E7720"/>
    <w:rsid w:val="005F0064"/>
    <w:rsid w:val="005F1A04"/>
    <w:rsid w:val="005F2139"/>
    <w:rsid w:val="005F2AD5"/>
    <w:rsid w:val="005F4239"/>
    <w:rsid w:val="005F53F1"/>
    <w:rsid w:val="005F5F2D"/>
    <w:rsid w:val="005F6487"/>
    <w:rsid w:val="005F7032"/>
    <w:rsid w:val="005F76D2"/>
    <w:rsid w:val="005F7FF7"/>
    <w:rsid w:val="0060006D"/>
    <w:rsid w:val="00600235"/>
    <w:rsid w:val="0060077C"/>
    <w:rsid w:val="00601857"/>
    <w:rsid w:val="00602A86"/>
    <w:rsid w:val="0060343C"/>
    <w:rsid w:val="0060407A"/>
    <w:rsid w:val="00605DB6"/>
    <w:rsid w:val="00607E48"/>
    <w:rsid w:val="00610049"/>
    <w:rsid w:val="006107F9"/>
    <w:rsid w:val="006109CB"/>
    <w:rsid w:val="0061104A"/>
    <w:rsid w:val="00611160"/>
    <w:rsid w:val="006116E9"/>
    <w:rsid w:val="00611A38"/>
    <w:rsid w:val="00612107"/>
    <w:rsid w:val="00612159"/>
    <w:rsid w:val="006121F9"/>
    <w:rsid w:val="00612D6D"/>
    <w:rsid w:val="0061406F"/>
    <w:rsid w:val="0061442E"/>
    <w:rsid w:val="00615252"/>
    <w:rsid w:val="006152D5"/>
    <w:rsid w:val="00616D1B"/>
    <w:rsid w:val="00617C93"/>
    <w:rsid w:val="00620644"/>
    <w:rsid w:val="0062088B"/>
    <w:rsid w:val="006208B8"/>
    <w:rsid w:val="00620FB9"/>
    <w:rsid w:val="00621B1A"/>
    <w:rsid w:val="006222AB"/>
    <w:rsid w:val="00623116"/>
    <w:rsid w:val="00623B8F"/>
    <w:rsid w:val="00624B7A"/>
    <w:rsid w:val="006251D4"/>
    <w:rsid w:val="006257B4"/>
    <w:rsid w:val="00626194"/>
    <w:rsid w:val="00626358"/>
    <w:rsid w:val="00627199"/>
    <w:rsid w:val="00627AD8"/>
    <w:rsid w:val="00630A7C"/>
    <w:rsid w:val="00630CDE"/>
    <w:rsid w:val="0063171B"/>
    <w:rsid w:val="00632459"/>
    <w:rsid w:val="00634011"/>
    <w:rsid w:val="00634EE8"/>
    <w:rsid w:val="0063590A"/>
    <w:rsid w:val="00637024"/>
    <w:rsid w:val="00641FC5"/>
    <w:rsid w:val="00642C6B"/>
    <w:rsid w:val="00643E0A"/>
    <w:rsid w:val="006444E6"/>
    <w:rsid w:val="00644771"/>
    <w:rsid w:val="0064615C"/>
    <w:rsid w:val="00646628"/>
    <w:rsid w:val="00646AB7"/>
    <w:rsid w:val="00646EE2"/>
    <w:rsid w:val="00647034"/>
    <w:rsid w:val="00647870"/>
    <w:rsid w:val="006504BF"/>
    <w:rsid w:val="00650B5C"/>
    <w:rsid w:val="006520EE"/>
    <w:rsid w:val="00653918"/>
    <w:rsid w:val="00653D9E"/>
    <w:rsid w:val="00654710"/>
    <w:rsid w:val="006562C7"/>
    <w:rsid w:val="00656785"/>
    <w:rsid w:val="00656EEF"/>
    <w:rsid w:val="00662F04"/>
    <w:rsid w:val="006648AA"/>
    <w:rsid w:val="00664C12"/>
    <w:rsid w:val="00666257"/>
    <w:rsid w:val="006663A1"/>
    <w:rsid w:val="00666618"/>
    <w:rsid w:val="00666AAD"/>
    <w:rsid w:val="006703CD"/>
    <w:rsid w:val="00671E49"/>
    <w:rsid w:val="00673887"/>
    <w:rsid w:val="00673939"/>
    <w:rsid w:val="00674537"/>
    <w:rsid w:val="00680366"/>
    <w:rsid w:val="00680DE5"/>
    <w:rsid w:val="006810A7"/>
    <w:rsid w:val="00681A01"/>
    <w:rsid w:val="0068337F"/>
    <w:rsid w:val="00683BE7"/>
    <w:rsid w:val="00686E27"/>
    <w:rsid w:val="00690B54"/>
    <w:rsid w:val="00691107"/>
    <w:rsid w:val="006938C1"/>
    <w:rsid w:val="0069414E"/>
    <w:rsid w:val="00695526"/>
    <w:rsid w:val="00695D90"/>
    <w:rsid w:val="006966FF"/>
    <w:rsid w:val="006967AD"/>
    <w:rsid w:val="00696ECC"/>
    <w:rsid w:val="006A2F99"/>
    <w:rsid w:val="006A3721"/>
    <w:rsid w:val="006A3AEF"/>
    <w:rsid w:val="006A4A37"/>
    <w:rsid w:val="006A51D8"/>
    <w:rsid w:val="006A540E"/>
    <w:rsid w:val="006A59C2"/>
    <w:rsid w:val="006A64C7"/>
    <w:rsid w:val="006A6F1E"/>
    <w:rsid w:val="006A77C6"/>
    <w:rsid w:val="006B0AD7"/>
    <w:rsid w:val="006B2140"/>
    <w:rsid w:val="006B28FF"/>
    <w:rsid w:val="006B2F8E"/>
    <w:rsid w:val="006B35FE"/>
    <w:rsid w:val="006B4281"/>
    <w:rsid w:val="006B6885"/>
    <w:rsid w:val="006B7092"/>
    <w:rsid w:val="006B70E6"/>
    <w:rsid w:val="006B7E45"/>
    <w:rsid w:val="006C0526"/>
    <w:rsid w:val="006C115D"/>
    <w:rsid w:val="006C1606"/>
    <w:rsid w:val="006C1681"/>
    <w:rsid w:val="006C1D92"/>
    <w:rsid w:val="006C2724"/>
    <w:rsid w:val="006C2A91"/>
    <w:rsid w:val="006C4690"/>
    <w:rsid w:val="006C6D8D"/>
    <w:rsid w:val="006D0199"/>
    <w:rsid w:val="006D0274"/>
    <w:rsid w:val="006D0EAD"/>
    <w:rsid w:val="006D187A"/>
    <w:rsid w:val="006D1D75"/>
    <w:rsid w:val="006D3750"/>
    <w:rsid w:val="006D3C78"/>
    <w:rsid w:val="006D4D86"/>
    <w:rsid w:val="006D51FF"/>
    <w:rsid w:val="006D6395"/>
    <w:rsid w:val="006D63AB"/>
    <w:rsid w:val="006D7841"/>
    <w:rsid w:val="006E0540"/>
    <w:rsid w:val="006E0F56"/>
    <w:rsid w:val="006E10F8"/>
    <w:rsid w:val="006E2AF5"/>
    <w:rsid w:val="006E2E9A"/>
    <w:rsid w:val="006E3AC3"/>
    <w:rsid w:val="006E3DFA"/>
    <w:rsid w:val="006E5682"/>
    <w:rsid w:val="006F56AB"/>
    <w:rsid w:val="006F56D1"/>
    <w:rsid w:val="006F6632"/>
    <w:rsid w:val="006F6DC4"/>
    <w:rsid w:val="0070093B"/>
    <w:rsid w:val="00700DC3"/>
    <w:rsid w:val="00701513"/>
    <w:rsid w:val="007018F1"/>
    <w:rsid w:val="007020E4"/>
    <w:rsid w:val="00702D0B"/>
    <w:rsid w:val="0070361F"/>
    <w:rsid w:val="0070507D"/>
    <w:rsid w:val="00705933"/>
    <w:rsid w:val="00705F45"/>
    <w:rsid w:val="0070721B"/>
    <w:rsid w:val="00710926"/>
    <w:rsid w:val="00712677"/>
    <w:rsid w:val="00713CE1"/>
    <w:rsid w:val="007141EC"/>
    <w:rsid w:val="00715505"/>
    <w:rsid w:val="00715A49"/>
    <w:rsid w:val="007169FD"/>
    <w:rsid w:val="00716C26"/>
    <w:rsid w:val="00716FC8"/>
    <w:rsid w:val="0071731C"/>
    <w:rsid w:val="007173B5"/>
    <w:rsid w:val="0071774C"/>
    <w:rsid w:val="00720714"/>
    <w:rsid w:val="00720803"/>
    <w:rsid w:val="00720BC4"/>
    <w:rsid w:val="00720F6F"/>
    <w:rsid w:val="00722B16"/>
    <w:rsid w:val="00722FBC"/>
    <w:rsid w:val="00723029"/>
    <w:rsid w:val="00724363"/>
    <w:rsid w:val="00724532"/>
    <w:rsid w:val="007245A3"/>
    <w:rsid w:val="007246F1"/>
    <w:rsid w:val="00724D26"/>
    <w:rsid w:val="00724DEB"/>
    <w:rsid w:val="00726712"/>
    <w:rsid w:val="00726C88"/>
    <w:rsid w:val="00726ED8"/>
    <w:rsid w:val="00727158"/>
    <w:rsid w:val="007274B1"/>
    <w:rsid w:val="007304C0"/>
    <w:rsid w:val="0073060E"/>
    <w:rsid w:val="0073136D"/>
    <w:rsid w:val="0073166B"/>
    <w:rsid w:val="00731850"/>
    <w:rsid w:val="0073233C"/>
    <w:rsid w:val="00733EB7"/>
    <w:rsid w:val="00734460"/>
    <w:rsid w:val="00736DEF"/>
    <w:rsid w:val="00736EB2"/>
    <w:rsid w:val="00737156"/>
    <w:rsid w:val="007376E1"/>
    <w:rsid w:val="007377EB"/>
    <w:rsid w:val="00740438"/>
    <w:rsid w:val="00740794"/>
    <w:rsid w:val="00740BF2"/>
    <w:rsid w:val="007419E4"/>
    <w:rsid w:val="00742915"/>
    <w:rsid w:val="00742998"/>
    <w:rsid w:val="00742F11"/>
    <w:rsid w:val="0074382F"/>
    <w:rsid w:val="00743A6C"/>
    <w:rsid w:val="00745399"/>
    <w:rsid w:val="00745D4F"/>
    <w:rsid w:val="00745E46"/>
    <w:rsid w:val="0074721E"/>
    <w:rsid w:val="00747AEF"/>
    <w:rsid w:val="00747C2D"/>
    <w:rsid w:val="007501EC"/>
    <w:rsid w:val="007502A3"/>
    <w:rsid w:val="00750626"/>
    <w:rsid w:val="00750E98"/>
    <w:rsid w:val="00751BA9"/>
    <w:rsid w:val="00752937"/>
    <w:rsid w:val="0075337E"/>
    <w:rsid w:val="0075378D"/>
    <w:rsid w:val="00753F01"/>
    <w:rsid w:val="0075438A"/>
    <w:rsid w:val="00754BCB"/>
    <w:rsid w:val="00755325"/>
    <w:rsid w:val="00755ABC"/>
    <w:rsid w:val="00756606"/>
    <w:rsid w:val="00756920"/>
    <w:rsid w:val="0075760D"/>
    <w:rsid w:val="007578ED"/>
    <w:rsid w:val="007579A6"/>
    <w:rsid w:val="00757DE1"/>
    <w:rsid w:val="007634BA"/>
    <w:rsid w:val="00763730"/>
    <w:rsid w:val="00763E92"/>
    <w:rsid w:val="007650A8"/>
    <w:rsid w:val="00767113"/>
    <w:rsid w:val="00767B6B"/>
    <w:rsid w:val="007702ED"/>
    <w:rsid w:val="0077057C"/>
    <w:rsid w:val="0077083A"/>
    <w:rsid w:val="00770AD5"/>
    <w:rsid w:val="007722B9"/>
    <w:rsid w:val="00772E70"/>
    <w:rsid w:val="00774239"/>
    <w:rsid w:val="007766B9"/>
    <w:rsid w:val="00776F60"/>
    <w:rsid w:val="00777761"/>
    <w:rsid w:val="00777D6B"/>
    <w:rsid w:val="00780C9E"/>
    <w:rsid w:val="00781B8D"/>
    <w:rsid w:val="00782196"/>
    <w:rsid w:val="00784460"/>
    <w:rsid w:val="00785E16"/>
    <w:rsid w:val="00786156"/>
    <w:rsid w:val="007865C6"/>
    <w:rsid w:val="0078714E"/>
    <w:rsid w:val="0078748B"/>
    <w:rsid w:val="00787BF6"/>
    <w:rsid w:val="00787C6E"/>
    <w:rsid w:val="00787D8D"/>
    <w:rsid w:val="00790A31"/>
    <w:rsid w:val="007916A3"/>
    <w:rsid w:val="007937A4"/>
    <w:rsid w:val="0079382F"/>
    <w:rsid w:val="0079453E"/>
    <w:rsid w:val="007955DA"/>
    <w:rsid w:val="0079569C"/>
    <w:rsid w:val="00795C75"/>
    <w:rsid w:val="00796A88"/>
    <w:rsid w:val="00796C0E"/>
    <w:rsid w:val="007A00F6"/>
    <w:rsid w:val="007A0706"/>
    <w:rsid w:val="007A0957"/>
    <w:rsid w:val="007A3D9C"/>
    <w:rsid w:val="007A4B38"/>
    <w:rsid w:val="007B15DA"/>
    <w:rsid w:val="007B186A"/>
    <w:rsid w:val="007B1EB9"/>
    <w:rsid w:val="007B2A53"/>
    <w:rsid w:val="007B2F03"/>
    <w:rsid w:val="007B3D0E"/>
    <w:rsid w:val="007B551F"/>
    <w:rsid w:val="007B68B8"/>
    <w:rsid w:val="007B75A9"/>
    <w:rsid w:val="007C02AE"/>
    <w:rsid w:val="007C0795"/>
    <w:rsid w:val="007C1795"/>
    <w:rsid w:val="007C2AAF"/>
    <w:rsid w:val="007C2FA6"/>
    <w:rsid w:val="007C3BF6"/>
    <w:rsid w:val="007C43E4"/>
    <w:rsid w:val="007C4CD8"/>
    <w:rsid w:val="007C4DC2"/>
    <w:rsid w:val="007C508F"/>
    <w:rsid w:val="007C557E"/>
    <w:rsid w:val="007C5FA1"/>
    <w:rsid w:val="007C6D48"/>
    <w:rsid w:val="007C7733"/>
    <w:rsid w:val="007D074D"/>
    <w:rsid w:val="007D168F"/>
    <w:rsid w:val="007D1A36"/>
    <w:rsid w:val="007D2650"/>
    <w:rsid w:val="007D2DBE"/>
    <w:rsid w:val="007D3630"/>
    <w:rsid w:val="007D47AC"/>
    <w:rsid w:val="007D47C8"/>
    <w:rsid w:val="007D49EE"/>
    <w:rsid w:val="007D5474"/>
    <w:rsid w:val="007D5A51"/>
    <w:rsid w:val="007D5ABA"/>
    <w:rsid w:val="007D5E1D"/>
    <w:rsid w:val="007D7C2B"/>
    <w:rsid w:val="007E24C1"/>
    <w:rsid w:val="007E33AB"/>
    <w:rsid w:val="007E42C2"/>
    <w:rsid w:val="007E6B80"/>
    <w:rsid w:val="007E71A3"/>
    <w:rsid w:val="007E7200"/>
    <w:rsid w:val="007E7489"/>
    <w:rsid w:val="007E7C65"/>
    <w:rsid w:val="007E7E5F"/>
    <w:rsid w:val="007F0D98"/>
    <w:rsid w:val="007F117A"/>
    <w:rsid w:val="007F15E8"/>
    <w:rsid w:val="007F1DB9"/>
    <w:rsid w:val="007F2105"/>
    <w:rsid w:val="007F2447"/>
    <w:rsid w:val="007F29B2"/>
    <w:rsid w:val="007F2CAA"/>
    <w:rsid w:val="007F3692"/>
    <w:rsid w:val="007F3C29"/>
    <w:rsid w:val="007F431F"/>
    <w:rsid w:val="007F5ACA"/>
    <w:rsid w:val="007F5F79"/>
    <w:rsid w:val="007F69D1"/>
    <w:rsid w:val="007F6EDE"/>
    <w:rsid w:val="007F763D"/>
    <w:rsid w:val="00800CBB"/>
    <w:rsid w:val="00801ADC"/>
    <w:rsid w:val="0080261B"/>
    <w:rsid w:val="00802C3E"/>
    <w:rsid w:val="008040F0"/>
    <w:rsid w:val="00804A0F"/>
    <w:rsid w:val="0080548C"/>
    <w:rsid w:val="00806B00"/>
    <w:rsid w:val="008072E9"/>
    <w:rsid w:val="00810221"/>
    <w:rsid w:val="00810E68"/>
    <w:rsid w:val="00812508"/>
    <w:rsid w:val="00813FEB"/>
    <w:rsid w:val="0081436E"/>
    <w:rsid w:val="00814E5D"/>
    <w:rsid w:val="008151D2"/>
    <w:rsid w:val="00815FBB"/>
    <w:rsid w:val="00816F26"/>
    <w:rsid w:val="008174CD"/>
    <w:rsid w:val="00821A1B"/>
    <w:rsid w:val="00823351"/>
    <w:rsid w:val="008246EA"/>
    <w:rsid w:val="00824CAD"/>
    <w:rsid w:val="008256F7"/>
    <w:rsid w:val="00825991"/>
    <w:rsid w:val="00825B0B"/>
    <w:rsid w:val="00825D5D"/>
    <w:rsid w:val="008267FF"/>
    <w:rsid w:val="0082727E"/>
    <w:rsid w:val="008310A6"/>
    <w:rsid w:val="008312C1"/>
    <w:rsid w:val="00832498"/>
    <w:rsid w:val="008337FD"/>
    <w:rsid w:val="00833F8B"/>
    <w:rsid w:val="00834EA1"/>
    <w:rsid w:val="00837268"/>
    <w:rsid w:val="0083782E"/>
    <w:rsid w:val="00837D23"/>
    <w:rsid w:val="008403E0"/>
    <w:rsid w:val="008416C1"/>
    <w:rsid w:val="00841791"/>
    <w:rsid w:val="008417BA"/>
    <w:rsid w:val="00841F96"/>
    <w:rsid w:val="00842124"/>
    <w:rsid w:val="008421B8"/>
    <w:rsid w:val="00842B48"/>
    <w:rsid w:val="00842C6E"/>
    <w:rsid w:val="008431D9"/>
    <w:rsid w:val="008451D4"/>
    <w:rsid w:val="00845C1D"/>
    <w:rsid w:val="00846831"/>
    <w:rsid w:val="00847462"/>
    <w:rsid w:val="00852447"/>
    <w:rsid w:val="00855E30"/>
    <w:rsid w:val="00856815"/>
    <w:rsid w:val="00856C21"/>
    <w:rsid w:val="00857E79"/>
    <w:rsid w:val="00857F58"/>
    <w:rsid w:val="0086014E"/>
    <w:rsid w:val="00860996"/>
    <w:rsid w:val="00861558"/>
    <w:rsid w:val="00861ED0"/>
    <w:rsid w:val="0086202E"/>
    <w:rsid w:val="00862323"/>
    <w:rsid w:val="0086241A"/>
    <w:rsid w:val="00863576"/>
    <w:rsid w:val="00863669"/>
    <w:rsid w:val="008640C1"/>
    <w:rsid w:val="00866649"/>
    <w:rsid w:val="00866A16"/>
    <w:rsid w:val="00866F9A"/>
    <w:rsid w:val="008672BA"/>
    <w:rsid w:val="008675C5"/>
    <w:rsid w:val="0087197C"/>
    <w:rsid w:val="00880916"/>
    <w:rsid w:val="00880B50"/>
    <w:rsid w:val="00881A3F"/>
    <w:rsid w:val="00881ED6"/>
    <w:rsid w:val="008823DB"/>
    <w:rsid w:val="008846E5"/>
    <w:rsid w:val="008850A8"/>
    <w:rsid w:val="008867E1"/>
    <w:rsid w:val="0088682A"/>
    <w:rsid w:val="00886931"/>
    <w:rsid w:val="00886F4C"/>
    <w:rsid w:val="008873E2"/>
    <w:rsid w:val="008902D3"/>
    <w:rsid w:val="00890308"/>
    <w:rsid w:val="00890EAD"/>
    <w:rsid w:val="00891580"/>
    <w:rsid w:val="00891A74"/>
    <w:rsid w:val="00891B78"/>
    <w:rsid w:val="00891F82"/>
    <w:rsid w:val="008921AA"/>
    <w:rsid w:val="00892352"/>
    <w:rsid w:val="00892D71"/>
    <w:rsid w:val="008948E8"/>
    <w:rsid w:val="00894C40"/>
    <w:rsid w:val="008970D8"/>
    <w:rsid w:val="0089795A"/>
    <w:rsid w:val="00897D88"/>
    <w:rsid w:val="008A1935"/>
    <w:rsid w:val="008A2FA4"/>
    <w:rsid w:val="008A31E2"/>
    <w:rsid w:val="008A349C"/>
    <w:rsid w:val="008A37C3"/>
    <w:rsid w:val="008A3E60"/>
    <w:rsid w:val="008A4266"/>
    <w:rsid w:val="008A503F"/>
    <w:rsid w:val="008A5E0B"/>
    <w:rsid w:val="008A60F3"/>
    <w:rsid w:val="008A6ABC"/>
    <w:rsid w:val="008B0049"/>
    <w:rsid w:val="008B1EB0"/>
    <w:rsid w:val="008B2CEE"/>
    <w:rsid w:val="008B3413"/>
    <w:rsid w:val="008B3514"/>
    <w:rsid w:val="008B395D"/>
    <w:rsid w:val="008B3F2C"/>
    <w:rsid w:val="008B45DC"/>
    <w:rsid w:val="008B58C6"/>
    <w:rsid w:val="008B7360"/>
    <w:rsid w:val="008C0415"/>
    <w:rsid w:val="008C1B6F"/>
    <w:rsid w:val="008C3CEE"/>
    <w:rsid w:val="008C45A1"/>
    <w:rsid w:val="008C5323"/>
    <w:rsid w:val="008C592C"/>
    <w:rsid w:val="008C64D0"/>
    <w:rsid w:val="008C6785"/>
    <w:rsid w:val="008C6845"/>
    <w:rsid w:val="008C7525"/>
    <w:rsid w:val="008C7782"/>
    <w:rsid w:val="008D0499"/>
    <w:rsid w:val="008D122B"/>
    <w:rsid w:val="008D16BC"/>
    <w:rsid w:val="008D1CDD"/>
    <w:rsid w:val="008D2B36"/>
    <w:rsid w:val="008D34D0"/>
    <w:rsid w:val="008D37C7"/>
    <w:rsid w:val="008D46DD"/>
    <w:rsid w:val="008D4D68"/>
    <w:rsid w:val="008D6704"/>
    <w:rsid w:val="008D7117"/>
    <w:rsid w:val="008D7398"/>
    <w:rsid w:val="008E16CB"/>
    <w:rsid w:val="008E1D45"/>
    <w:rsid w:val="008E43BE"/>
    <w:rsid w:val="008E48B5"/>
    <w:rsid w:val="008E574B"/>
    <w:rsid w:val="008E5BC5"/>
    <w:rsid w:val="008E61C5"/>
    <w:rsid w:val="008E6AAE"/>
    <w:rsid w:val="008E6AF9"/>
    <w:rsid w:val="008E76DF"/>
    <w:rsid w:val="008F0007"/>
    <w:rsid w:val="008F050B"/>
    <w:rsid w:val="008F1AEA"/>
    <w:rsid w:val="008F25FE"/>
    <w:rsid w:val="008F272A"/>
    <w:rsid w:val="008F2B96"/>
    <w:rsid w:val="008F2C9B"/>
    <w:rsid w:val="008F30EA"/>
    <w:rsid w:val="008F3422"/>
    <w:rsid w:val="008F470C"/>
    <w:rsid w:val="008F52B2"/>
    <w:rsid w:val="008F6375"/>
    <w:rsid w:val="008F63E2"/>
    <w:rsid w:val="008F6632"/>
    <w:rsid w:val="008F68F1"/>
    <w:rsid w:val="008F75F3"/>
    <w:rsid w:val="008F76E3"/>
    <w:rsid w:val="0090074E"/>
    <w:rsid w:val="00901887"/>
    <w:rsid w:val="00901FB1"/>
    <w:rsid w:val="0090261E"/>
    <w:rsid w:val="009028C5"/>
    <w:rsid w:val="00904616"/>
    <w:rsid w:val="00904884"/>
    <w:rsid w:val="00904A97"/>
    <w:rsid w:val="0090534C"/>
    <w:rsid w:val="00905D56"/>
    <w:rsid w:val="009065F0"/>
    <w:rsid w:val="00906F7D"/>
    <w:rsid w:val="00906FCB"/>
    <w:rsid w:val="0090756A"/>
    <w:rsid w:val="00910AD5"/>
    <w:rsid w:val="00912BC4"/>
    <w:rsid w:val="00913B0D"/>
    <w:rsid w:val="009144C1"/>
    <w:rsid w:val="009144DE"/>
    <w:rsid w:val="00914955"/>
    <w:rsid w:val="0091712F"/>
    <w:rsid w:val="00917213"/>
    <w:rsid w:val="0091737A"/>
    <w:rsid w:val="00920000"/>
    <w:rsid w:val="0092018E"/>
    <w:rsid w:val="009201FF"/>
    <w:rsid w:val="00920A88"/>
    <w:rsid w:val="00921D19"/>
    <w:rsid w:val="00923507"/>
    <w:rsid w:val="009237F1"/>
    <w:rsid w:val="00923B5A"/>
    <w:rsid w:val="00923BB2"/>
    <w:rsid w:val="009250CD"/>
    <w:rsid w:val="00925795"/>
    <w:rsid w:val="00925F77"/>
    <w:rsid w:val="00926296"/>
    <w:rsid w:val="00927AE4"/>
    <w:rsid w:val="0093140A"/>
    <w:rsid w:val="00931B18"/>
    <w:rsid w:val="00932350"/>
    <w:rsid w:val="0093235F"/>
    <w:rsid w:val="00932B45"/>
    <w:rsid w:val="0093446F"/>
    <w:rsid w:val="00935486"/>
    <w:rsid w:val="0093572A"/>
    <w:rsid w:val="009358EE"/>
    <w:rsid w:val="00936086"/>
    <w:rsid w:val="00937615"/>
    <w:rsid w:val="00937C9C"/>
    <w:rsid w:val="00943D2F"/>
    <w:rsid w:val="00943E2B"/>
    <w:rsid w:val="00945D01"/>
    <w:rsid w:val="00946D83"/>
    <w:rsid w:val="0094703B"/>
    <w:rsid w:val="0095190A"/>
    <w:rsid w:val="00952B7C"/>
    <w:rsid w:val="009539BD"/>
    <w:rsid w:val="0095493F"/>
    <w:rsid w:val="00954C2E"/>
    <w:rsid w:val="009568C3"/>
    <w:rsid w:val="00956D05"/>
    <w:rsid w:val="00960165"/>
    <w:rsid w:val="00961C3B"/>
    <w:rsid w:val="0096261D"/>
    <w:rsid w:val="0096366D"/>
    <w:rsid w:val="00964B03"/>
    <w:rsid w:val="00965051"/>
    <w:rsid w:val="00967648"/>
    <w:rsid w:val="00970B37"/>
    <w:rsid w:val="00970B38"/>
    <w:rsid w:val="009711D4"/>
    <w:rsid w:val="009718AC"/>
    <w:rsid w:val="00972785"/>
    <w:rsid w:val="0097414C"/>
    <w:rsid w:val="00974E83"/>
    <w:rsid w:val="00974FCC"/>
    <w:rsid w:val="00975529"/>
    <w:rsid w:val="009756D5"/>
    <w:rsid w:val="00975F24"/>
    <w:rsid w:val="00976870"/>
    <w:rsid w:val="009768A9"/>
    <w:rsid w:val="009768F1"/>
    <w:rsid w:val="00976E4B"/>
    <w:rsid w:val="0097706D"/>
    <w:rsid w:val="009776E3"/>
    <w:rsid w:val="00980D7A"/>
    <w:rsid w:val="0098142F"/>
    <w:rsid w:val="009824E5"/>
    <w:rsid w:val="00984E8D"/>
    <w:rsid w:val="0098520C"/>
    <w:rsid w:val="009859F9"/>
    <w:rsid w:val="00985C25"/>
    <w:rsid w:val="00986C9A"/>
    <w:rsid w:val="009872C7"/>
    <w:rsid w:val="00987EFA"/>
    <w:rsid w:val="00991379"/>
    <w:rsid w:val="00991683"/>
    <w:rsid w:val="00991EC4"/>
    <w:rsid w:val="00992365"/>
    <w:rsid w:val="00992853"/>
    <w:rsid w:val="00992C0B"/>
    <w:rsid w:val="00993983"/>
    <w:rsid w:val="00994218"/>
    <w:rsid w:val="009946A7"/>
    <w:rsid w:val="009947FE"/>
    <w:rsid w:val="0099504B"/>
    <w:rsid w:val="0099511D"/>
    <w:rsid w:val="00995356"/>
    <w:rsid w:val="00996EDB"/>
    <w:rsid w:val="00997D6B"/>
    <w:rsid w:val="009A0293"/>
    <w:rsid w:val="009A28E1"/>
    <w:rsid w:val="009A4B13"/>
    <w:rsid w:val="009A4CA2"/>
    <w:rsid w:val="009A56F9"/>
    <w:rsid w:val="009A5B6A"/>
    <w:rsid w:val="009A60BD"/>
    <w:rsid w:val="009A6E83"/>
    <w:rsid w:val="009A74F7"/>
    <w:rsid w:val="009B0019"/>
    <w:rsid w:val="009B0D38"/>
    <w:rsid w:val="009B18FC"/>
    <w:rsid w:val="009B219F"/>
    <w:rsid w:val="009B27FC"/>
    <w:rsid w:val="009B2BC5"/>
    <w:rsid w:val="009B3241"/>
    <w:rsid w:val="009B34A8"/>
    <w:rsid w:val="009B512E"/>
    <w:rsid w:val="009B55D7"/>
    <w:rsid w:val="009B6C74"/>
    <w:rsid w:val="009B7180"/>
    <w:rsid w:val="009C029F"/>
    <w:rsid w:val="009C1480"/>
    <w:rsid w:val="009C2446"/>
    <w:rsid w:val="009C2CC9"/>
    <w:rsid w:val="009C57EC"/>
    <w:rsid w:val="009C6B7D"/>
    <w:rsid w:val="009C73BB"/>
    <w:rsid w:val="009C7EFD"/>
    <w:rsid w:val="009D0A84"/>
    <w:rsid w:val="009D406D"/>
    <w:rsid w:val="009D4944"/>
    <w:rsid w:val="009D500B"/>
    <w:rsid w:val="009D58F0"/>
    <w:rsid w:val="009D73EE"/>
    <w:rsid w:val="009D7AA7"/>
    <w:rsid w:val="009E01B8"/>
    <w:rsid w:val="009E0B30"/>
    <w:rsid w:val="009E103B"/>
    <w:rsid w:val="009E18FF"/>
    <w:rsid w:val="009E1D55"/>
    <w:rsid w:val="009E21DB"/>
    <w:rsid w:val="009E22E8"/>
    <w:rsid w:val="009E2D09"/>
    <w:rsid w:val="009E5AC1"/>
    <w:rsid w:val="009E668F"/>
    <w:rsid w:val="009E67E9"/>
    <w:rsid w:val="009E7FE3"/>
    <w:rsid w:val="009F0B40"/>
    <w:rsid w:val="009F0D41"/>
    <w:rsid w:val="009F1263"/>
    <w:rsid w:val="009F1575"/>
    <w:rsid w:val="009F2D9E"/>
    <w:rsid w:val="009F418D"/>
    <w:rsid w:val="009F4C3E"/>
    <w:rsid w:val="009F4D7D"/>
    <w:rsid w:val="009F4E3F"/>
    <w:rsid w:val="009F5EF5"/>
    <w:rsid w:val="009F6553"/>
    <w:rsid w:val="009F79EB"/>
    <w:rsid w:val="009F7C89"/>
    <w:rsid w:val="009F7D52"/>
    <w:rsid w:val="00A00086"/>
    <w:rsid w:val="00A003E0"/>
    <w:rsid w:val="00A01102"/>
    <w:rsid w:val="00A0159C"/>
    <w:rsid w:val="00A01A15"/>
    <w:rsid w:val="00A01ADE"/>
    <w:rsid w:val="00A01C36"/>
    <w:rsid w:val="00A0324C"/>
    <w:rsid w:val="00A046C7"/>
    <w:rsid w:val="00A057E0"/>
    <w:rsid w:val="00A05949"/>
    <w:rsid w:val="00A060F7"/>
    <w:rsid w:val="00A06496"/>
    <w:rsid w:val="00A10545"/>
    <w:rsid w:val="00A11086"/>
    <w:rsid w:val="00A12803"/>
    <w:rsid w:val="00A12887"/>
    <w:rsid w:val="00A141E3"/>
    <w:rsid w:val="00A1523A"/>
    <w:rsid w:val="00A15849"/>
    <w:rsid w:val="00A16698"/>
    <w:rsid w:val="00A20322"/>
    <w:rsid w:val="00A205E8"/>
    <w:rsid w:val="00A23A38"/>
    <w:rsid w:val="00A24535"/>
    <w:rsid w:val="00A259AE"/>
    <w:rsid w:val="00A27797"/>
    <w:rsid w:val="00A27AFC"/>
    <w:rsid w:val="00A30744"/>
    <w:rsid w:val="00A31530"/>
    <w:rsid w:val="00A324F4"/>
    <w:rsid w:val="00A328DC"/>
    <w:rsid w:val="00A3531B"/>
    <w:rsid w:val="00A358B5"/>
    <w:rsid w:val="00A35907"/>
    <w:rsid w:val="00A363E6"/>
    <w:rsid w:val="00A3655C"/>
    <w:rsid w:val="00A36838"/>
    <w:rsid w:val="00A3716D"/>
    <w:rsid w:val="00A4083E"/>
    <w:rsid w:val="00A40DB4"/>
    <w:rsid w:val="00A428B3"/>
    <w:rsid w:val="00A4375B"/>
    <w:rsid w:val="00A43DFC"/>
    <w:rsid w:val="00A45158"/>
    <w:rsid w:val="00A4564A"/>
    <w:rsid w:val="00A45B38"/>
    <w:rsid w:val="00A45F0F"/>
    <w:rsid w:val="00A465BF"/>
    <w:rsid w:val="00A46C5A"/>
    <w:rsid w:val="00A479BF"/>
    <w:rsid w:val="00A5121A"/>
    <w:rsid w:val="00A512C5"/>
    <w:rsid w:val="00A51AE3"/>
    <w:rsid w:val="00A52065"/>
    <w:rsid w:val="00A5298A"/>
    <w:rsid w:val="00A52B48"/>
    <w:rsid w:val="00A52B7B"/>
    <w:rsid w:val="00A530DC"/>
    <w:rsid w:val="00A531EF"/>
    <w:rsid w:val="00A53879"/>
    <w:rsid w:val="00A54677"/>
    <w:rsid w:val="00A54875"/>
    <w:rsid w:val="00A5496D"/>
    <w:rsid w:val="00A551A2"/>
    <w:rsid w:val="00A554C7"/>
    <w:rsid w:val="00A56CB4"/>
    <w:rsid w:val="00A60D3E"/>
    <w:rsid w:val="00A62C47"/>
    <w:rsid w:val="00A6310E"/>
    <w:rsid w:val="00A63253"/>
    <w:rsid w:val="00A635E8"/>
    <w:rsid w:val="00A63811"/>
    <w:rsid w:val="00A64386"/>
    <w:rsid w:val="00A67199"/>
    <w:rsid w:val="00A67957"/>
    <w:rsid w:val="00A7031D"/>
    <w:rsid w:val="00A71377"/>
    <w:rsid w:val="00A73211"/>
    <w:rsid w:val="00A748A6"/>
    <w:rsid w:val="00A74B1D"/>
    <w:rsid w:val="00A754DC"/>
    <w:rsid w:val="00A75E1B"/>
    <w:rsid w:val="00A800ED"/>
    <w:rsid w:val="00A81AEC"/>
    <w:rsid w:val="00A82523"/>
    <w:rsid w:val="00A84FA1"/>
    <w:rsid w:val="00A852F8"/>
    <w:rsid w:val="00A8640F"/>
    <w:rsid w:val="00A8644A"/>
    <w:rsid w:val="00A91F18"/>
    <w:rsid w:val="00A91F46"/>
    <w:rsid w:val="00A935F6"/>
    <w:rsid w:val="00A949B7"/>
    <w:rsid w:val="00A9732D"/>
    <w:rsid w:val="00A97788"/>
    <w:rsid w:val="00A97D8C"/>
    <w:rsid w:val="00AA0D24"/>
    <w:rsid w:val="00AA136A"/>
    <w:rsid w:val="00AA1ABB"/>
    <w:rsid w:val="00AA4883"/>
    <w:rsid w:val="00AA51AC"/>
    <w:rsid w:val="00AA54D6"/>
    <w:rsid w:val="00AA6160"/>
    <w:rsid w:val="00AA6C1C"/>
    <w:rsid w:val="00AB07AA"/>
    <w:rsid w:val="00AB0D65"/>
    <w:rsid w:val="00AB1A05"/>
    <w:rsid w:val="00AB2F08"/>
    <w:rsid w:val="00AB4C54"/>
    <w:rsid w:val="00AB5400"/>
    <w:rsid w:val="00AB6805"/>
    <w:rsid w:val="00AC1CF7"/>
    <w:rsid w:val="00AC214F"/>
    <w:rsid w:val="00AC2CA0"/>
    <w:rsid w:val="00AC34F6"/>
    <w:rsid w:val="00AC38BB"/>
    <w:rsid w:val="00AC3ADF"/>
    <w:rsid w:val="00AC4D5C"/>
    <w:rsid w:val="00AC4E32"/>
    <w:rsid w:val="00AC5AAF"/>
    <w:rsid w:val="00AC706F"/>
    <w:rsid w:val="00AC74D2"/>
    <w:rsid w:val="00AC7539"/>
    <w:rsid w:val="00AC7DF8"/>
    <w:rsid w:val="00AD380C"/>
    <w:rsid w:val="00AD4927"/>
    <w:rsid w:val="00AD4BF0"/>
    <w:rsid w:val="00AD52F8"/>
    <w:rsid w:val="00AD5677"/>
    <w:rsid w:val="00AE0584"/>
    <w:rsid w:val="00AE0A9A"/>
    <w:rsid w:val="00AE47D4"/>
    <w:rsid w:val="00AE5589"/>
    <w:rsid w:val="00AE5DE3"/>
    <w:rsid w:val="00AE665A"/>
    <w:rsid w:val="00AE7184"/>
    <w:rsid w:val="00AF0371"/>
    <w:rsid w:val="00AF15E3"/>
    <w:rsid w:val="00AF1B3C"/>
    <w:rsid w:val="00AF2D4C"/>
    <w:rsid w:val="00AF3011"/>
    <w:rsid w:val="00AF33F1"/>
    <w:rsid w:val="00AF5355"/>
    <w:rsid w:val="00AF5399"/>
    <w:rsid w:val="00AF5817"/>
    <w:rsid w:val="00AF5B15"/>
    <w:rsid w:val="00AF69C5"/>
    <w:rsid w:val="00B00029"/>
    <w:rsid w:val="00B00757"/>
    <w:rsid w:val="00B02281"/>
    <w:rsid w:val="00B043F8"/>
    <w:rsid w:val="00B05F95"/>
    <w:rsid w:val="00B11004"/>
    <w:rsid w:val="00B114FE"/>
    <w:rsid w:val="00B14DCE"/>
    <w:rsid w:val="00B15FC1"/>
    <w:rsid w:val="00B15FE0"/>
    <w:rsid w:val="00B16B80"/>
    <w:rsid w:val="00B16FA2"/>
    <w:rsid w:val="00B1742D"/>
    <w:rsid w:val="00B17926"/>
    <w:rsid w:val="00B20238"/>
    <w:rsid w:val="00B20485"/>
    <w:rsid w:val="00B21CA3"/>
    <w:rsid w:val="00B24B18"/>
    <w:rsid w:val="00B2510A"/>
    <w:rsid w:val="00B2657D"/>
    <w:rsid w:val="00B26A9A"/>
    <w:rsid w:val="00B27980"/>
    <w:rsid w:val="00B3198D"/>
    <w:rsid w:val="00B337CA"/>
    <w:rsid w:val="00B350F4"/>
    <w:rsid w:val="00B35141"/>
    <w:rsid w:val="00B35396"/>
    <w:rsid w:val="00B355B3"/>
    <w:rsid w:val="00B358C4"/>
    <w:rsid w:val="00B3627F"/>
    <w:rsid w:val="00B37EB1"/>
    <w:rsid w:val="00B4129B"/>
    <w:rsid w:val="00B41A11"/>
    <w:rsid w:val="00B428EA"/>
    <w:rsid w:val="00B42948"/>
    <w:rsid w:val="00B42F9C"/>
    <w:rsid w:val="00B43062"/>
    <w:rsid w:val="00B4403F"/>
    <w:rsid w:val="00B4749F"/>
    <w:rsid w:val="00B5075C"/>
    <w:rsid w:val="00B50D3D"/>
    <w:rsid w:val="00B50D88"/>
    <w:rsid w:val="00B51DED"/>
    <w:rsid w:val="00B5221D"/>
    <w:rsid w:val="00B52B1E"/>
    <w:rsid w:val="00B52D08"/>
    <w:rsid w:val="00B53FE1"/>
    <w:rsid w:val="00B544DF"/>
    <w:rsid w:val="00B54548"/>
    <w:rsid w:val="00B54A03"/>
    <w:rsid w:val="00B56967"/>
    <w:rsid w:val="00B569F9"/>
    <w:rsid w:val="00B56CE4"/>
    <w:rsid w:val="00B57E5A"/>
    <w:rsid w:val="00B60CA3"/>
    <w:rsid w:val="00B60CFF"/>
    <w:rsid w:val="00B620C9"/>
    <w:rsid w:val="00B622A3"/>
    <w:rsid w:val="00B63CD1"/>
    <w:rsid w:val="00B63E89"/>
    <w:rsid w:val="00B65268"/>
    <w:rsid w:val="00B66DB6"/>
    <w:rsid w:val="00B70BF9"/>
    <w:rsid w:val="00B71D8E"/>
    <w:rsid w:val="00B726E0"/>
    <w:rsid w:val="00B734A3"/>
    <w:rsid w:val="00B73C98"/>
    <w:rsid w:val="00B74352"/>
    <w:rsid w:val="00B74674"/>
    <w:rsid w:val="00B7477D"/>
    <w:rsid w:val="00B77550"/>
    <w:rsid w:val="00B779AD"/>
    <w:rsid w:val="00B80A21"/>
    <w:rsid w:val="00B81AA0"/>
    <w:rsid w:val="00B823E2"/>
    <w:rsid w:val="00B83152"/>
    <w:rsid w:val="00B834FA"/>
    <w:rsid w:val="00B847EA"/>
    <w:rsid w:val="00B85181"/>
    <w:rsid w:val="00B86334"/>
    <w:rsid w:val="00B8684A"/>
    <w:rsid w:val="00B90969"/>
    <w:rsid w:val="00B91A9D"/>
    <w:rsid w:val="00B92301"/>
    <w:rsid w:val="00B92AB4"/>
    <w:rsid w:val="00B92CB7"/>
    <w:rsid w:val="00B937D2"/>
    <w:rsid w:val="00B9467C"/>
    <w:rsid w:val="00B94E64"/>
    <w:rsid w:val="00B95A3B"/>
    <w:rsid w:val="00B970FF"/>
    <w:rsid w:val="00B972B4"/>
    <w:rsid w:val="00B97807"/>
    <w:rsid w:val="00B97CAE"/>
    <w:rsid w:val="00B97E56"/>
    <w:rsid w:val="00BA1C96"/>
    <w:rsid w:val="00BA2253"/>
    <w:rsid w:val="00BA32D3"/>
    <w:rsid w:val="00BA34DE"/>
    <w:rsid w:val="00BA44BF"/>
    <w:rsid w:val="00BA5BFA"/>
    <w:rsid w:val="00BA68FD"/>
    <w:rsid w:val="00BA7199"/>
    <w:rsid w:val="00BB2ACE"/>
    <w:rsid w:val="00BB3041"/>
    <w:rsid w:val="00BB381B"/>
    <w:rsid w:val="00BB3EA2"/>
    <w:rsid w:val="00BB6C2F"/>
    <w:rsid w:val="00BB71F7"/>
    <w:rsid w:val="00BB7835"/>
    <w:rsid w:val="00BC185D"/>
    <w:rsid w:val="00BC1960"/>
    <w:rsid w:val="00BC24A1"/>
    <w:rsid w:val="00BC3C50"/>
    <w:rsid w:val="00BC4D79"/>
    <w:rsid w:val="00BC5CA7"/>
    <w:rsid w:val="00BC6B62"/>
    <w:rsid w:val="00BC6E58"/>
    <w:rsid w:val="00BC7DBD"/>
    <w:rsid w:val="00BD0501"/>
    <w:rsid w:val="00BD0D83"/>
    <w:rsid w:val="00BD21C4"/>
    <w:rsid w:val="00BD241C"/>
    <w:rsid w:val="00BD25E7"/>
    <w:rsid w:val="00BD3E32"/>
    <w:rsid w:val="00BD5789"/>
    <w:rsid w:val="00BD7722"/>
    <w:rsid w:val="00BD78A7"/>
    <w:rsid w:val="00BD78FB"/>
    <w:rsid w:val="00BE0467"/>
    <w:rsid w:val="00BE10E3"/>
    <w:rsid w:val="00BE11F0"/>
    <w:rsid w:val="00BE3D9E"/>
    <w:rsid w:val="00BE3E44"/>
    <w:rsid w:val="00BE4200"/>
    <w:rsid w:val="00BE4F66"/>
    <w:rsid w:val="00BE7941"/>
    <w:rsid w:val="00BE7B45"/>
    <w:rsid w:val="00BE7BB9"/>
    <w:rsid w:val="00BE7F3C"/>
    <w:rsid w:val="00BF193F"/>
    <w:rsid w:val="00BF1A7F"/>
    <w:rsid w:val="00BF1D9F"/>
    <w:rsid w:val="00BF2134"/>
    <w:rsid w:val="00BF26F7"/>
    <w:rsid w:val="00BF4632"/>
    <w:rsid w:val="00BF4D92"/>
    <w:rsid w:val="00BF4E64"/>
    <w:rsid w:val="00BF5F84"/>
    <w:rsid w:val="00BF61AC"/>
    <w:rsid w:val="00BF7F0A"/>
    <w:rsid w:val="00C001E5"/>
    <w:rsid w:val="00C00B67"/>
    <w:rsid w:val="00C013ED"/>
    <w:rsid w:val="00C01EAA"/>
    <w:rsid w:val="00C01EE5"/>
    <w:rsid w:val="00C0322D"/>
    <w:rsid w:val="00C03D17"/>
    <w:rsid w:val="00C04A27"/>
    <w:rsid w:val="00C04F64"/>
    <w:rsid w:val="00C05FC1"/>
    <w:rsid w:val="00C06AD1"/>
    <w:rsid w:val="00C07EF6"/>
    <w:rsid w:val="00C10826"/>
    <w:rsid w:val="00C1099C"/>
    <w:rsid w:val="00C12325"/>
    <w:rsid w:val="00C126E2"/>
    <w:rsid w:val="00C12C15"/>
    <w:rsid w:val="00C12D06"/>
    <w:rsid w:val="00C1309A"/>
    <w:rsid w:val="00C13132"/>
    <w:rsid w:val="00C1425D"/>
    <w:rsid w:val="00C146EA"/>
    <w:rsid w:val="00C1562E"/>
    <w:rsid w:val="00C166C7"/>
    <w:rsid w:val="00C16C89"/>
    <w:rsid w:val="00C17D14"/>
    <w:rsid w:val="00C20385"/>
    <w:rsid w:val="00C21749"/>
    <w:rsid w:val="00C21756"/>
    <w:rsid w:val="00C21CE8"/>
    <w:rsid w:val="00C2249B"/>
    <w:rsid w:val="00C24AA9"/>
    <w:rsid w:val="00C25862"/>
    <w:rsid w:val="00C2718E"/>
    <w:rsid w:val="00C27BF6"/>
    <w:rsid w:val="00C27E61"/>
    <w:rsid w:val="00C30457"/>
    <w:rsid w:val="00C3144E"/>
    <w:rsid w:val="00C3382D"/>
    <w:rsid w:val="00C34178"/>
    <w:rsid w:val="00C35DB8"/>
    <w:rsid w:val="00C36534"/>
    <w:rsid w:val="00C37240"/>
    <w:rsid w:val="00C3793C"/>
    <w:rsid w:val="00C37E86"/>
    <w:rsid w:val="00C43AE9"/>
    <w:rsid w:val="00C44731"/>
    <w:rsid w:val="00C448F4"/>
    <w:rsid w:val="00C467A2"/>
    <w:rsid w:val="00C46D0D"/>
    <w:rsid w:val="00C47BF1"/>
    <w:rsid w:val="00C5039A"/>
    <w:rsid w:val="00C5136F"/>
    <w:rsid w:val="00C52413"/>
    <w:rsid w:val="00C526BD"/>
    <w:rsid w:val="00C527AA"/>
    <w:rsid w:val="00C52828"/>
    <w:rsid w:val="00C54762"/>
    <w:rsid w:val="00C5533C"/>
    <w:rsid w:val="00C55BB5"/>
    <w:rsid w:val="00C55D22"/>
    <w:rsid w:val="00C55FFB"/>
    <w:rsid w:val="00C5657F"/>
    <w:rsid w:val="00C57232"/>
    <w:rsid w:val="00C60747"/>
    <w:rsid w:val="00C61CBF"/>
    <w:rsid w:val="00C61E96"/>
    <w:rsid w:val="00C622DE"/>
    <w:rsid w:val="00C6349C"/>
    <w:rsid w:val="00C6429F"/>
    <w:rsid w:val="00C643CC"/>
    <w:rsid w:val="00C673CC"/>
    <w:rsid w:val="00C6764D"/>
    <w:rsid w:val="00C677B2"/>
    <w:rsid w:val="00C70B81"/>
    <w:rsid w:val="00C733F0"/>
    <w:rsid w:val="00C73AE8"/>
    <w:rsid w:val="00C74C93"/>
    <w:rsid w:val="00C755B9"/>
    <w:rsid w:val="00C75716"/>
    <w:rsid w:val="00C759A9"/>
    <w:rsid w:val="00C76B16"/>
    <w:rsid w:val="00C76FE2"/>
    <w:rsid w:val="00C77248"/>
    <w:rsid w:val="00C77B47"/>
    <w:rsid w:val="00C77F72"/>
    <w:rsid w:val="00C800F3"/>
    <w:rsid w:val="00C82925"/>
    <w:rsid w:val="00C8577C"/>
    <w:rsid w:val="00C8581D"/>
    <w:rsid w:val="00C90A04"/>
    <w:rsid w:val="00C927D8"/>
    <w:rsid w:val="00C94ED6"/>
    <w:rsid w:val="00C94F9A"/>
    <w:rsid w:val="00C95801"/>
    <w:rsid w:val="00C96B5A"/>
    <w:rsid w:val="00CA019E"/>
    <w:rsid w:val="00CA07E3"/>
    <w:rsid w:val="00CA0E3C"/>
    <w:rsid w:val="00CA1A2A"/>
    <w:rsid w:val="00CA310E"/>
    <w:rsid w:val="00CA67E0"/>
    <w:rsid w:val="00CA6FD0"/>
    <w:rsid w:val="00CA739E"/>
    <w:rsid w:val="00CB024B"/>
    <w:rsid w:val="00CB02C1"/>
    <w:rsid w:val="00CB0697"/>
    <w:rsid w:val="00CB1A24"/>
    <w:rsid w:val="00CB1C99"/>
    <w:rsid w:val="00CB2022"/>
    <w:rsid w:val="00CB2DB0"/>
    <w:rsid w:val="00CB2FC8"/>
    <w:rsid w:val="00CB49AD"/>
    <w:rsid w:val="00CB4E8C"/>
    <w:rsid w:val="00CB5383"/>
    <w:rsid w:val="00CB6EAB"/>
    <w:rsid w:val="00CB7D1B"/>
    <w:rsid w:val="00CC1942"/>
    <w:rsid w:val="00CC2BEE"/>
    <w:rsid w:val="00CC2C61"/>
    <w:rsid w:val="00CC2E6A"/>
    <w:rsid w:val="00CC34DF"/>
    <w:rsid w:val="00CC35D9"/>
    <w:rsid w:val="00CC3C2A"/>
    <w:rsid w:val="00CC5866"/>
    <w:rsid w:val="00CC59C3"/>
    <w:rsid w:val="00CC618F"/>
    <w:rsid w:val="00CC6568"/>
    <w:rsid w:val="00CC6A82"/>
    <w:rsid w:val="00CC6FCE"/>
    <w:rsid w:val="00CC79DF"/>
    <w:rsid w:val="00CC7CC3"/>
    <w:rsid w:val="00CD0145"/>
    <w:rsid w:val="00CD1FFF"/>
    <w:rsid w:val="00CD2083"/>
    <w:rsid w:val="00CD2993"/>
    <w:rsid w:val="00CD3543"/>
    <w:rsid w:val="00CD3BB2"/>
    <w:rsid w:val="00CD4ED7"/>
    <w:rsid w:val="00CD5BB0"/>
    <w:rsid w:val="00CD638F"/>
    <w:rsid w:val="00CD6B28"/>
    <w:rsid w:val="00CD7E52"/>
    <w:rsid w:val="00CE11D0"/>
    <w:rsid w:val="00CE2B9D"/>
    <w:rsid w:val="00CE3060"/>
    <w:rsid w:val="00CE3F91"/>
    <w:rsid w:val="00CE4A33"/>
    <w:rsid w:val="00CE64C1"/>
    <w:rsid w:val="00CF0291"/>
    <w:rsid w:val="00CF25DA"/>
    <w:rsid w:val="00CF3A26"/>
    <w:rsid w:val="00CF3B1E"/>
    <w:rsid w:val="00CF3E36"/>
    <w:rsid w:val="00CF5188"/>
    <w:rsid w:val="00CF54F5"/>
    <w:rsid w:val="00CF6707"/>
    <w:rsid w:val="00CF6768"/>
    <w:rsid w:val="00CF6C18"/>
    <w:rsid w:val="00D01490"/>
    <w:rsid w:val="00D036DB"/>
    <w:rsid w:val="00D07121"/>
    <w:rsid w:val="00D079CF"/>
    <w:rsid w:val="00D112E3"/>
    <w:rsid w:val="00D11D28"/>
    <w:rsid w:val="00D12008"/>
    <w:rsid w:val="00D12C3A"/>
    <w:rsid w:val="00D13607"/>
    <w:rsid w:val="00D13C5A"/>
    <w:rsid w:val="00D14F67"/>
    <w:rsid w:val="00D151EE"/>
    <w:rsid w:val="00D16630"/>
    <w:rsid w:val="00D17478"/>
    <w:rsid w:val="00D208A7"/>
    <w:rsid w:val="00D20A5A"/>
    <w:rsid w:val="00D20CC7"/>
    <w:rsid w:val="00D2108B"/>
    <w:rsid w:val="00D21647"/>
    <w:rsid w:val="00D23A56"/>
    <w:rsid w:val="00D24848"/>
    <w:rsid w:val="00D250E3"/>
    <w:rsid w:val="00D262A5"/>
    <w:rsid w:val="00D2685F"/>
    <w:rsid w:val="00D301A5"/>
    <w:rsid w:val="00D339FB"/>
    <w:rsid w:val="00D33A4F"/>
    <w:rsid w:val="00D33CD0"/>
    <w:rsid w:val="00D33FAE"/>
    <w:rsid w:val="00D3556A"/>
    <w:rsid w:val="00D368CC"/>
    <w:rsid w:val="00D368D4"/>
    <w:rsid w:val="00D36967"/>
    <w:rsid w:val="00D404F5"/>
    <w:rsid w:val="00D41443"/>
    <w:rsid w:val="00D41A75"/>
    <w:rsid w:val="00D42416"/>
    <w:rsid w:val="00D4290A"/>
    <w:rsid w:val="00D4301F"/>
    <w:rsid w:val="00D433F3"/>
    <w:rsid w:val="00D4568C"/>
    <w:rsid w:val="00D45D7E"/>
    <w:rsid w:val="00D4600E"/>
    <w:rsid w:val="00D470BF"/>
    <w:rsid w:val="00D476C4"/>
    <w:rsid w:val="00D50F7B"/>
    <w:rsid w:val="00D512D3"/>
    <w:rsid w:val="00D51F60"/>
    <w:rsid w:val="00D53132"/>
    <w:rsid w:val="00D531E8"/>
    <w:rsid w:val="00D54573"/>
    <w:rsid w:val="00D54C39"/>
    <w:rsid w:val="00D55B6E"/>
    <w:rsid w:val="00D55B94"/>
    <w:rsid w:val="00D57A97"/>
    <w:rsid w:val="00D57C59"/>
    <w:rsid w:val="00D606C9"/>
    <w:rsid w:val="00D61A72"/>
    <w:rsid w:val="00D63F6A"/>
    <w:rsid w:val="00D674D1"/>
    <w:rsid w:val="00D70036"/>
    <w:rsid w:val="00D71F23"/>
    <w:rsid w:val="00D720B2"/>
    <w:rsid w:val="00D72750"/>
    <w:rsid w:val="00D73375"/>
    <w:rsid w:val="00D735E2"/>
    <w:rsid w:val="00D739E5"/>
    <w:rsid w:val="00D74A07"/>
    <w:rsid w:val="00D754C4"/>
    <w:rsid w:val="00D7685C"/>
    <w:rsid w:val="00D8274D"/>
    <w:rsid w:val="00D82A7B"/>
    <w:rsid w:val="00D84816"/>
    <w:rsid w:val="00D84DE6"/>
    <w:rsid w:val="00D87250"/>
    <w:rsid w:val="00D90351"/>
    <w:rsid w:val="00D9089F"/>
    <w:rsid w:val="00D90A4F"/>
    <w:rsid w:val="00D91522"/>
    <w:rsid w:val="00D91724"/>
    <w:rsid w:val="00D91A31"/>
    <w:rsid w:val="00D91A36"/>
    <w:rsid w:val="00D91BE5"/>
    <w:rsid w:val="00D91EC5"/>
    <w:rsid w:val="00D92A99"/>
    <w:rsid w:val="00D933E0"/>
    <w:rsid w:val="00D9417D"/>
    <w:rsid w:val="00D94ED6"/>
    <w:rsid w:val="00D96372"/>
    <w:rsid w:val="00D96448"/>
    <w:rsid w:val="00D96578"/>
    <w:rsid w:val="00D96D58"/>
    <w:rsid w:val="00D971D7"/>
    <w:rsid w:val="00DA0170"/>
    <w:rsid w:val="00DA06A4"/>
    <w:rsid w:val="00DA115B"/>
    <w:rsid w:val="00DA216E"/>
    <w:rsid w:val="00DA2A42"/>
    <w:rsid w:val="00DA33EF"/>
    <w:rsid w:val="00DA390D"/>
    <w:rsid w:val="00DA3937"/>
    <w:rsid w:val="00DA5491"/>
    <w:rsid w:val="00DB03BD"/>
    <w:rsid w:val="00DB109E"/>
    <w:rsid w:val="00DB2874"/>
    <w:rsid w:val="00DB2933"/>
    <w:rsid w:val="00DB43DD"/>
    <w:rsid w:val="00DB4581"/>
    <w:rsid w:val="00DB4F88"/>
    <w:rsid w:val="00DB543F"/>
    <w:rsid w:val="00DB5513"/>
    <w:rsid w:val="00DB7633"/>
    <w:rsid w:val="00DB7952"/>
    <w:rsid w:val="00DB7AA2"/>
    <w:rsid w:val="00DB7CA0"/>
    <w:rsid w:val="00DB7EE3"/>
    <w:rsid w:val="00DC049C"/>
    <w:rsid w:val="00DC04CD"/>
    <w:rsid w:val="00DC2538"/>
    <w:rsid w:val="00DC2846"/>
    <w:rsid w:val="00DC2929"/>
    <w:rsid w:val="00DC2B25"/>
    <w:rsid w:val="00DC3ABA"/>
    <w:rsid w:val="00DC3CCB"/>
    <w:rsid w:val="00DC40B1"/>
    <w:rsid w:val="00DC4920"/>
    <w:rsid w:val="00DC51A7"/>
    <w:rsid w:val="00DC5C0B"/>
    <w:rsid w:val="00DC5F30"/>
    <w:rsid w:val="00DD31B8"/>
    <w:rsid w:val="00DD3731"/>
    <w:rsid w:val="00DD3EA1"/>
    <w:rsid w:val="00DD57B8"/>
    <w:rsid w:val="00DD5809"/>
    <w:rsid w:val="00DD5E5C"/>
    <w:rsid w:val="00DD5ED5"/>
    <w:rsid w:val="00DE0927"/>
    <w:rsid w:val="00DE1793"/>
    <w:rsid w:val="00DE1D5C"/>
    <w:rsid w:val="00DE426B"/>
    <w:rsid w:val="00DE4507"/>
    <w:rsid w:val="00DE460A"/>
    <w:rsid w:val="00DE4EB5"/>
    <w:rsid w:val="00DE5C36"/>
    <w:rsid w:val="00DE66B2"/>
    <w:rsid w:val="00DE6D2C"/>
    <w:rsid w:val="00DE75C5"/>
    <w:rsid w:val="00DE7BA8"/>
    <w:rsid w:val="00DF0990"/>
    <w:rsid w:val="00DF308E"/>
    <w:rsid w:val="00DF401A"/>
    <w:rsid w:val="00DF513F"/>
    <w:rsid w:val="00DF5689"/>
    <w:rsid w:val="00DF5F98"/>
    <w:rsid w:val="00DF66FF"/>
    <w:rsid w:val="00DF6FAF"/>
    <w:rsid w:val="00E00B8C"/>
    <w:rsid w:val="00E013C5"/>
    <w:rsid w:val="00E017ED"/>
    <w:rsid w:val="00E01F27"/>
    <w:rsid w:val="00E023C4"/>
    <w:rsid w:val="00E030D5"/>
    <w:rsid w:val="00E035E0"/>
    <w:rsid w:val="00E03CC0"/>
    <w:rsid w:val="00E05E76"/>
    <w:rsid w:val="00E073DF"/>
    <w:rsid w:val="00E11BB7"/>
    <w:rsid w:val="00E11C7C"/>
    <w:rsid w:val="00E11DE4"/>
    <w:rsid w:val="00E14B74"/>
    <w:rsid w:val="00E2223B"/>
    <w:rsid w:val="00E23D0E"/>
    <w:rsid w:val="00E23ED8"/>
    <w:rsid w:val="00E24476"/>
    <w:rsid w:val="00E262FE"/>
    <w:rsid w:val="00E26687"/>
    <w:rsid w:val="00E2717C"/>
    <w:rsid w:val="00E27886"/>
    <w:rsid w:val="00E31EF6"/>
    <w:rsid w:val="00E32069"/>
    <w:rsid w:val="00E3209A"/>
    <w:rsid w:val="00E322AF"/>
    <w:rsid w:val="00E327E4"/>
    <w:rsid w:val="00E332E0"/>
    <w:rsid w:val="00E351F0"/>
    <w:rsid w:val="00E35227"/>
    <w:rsid w:val="00E3600E"/>
    <w:rsid w:val="00E4113D"/>
    <w:rsid w:val="00E4119C"/>
    <w:rsid w:val="00E41CE1"/>
    <w:rsid w:val="00E42139"/>
    <w:rsid w:val="00E42BD2"/>
    <w:rsid w:val="00E42CC9"/>
    <w:rsid w:val="00E438E1"/>
    <w:rsid w:val="00E45377"/>
    <w:rsid w:val="00E46267"/>
    <w:rsid w:val="00E462BD"/>
    <w:rsid w:val="00E463B8"/>
    <w:rsid w:val="00E46AEE"/>
    <w:rsid w:val="00E50235"/>
    <w:rsid w:val="00E50279"/>
    <w:rsid w:val="00E5057F"/>
    <w:rsid w:val="00E50ED3"/>
    <w:rsid w:val="00E50FBB"/>
    <w:rsid w:val="00E55953"/>
    <w:rsid w:val="00E5647D"/>
    <w:rsid w:val="00E56A63"/>
    <w:rsid w:val="00E6158F"/>
    <w:rsid w:val="00E623C3"/>
    <w:rsid w:val="00E6287E"/>
    <w:rsid w:val="00E641F8"/>
    <w:rsid w:val="00E650E4"/>
    <w:rsid w:val="00E6598D"/>
    <w:rsid w:val="00E6648A"/>
    <w:rsid w:val="00E70AE8"/>
    <w:rsid w:val="00E71B91"/>
    <w:rsid w:val="00E71E08"/>
    <w:rsid w:val="00E723D6"/>
    <w:rsid w:val="00E72DF7"/>
    <w:rsid w:val="00E72E17"/>
    <w:rsid w:val="00E736DF"/>
    <w:rsid w:val="00E73E1D"/>
    <w:rsid w:val="00E74CBE"/>
    <w:rsid w:val="00E74FC1"/>
    <w:rsid w:val="00E75003"/>
    <w:rsid w:val="00E76C23"/>
    <w:rsid w:val="00E76FC9"/>
    <w:rsid w:val="00E810E6"/>
    <w:rsid w:val="00E8249F"/>
    <w:rsid w:val="00E82EB8"/>
    <w:rsid w:val="00E85518"/>
    <w:rsid w:val="00E85837"/>
    <w:rsid w:val="00E8668D"/>
    <w:rsid w:val="00E867D2"/>
    <w:rsid w:val="00E91259"/>
    <w:rsid w:val="00E91720"/>
    <w:rsid w:val="00E91756"/>
    <w:rsid w:val="00E92716"/>
    <w:rsid w:val="00E953F5"/>
    <w:rsid w:val="00E95472"/>
    <w:rsid w:val="00E96925"/>
    <w:rsid w:val="00E972D2"/>
    <w:rsid w:val="00EA04CD"/>
    <w:rsid w:val="00EA15BB"/>
    <w:rsid w:val="00EA1B3C"/>
    <w:rsid w:val="00EA29F8"/>
    <w:rsid w:val="00EA2E9B"/>
    <w:rsid w:val="00EA506F"/>
    <w:rsid w:val="00EA5201"/>
    <w:rsid w:val="00EA56CE"/>
    <w:rsid w:val="00EA5750"/>
    <w:rsid w:val="00EA5C33"/>
    <w:rsid w:val="00EA627F"/>
    <w:rsid w:val="00EA7BB5"/>
    <w:rsid w:val="00EB15F2"/>
    <w:rsid w:val="00EB1BE2"/>
    <w:rsid w:val="00EB1E00"/>
    <w:rsid w:val="00EB1EF6"/>
    <w:rsid w:val="00EB5305"/>
    <w:rsid w:val="00EB542F"/>
    <w:rsid w:val="00EB63D8"/>
    <w:rsid w:val="00EB6B6A"/>
    <w:rsid w:val="00EB6E06"/>
    <w:rsid w:val="00EB7EA3"/>
    <w:rsid w:val="00EC014F"/>
    <w:rsid w:val="00EC05CD"/>
    <w:rsid w:val="00EC0A9F"/>
    <w:rsid w:val="00EC11BB"/>
    <w:rsid w:val="00EC300F"/>
    <w:rsid w:val="00EC475E"/>
    <w:rsid w:val="00EC4C48"/>
    <w:rsid w:val="00EC71C4"/>
    <w:rsid w:val="00ED0456"/>
    <w:rsid w:val="00ED342B"/>
    <w:rsid w:val="00ED40FE"/>
    <w:rsid w:val="00ED4629"/>
    <w:rsid w:val="00ED5916"/>
    <w:rsid w:val="00ED6408"/>
    <w:rsid w:val="00ED6B23"/>
    <w:rsid w:val="00ED7F2F"/>
    <w:rsid w:val="00ED7FE8"/>
    <w:rsid w:val="00EE0614"/>
    <w:rsid w:val="00EE0D70"/>
    <w:rsid w:val="00EE1836"/>
    <w:rsid w:val="00EE200F"/>
    <w:rsid w:val="00EE2318"/>
    <w:rsid w:val="00EE25AE"/>
    <w:rsid w:val="00EE4B18"/>
    <w:rsid w:val="00EE5303"/>
    <w:rsid w:val="00EE53A2"/>
    <w:rsid w:val="00EE7191"/>
    <w:rsid w:val="00EF059D"/>
    <w:rsid w:val="00EF1733"/>
    <w:rsid w:val="00EF1D8D"/>
    <w:rsid w:val="00EF2427"/>
    <w:rsid w:val="00EF3867"/>
    <w:rsid w:val="00EF42BF"/>
    <w:rsid w:val="00EF58C8"/>
    <w:rsid w:val="00EF76C6"/>
    <w:rsid w:val="00EF7B7C"/>
    <w:rsid w:val="00F0006E"/>
    <w:rsid w:val="00F00869"/>
    <w:rsid w:val="00F01192"/>
    <w:rsid w:val="00F02A94"/>
    <w:rsid w:val="00F03F1A"/>
    <w:rsid w:val="00F04638"/>
    <w:rsid w:val="00F04E3A"/>
    <w:rsid w:val="00F05798"/>
    <w:rsid w:val="00F07F00"/>
    <w:rsid w:val="00F1078B"/>
    <w:rsid w:val="00F10C05"/>
    <w:rsid w:val="00F11D1E"/>
    <w:rsid w:val="00F12ED1"/>
    <w:rsid w:val="00F1318E"/>
    <w:rsid w:val="00F135FE"/>
    <w:rsid w:val="00F1366C"/>
    <w:rsid w:val="00F13B56"/>
    <w:rsid w:val="00F14605"/>
    <w:rsid w:val="00F1469C"/>
    <w:rsid w:val="00F14CC5"/>
    <w:rsid w:val="00F16A93"/>
    <w:rsid w:val="00F17EC9"/>
    <w:rsid w:val="00F2002B"/>
    <w:rsid w:val="00F22E3D"/>
    <w:rsid w:val="00F24348"/>
    <w:rsid w:val="00F243FE"/>
    <w:rsid w:val="00F24869"/>
    <w:rsid w:val="00F2593A"/>
    <w:rsid w:val="00F25F58"/>
    <w:rsid w:val="00F27577"/>
    <w:rsid w:val="00F30CA4"/>
    <w:rsid w:val="00F31244"/>
    <w:rsid w:val="00F31566"/>
    <w:rsid w:val="00F32325"/>
    <w:rsid w:val="00F32504"/>
    <w:rsid w:val="00F32668"/>
    <w:rsid w:val="00F3279D"/>
    <w:rsid w:val="00F33B61"/>
    <w:rsid w:val="00F341F2"/>
    <w:rsid w:val="00F345FB"/>
    <w:rsid w:val="00F34D71"/>
    <w:rsid w:val="00F35A47"/>
    <w:rsid w:val="00F35B7B"/>
    <w:rsid w:val="00F36DDF"/>
    <w:rsid w:val="00F4097A"/>
    <w:rsid w:val="00F40A4F"/>
    <w:rsid w:val="00F40ECD"/>
    <w:rsid w:val="00F4133F"/>
    <w:rsid w:val="00F424CC"/>
    <w:rsid w:val="00F43005"/>
    <w:rsid w:val="00F439DF"/>
    <w:rsid w:val="00F45DCC"/>
    <w:rsid w:val="00F46BD5"/>
    <w:rsid w:val="00F4718A"/>
    <w:rsid w:val="00F47750"/>
    <w:rsid w:val="00F522BB"/>
    <w:rsid w:val="00F52CC9"/>
    <w:rsid w:val="00F52F83"/>
    <w:rsid w:val="00F534B8"/>
    <w:rsid w:val="00F5363E"/>
    <w:rsid w:val="00F53BEF"/>
    <w:rsid w:val="00F549A0"/>
    <w:rsid w:val="00F554E3"/>
    <w:rsid w:val="00F56478"/>
    <w:rsid w:val="00F56F59"/>
    <w:rsid w:val="00F5750C"/>
    <w:rsid w:val="00F5780F"/>
    <w:rsid w:val="00F607CD"/>
    <w:rsid w:val="00F6373E"/>
    <w:rsid w:val="00F6497E"/>
    <w:rsid w:val="00F651F8"/>
    <w:rsid w:val="00F65370"/>
    <w:rsid w:val="00F659A3"/>
    <w:rsid w:val="00F668E0"/>
    <w:rsid w:val="00F672FE"/>
    <w:rsid w:val="00F70724"/>
    <w:rsid w:val="00F7137E"/>
    <w:rsid w:val="00F7173A"/>
    <w:rsid w:val="00F71FAD"/>
    <w:rsid w:val="00F73725"/>
    <w:rsid w:val="00F73881"/>
    <w:rsid w:val="00F74102"/>
    <w:rsid w:val="00F76051"/>
    <w:rsid w:val="00F7626A"/>
    <w:rsid w:val="00F76543"/>
    <w:rsid w:val="00F774EA"/>
    <w:rsid w:val="00F8172A"/>
    <w:rsid w:val="00F81E8E"/>
    <w:rsid w:val="00F82966"/>
    <w:rsid w:val="00F82BA6"/>
    <w:rsid w:val="00F82F12"/>
    <w:rsid w:val="00F83157"/>
    <w:rsid w:val="00F84EBE"/>
    <w:rsid w:val="00F86E82"/>
    <w:rsid w:val="00F87078"/>
    <w:rsid w:val="00F879FB"/>
    <w:rsid w:val="00F87CF8"/>
    <w:rsid w:val="00F9004F"/>
    <w:rsid w:val="00F91731"/>
    <w:rsid w:val="00F917C3"/>
    <w:rsid w:val="00F924B7"/>
    <w:rsid w:val="00F9384B"/>
    <w:rsid w:val="00F93903"/>
    <w:rsid w:val="00F93A69"/>
    <w:rsid w:val="00F9409F"/>
    <w:rsid w:val="00F94380"/>
    <w:rsid w:val="00F94AB4"/>
    <w:rsid w:val="00F9505E"/>
    <w:rsid w:val="00F95A8F"/>
    <w:rsid w:val="00F9764A"/>
    <w:rsid w:val="00F979AB"/>
    <w:rsid w:val="00FA0E73"/>
    <w:rsid w:val="00FA2082"/>
    <w:rsid w:val="00FA31E1"/>
    <w:rsid w:val="00FA325C"/>
    <w:rsid w:val="00FA3435"/>
    <w:rsid w:val="00FA4161"/>
    <w:rsid w:val="00FA4624"/>
    <w:rsid w:val="00FA5D3A"/>
    <w:rsid w:val="00FA6842"/>
    <w:rsid w:val="00FA6E30"/>
    <w:rsid w:val="00FA7212"/>
    <w:rsid w:val="00FA7A5B"/>
    <w:rsid w:val="00FA7BE8"/>
    <w:rsid w:val="00FB01C6"/>
    <w:rsid w:val="00FB0838"/>
    <w:rsid w:val="00FB098F"/>
    <w:rsid w:val="00FB0E23"/>
    <w:rsid w:val="00FB0FF5"/>
    <w:rsid w:val="00FB229F"/>
    <w:rsid w:val="00FB375E"/>
    <w:rsid w:val="00FB4723"/>
    <w:rsid w:val="00FB6ECE"/>
    <w:rsid w:val="00FB6F30"/>
    <w:rsid w:val="00FB74C0"/>
    <w:rsid w:val="00FC1824"/>
    <w:rsid w:val="00FC24C8"/>
    <w:rsid w:val="00FC2821"/>
    <w:rsid w:val="00FC2BE0"/>
    <w:rsid w:val="00FC2DF4"/>
    <w:rsid w:val="00FC30C4"/>
    <w:rsid w:val="00FC3BA9"/>
    <w:rsid w:val="00FC604A"/>
    <w:rsid w:val="00FC6397"/>
    <w:rsid w:val="00FD2688"/>
    <w:rsid w:val="00FD2C72"/>
    <w:rsid w:val="00FD4963"/>
    <w:rsid w:val="00FD5B21"/>
    <w:rsid w:val="00FD5D7F"/>
    <w:rsid w:val="00FD697C"/>
    <w:rsid w:val="00FD73AD"/>
    <w:rsid w:val="00FE05D6"/>
    <w:rsid w:val="00FE0B15"/>
    <w:rsid w:val="00FE10FF"/>
    <w:rsid w:val="00FE3103"/>
    <w:rsid w:val="00FE5A82"/>
    <w:rsid w:val="00FE5FB3"/>
    <w:rsid w:val="00FE626B"/>
    <w:rsid w:val="00FE7032"/>
    <w:rsid w:val="00FE71AF"/>
    <w:rsid w:val="00FE7372"/>
    <w:rsid w:val="00FF0770"/>
    <w:rsid w:val="00FF1A0D"/>
    <w:rsid w:val="00FF2FB6"/>
    <w:rsid w:val="00FF3B96"/>
    <w:rsid w:val="00FF46C1"/>
    <w:rsid w:val="00FF5E27"/>
    <w:rsid w:val="00FF5FDB"/>
    <w:rsid w:val="00FF6210"/>
    <w:rsid w:val="00FF71E7"/>
    <w:rsid w:val="1B7734FD"/>
    <w:rsid w:val="3BC172C8"/>
    <w:rsid w:val="3D8AA5C4"/>
    <w:rsid w:val="5A8A1392"/>
    <w:rsid w:val="5FE28E32"/>
    <w:rsid w:val="62BA176A"/>
    <w:rsid w:val="696D7CD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88ACE"/>
  <w15:docId w15:val="{3E4FAF75-E1F5-451B-A8CB-E5095EE4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008"/>
    <w:rPr>
      <w:sz w:val="24"/>
      <w:szCs w:val="24"/>
      <w:lang w:val="tr-TR" w:eastAsia="tr-TR"/>
    </w:rPr>
  </w:style>
  <w:style w:type="paragraph" w:styleId="Balk1">
    <w:name w:val="heading 1"/>
    <w:basedOn w:val="Stil1"/>
    <w:next w:val="Normal"/>
    <w:qFormat/>
    <w:rsid w:val="00751BA9"/>
    <w:pPr>
      <w:outlineLvl w:val="0"/>
    </w:pPr>
  </w:style>
  <w:style w:type="paragraph" w:styleId="Balk2">
    <w:name w:val="heading 2"/>
    <w:basedOn w:val="BOLUMNUMARALARI-1"/>
    <w:next w:val="Normal"/>
    <w:link w:val="Balk2Char"/>
    <w:qFormat/>
    <w:rsid w:val="00751BA9"/>
    <w:pPr>
      <w:outlineLvl w:val="1"/>
    </w:pPr>
    <w:rPr>
      <w:szCs w:val="24"/>
    </w:rPr>
  </w:style>
  <w:style w:type="paragraph" w:styleId="Balk3">
    <w:name w:val="heading 3"/>
    <w:basedOn w:val="BOLUMNUMARALARI-2"/>
    <w:next w:val="Normal"/>
    <w:qFormat/>
    <w:rsid w:val="00751BA9"/>
    <w:pPr>
      <w:outlineLvl w:val="2"/>
    </w:pPr>
    <w:rPr>
      <w:szCs w:val="24"/>
    </w:rPr>
  </w:style>
  <w:style w:type="paragraph" w:styleId="Balk4">
    <w:name w:val="heading 4"/>
    <w:basedOn w:val="Normal"/>
    <w:next w:val="Normal"/>
    <w:qFormat/>
    <w:rsid w:val="00511326"/>
    <w:pPr>
      <w:keepNext/>
      <w:ind w:left="74"/>
      <w:outlineLvl w:val="3"/>
    </w:pPr>
    <w:rPr>
      <w:rFonts w:ascii="Arial" w:hAnsi="Arial" w:cs="Arial"/>
      <w:b/>
      <w:bCs/>
      <w:sz w:val="16"/>
      <w:szCs w:val="16"/>
    </w:rPr>
  </w:style>
  <w:style w:type="paragraph" w:styleId="Balk5">
    <w:name w:val="heading 5"/>
    <w:basedOn w:val="Normal"/>
    <w:next w:val="Normal"/>
    <w:qFormat/>
    <w:rsid w:val="00511326"/>
    <w:pPr>
      <w:keepNext/>
      <w:ind w:left="73"/>
      <w:outlineLvl w:val="4"/>
    </w:pPr>
    <w:rPr>
      <w:rFonts w:eastAsia="Arial Unicode MS"/>
      <w:b/>
      <w:bCs/>
      <w:sz w:val="18"/>
      <w:szCs w:val="22"/>
    </w:rPr>
  </w:style>
  <w:style w:type="paragraph" w:styleId="Balk6">
    <w:name w:val="heading 6"/>
    <w:basedOn w:val="Normal"/>
    <w:next w:val="Normal"/>
    <w:qFormat/>
    <w:rsid w:val="00511326"/>
    <w:pPr>
      <w:keepNext/>
      <w:ind w:firstLine="360"/>
      <w:jc w:val="both"/>
      <w:outlineLvl w:val="5"/>
    </w:pPr>
    <w:rPr>
      <w:b/>
      <w:bCs/>
    </w:rPr>
  </w:style>
  <w:style w:type="paragraph" w:styleId="Balk7">
    <w:name w:val="heading 7"/>
    <w:basedOn w:val="Normal"/>
    <w:next w:val="Normal"/>
    <w:qFormat/>
    <w:rsid w:val="00511326"/>
    <w:pPr>
      <w:keepNext/>
      <w:ind w:left="360"/>
      <w:jc w:val="both"/>
      <w:outlineLvl w:val="6"/>
    </w:pPr>
    <w:rPr>
      <w:b/>
      <w:bCs/>
    </w:rPr>
  </w:style>
  <w:style w:type="paragraph" w:styleId="Balk8">
    <w:name w:val="heading 8"/>
    <w:basedOn w:val="Normal"/>
    <w:next w:val="Normal"/>
    <w:qFormat/>
    <w:rsid w:val="00511326"/>
    <w:pPr>
      <w:keepNext/>
      <w:autoSpaceDE w:val="0"/>
      <w:autoSpaceDN w:val="0"/>
      <w:adjustRightInd w:val="0"/>
      <w:jc w:val="center"/>
      <w:outlineLvl w:val="7"/>
    </w:pPr>
    <w:rPr>
      <w:b/>
      <w:bCs/>
      <w:color w:val="000000"/>
      <w:sz w:val="16"/>
    </w:rPr>
  </w:style>
  <w:style w:type="paragraph" w:styleId="Balk9">
    <w:name w:val="heading 9"/>
    <w:basedOn w:val="Normal"/>
    <w:next w:val="Normal"/>
    <w:link w:val="Balk9Char"/>
    <w:qFormat/>
    <w:rsid w:val="00511326"/>
    <w:pPr>
      <w:keepNext/>
      <w:outlineLvl w:val="8"/>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511326"/>
    <w:pPr>
      <w:jc w:val="center"/>
    </w:pPr>
    <w:rPr>
      <w:b/>
      <w:bCs/>
    </w:rPr>
  </w:style>
  <w:style w:type="paragraph" w:styleId="GvdeMetniGirintisi">
    <w:name w:val="Body Text Indent"/>
    <w:basedOn w:val="Normal"/>
    <w:rsid w:val="00511326"/>
    <w:pPr>
      <w:ind w:left="780"/>
      <w:jc w:val="both"/>
    </w:pPr>
  </w:style>
  <w:style w:type="paragraph" w:styleId="GvdeMetniGirintisi2">
    <w:name w:val="Body Text Indent 2"/>
    <w:basedOn w:val="Normal"/>
    <w:rsid w:val="00511326"/>
    <w:pPr>
      <w:ind w:left="720" w:firstLine="720"/>
      <w:jc w:val="both"/>
    </w:pPr>
  </w:style>
  <w:style w:type="paragraph" w:styleId="GvdeMetniGirintisi3">
    <w:name w:val="Body Text Indent 3"/>
    <w:basedOn w:val="Normal"/>
    <w:rsid w:val="00511326"/>
    <w:pPr>
      <w:ind w:left="360" w:firstLine="360"/>
      <w:jc w:val="both"/>
    </w:pPr>
  </w:style>
  <w:style w:type="paragraph" w:customStyle="1" w:styleId="Style1">
    <w:name w:val="Style1"/>
    <w:basedOn w:val="Normal"/>
    <w:autoRedefine/>
    <w:rsid w:val="003E4E50"/>
    <w:pPr>
      <w:ind w:right="139"/>
      <w:jc w:val="center"/>
    </w:pPr>
    <w:rPr>
      <w:b/>
      <w:bCs/>
      <w:szCs w:val="20"/>
    </w:rPr>
  </w:style>
  <w:style w:type="paragraph" w:customStyle="1" w:styleId="xl24">
    <w:name w:val="xl24"/>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25">
    <w:name w:val="xl25"/>
    <w:basedOn w:val="Normal"/>
    <w:rsid w:val="00511326"/>
    <w:pPr>
      <w:pBdr>
        <w:bottom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6">
    <w:name w:val="xl26"/>
    <w:basedOn w:val="Normal"/>
    <w:rsid w:val="00511326"/>
    <w:pPr>
      <w:pBdr>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7">
    <w:name w:val="xl27"/>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8">
    <w:name w:val="xl28"/>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9">
    <w:name w:val="xl29"/>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1">
    <w:name w:val="xl31"/>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Normal"/>
    <w:rsid w:val="00511326"/>
    <w:pPr>
      <w:pBdr>
        <w:top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3">
    <w:name w:val="xl33"/>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4">
    <w:name w:val="xl34"/>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511326"/>
    <w:pPr>
      <w:spacing w:before="100" w:beforeAutospacing="1" w:after="100" w:afterAutospacing="1"/>
    </w:pPr>
    <w:rPr>
      <w:rFonts w:ascii="Arial" w:eastAsia="Arial Unicode MS" w:hAnsi="Arial" w:cs="Arial"/>
      <w:b/>
      <w:bCs/>
    </w:rPr>
  </w:style>
  <w:style w:type="paragraph" w:customStyle="1" w:styleId="xl40">
    <w:name w:val="xl40"/>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1">
    <w:name w:val="xl41"/>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43">
    <w:name w:val="xl43"/>
    <w:basedOn w:val="Normal"/>
    <w:uiPriority w:val="99"/>
    <w:rsid w:val="00511326"/>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511326"/>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styleId="GvdeMetni">
    <w:name w:val="Body Text"/>
    <w:basedOn w:val="Normal"/>
    <w:rsid w:val="00511326"/>
    <w:pPr>
      <w:jc w:val="both"/>
    </w:pPr>
  </w:style>
  <w:style w:type="paragraph" w:customStyle="1" w:styleId="Altbilgi1">
    <w:name w:val="Altbilgi1"/>
    <w:basedOn w:val="Normal"/>
    <w:link w:val="AltbilgiChar"/>
    <w:uiPriority w:val="99"/>
    <w:rsid w:val="00511326"/>
    <w:pPr>
      <w:tabs>
        <w:tab w:val="center" w:pos="4703"/>
        <w:tab w:val="right" w:pos="9406"/>
      </w:tabs>
    </w:pPr>
  </w:style>
  <w:style w:type="character" w:styleId="SayfaNumaras">
    <w:name w:val="page number"/>
    <w:basedOn w:val="VarsaylanParagrafYazTipi"/>
    <w:uiPriority w:val="99"/>
    <w:rsid w:val="00511326"/>
  </w:style>
  <w:style w:type="paragraph" w:customStyle="1" w:styleId="stbilgi1">
    <w:name w:val="Üstbilgi1"/>
    <w:basedOn w:val="Normal"/>
    <w:link w:val="stbilgiChar"/>
    <w:uiPriority w:val="99"/>
    <w:rsid w:val="00511326"/>
    <w:pPr>
      <w:tabs>
        <w:tab w:val="center" w:pos="4703"/>
        <w:tab w:val="right" w:pos="9406"/>
      </w:tabs>
    </w:pPr>
  </w:style>
  <w:style w:type="character" w:styleId="DipnotBavurusu">
    <w:name w:val="footnote reference"/>
    <w:semiHidden/>
    <w:rsid w:val="00511326"/>
    <w:rPr>
      <w:vertAlign w:val="superscript"/>
    </w:rPr>
  </w:style>
  <w:style w:type="paragraph" w:customStyle="1" w:styleId="PARAGRAF">
    <w:name w:val="PARAGRAF"/>
    <w:rsid w:val="00511326"/>
    <w:pPr>
      <w:spacing w:before="120" w:after="120"/>
      <w:ind w:left="360" w:firstLine="720"/>
      <w:jc w:val="both"/>
    </w:pPr>
    <w:rPr>
      <w:rFonts w:cs="Arial"/>
      <w:sz w:val="24"/>
      <w:lang w:val="tr-TR" w:eastAsia="en-US"/>
    </w:rPr>
  </w:style>
  <w:style w:type="paragraph" w:customStyle="1" w:styleId="BOLUMALTBASLIGI">
    <w:name w:val="BOLUM ALT BASLIGI"/>
    <w:rsid w:val="00511326"/>
    <w:pPr>
      <w:numPr>
        <w:numId w:val="1"/>
      </w:numPr>
      <w:spacing w:before="240" w:after="240"/>
    </w:pPr>
    <w:rPr>
      <w:b/>
      <w:noProof/>
      <w:sz w:val="24"/>
      <w:lang w:val="tr-TR" w:eastAsia="en-US"/>
    </w:rPr>
  </w:style>
  <w:style w:type="paragraph" w:styleId="GvdeMetni2">
    <w:name w:val="Body Text 2"/>
    <w:basedOn w:val="Normal"/>
    <w:rsid w:val="00511326"/>
    <w:pPr>
      <w:jc w:val="center"/>
    </w:pPr>
    <w:rPr>
      <w:b/>
      <w:bCs/>
    </w:rPr>
  </w:style>
  <w:style w:type="paragraph" w:styleId="BalonMetni">
    <w:name w:val="Balloon Text"/>
    <w:basedOn w:val="Normal"/>
    <w:semiHidden/>
    <w:rsid w:val="00336C74"/>
    <w:rPr>
      <w:rFonts w:ascii="Tahoma" w:hAnsi="Tahoma" w:cs="Tahoma"/>
      <w:sz w:val="16"/>
      <w:szCs w:val="16"/>
    </w:rPr>
  </w:style>
  <w:style w:type="paragraph" w:customStyle="1" w:styleId="BOLUMNUMARALARI">
    <w:name w:val="BOLUM NUMARALARI"/>
    <w:next w:val="Normal"/>
    <w:link w:val="BOLUMNUMARALARIChar"/>
    <w:uiPriority w:val="99"/>
    <w:rsid w:val="004417A5"/>
    <w:pPr>
      <w:numPr>
        <w:numId w:val="2"/>
      </w:numPr>
      <w:spacing w:before="360" w:after="240"/>
    </w:pPr>
    <w:rPr>
      <w:b/>
      <w:sz w:val="24"/>
      <w:lang w:val="tr-TR" w:eastAsia="en-US"/>
    </w:rPr>
  </w:style>
  <w:style w:type="paragraph" w:customStyle="1" w:styleId="BOLUMNUMARALARI-1">
    <w:name w:val="BOLUM NUMARALARI-1"/>
    <w:basedOn w:val="BOLUMNUMARALARI"/>
    <w:next w:val="Normal"/>
    <w:uiPriority w:val="99"/>
    <w:rsid w:val="004417A5"/>
    <w:pPr>
      <w:numPr>
        <w:ilvl w:val="1"/>
      </w:numPr>
      <w:tabs>
        <w:tab w:val="clear" w:pos="2204"/>
        <w:tab w:val="num" w:pos="540"/>
      </w:tabs>
      <w:ind w:left="294"/>
    </w:pPr>
  </w:style>
  <w:style w:type="paragraph" w:customStyle="1" w:styleId="BOLUMNUMARALARI-2">
    <w:name w:val="BOLUM NUMARALARI-2"/>
    <w:basedOn w:val="BOLUMNUMARALARI"/>
    <w:uiPriority w:val="99"/>
    <w:rsid w:val="004417A5"/>
    <w:pPr>
      <w:numPr>
        <w:ilvl w:val="2"/>
      </w:numPr>
    </w:pPr>
  </w:style>
  <w:style w:type="paragraph" w:customStyle="1" w:styleId="METIN">
    <w:name w:val="METIN"/>
    <w:basedOn w:val="GvdeMetniGirintisi"/>
    <w:link w:val="METINChar"/>
    <w:qFormat/>
    <w:rsid w:val="00F4097A"/>
    <w:pPr>
      <w:spacing w:before="360" w:after="360"/>
      <w:ind w:left="0" w:firstLine="737"/>
    </w:pPr>
    <w:rPr>
      <w:rFonts w:cs="Arial"/>
    </w:rPr>
  </w:style>
  <w:style w:type="paragraph" w:styleId="DipnotMetni">
    <w:name w:val="footnote text"/>
    <w:basedOn w:val="Normal"/>
    <w:link w:val="DipnotMetniChar"/>
    <w:semiHidden/>
    <w:rsid w:val="005E0BC4"/>
    <w:rPr>
      <w:sz w:val="20"/>
      <w:szCs w:val="20"/>
    </w:rPr>
  </w:style>
  <w:style w:type="character" w:styleId="Kpr">
    <w:name w:val="Hyperlink"/>
    <w:uiPriority w:val="99"/>
    <w:rsid w:val="005E0BC4"/>
    <w:rPr>
      <w:color w:val="0000FF"/>
      <w:u w:val="single"/>
    </w:rPr>
  </w:style>
  <w:style w:type="table" w:styleId="TabloKlavuzu">
    <w:name w:val="Table Grid"/>
    <w:basedOn w:val="NormalTablo"/>
    <w:rsid w:val="00720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qFormat/>
    <w:rsid w:val="00F34D71"/>
  </w:style>
  <w:style w:type="paragraph" w:styleId="T2">
    <w:name w:val="toc 2"/>
    <w:basedOn w:val="Normal"/>
    <w:next w:val="Normal"/>
    <w:autoRedefine/>
    <w:uiPriority w:val="39"/>
    <w:qFormat/>
    <w:rsid w:val="008948E8"/>
    <w:pPr>
      <w:ind w:left="240"/>
    </w:pPr>
  </w:style>
  <w:style w:type="paragraph" w:styleId="T3">
    <w:name w:val="toc 3"/>
    <w:basedOn w:val="Normal"/>
    <w:next w:val="Normal"/>
    <w:autoRedefine/>
    <w:uiPriority w:val="39"/>
    <w:qFormat/>
    <w:rsid w:val="008948E8"/>
    <w:pPr>
      <w:ind w:left="480"/>
    </w:pPr>
  </w:style>
  <w:style w:type="paragraph" w:styleId="NormalWeb">
    <w:name w:val="Normal (Web)"/>
    <w:basedOn w:val="Normal"/>
    <w:uiPriority w:val="99"/>
    <w:rsid w:val="00362437"/>
    <w:pPr>
      <w:spacing w:before="100" w:beforeAutospacing="1" w:after="100" w:afterAutospacing="1"/>
    </w:pPr>
    <w:rPr>
      <w:rFonts w:ascii="Arial Unicode MS" w:eastAsia="Arial Unicode MS" w:hAnsi="Arial Unicode MS" w:cs="Arial Unicode MS"/>
    </w:rPr>
  </w:style>
  <w:style w:type="paragraph" w:customStyle="1" w:styleId="BASLIK">
    <w:name w:val="BASLIK"/>
    <w:rsid w:val="007937A4"/>
    <w:pPr>
      <w:numPr>
        <w:numId w:val="3"/>
      </w:numPr>
      <w:spacing w:before="60" w:after="120"/>
    </w:pPr>
    <w:rPr>
      <w:b/>
      <w:noProof/>
      <w:sz w:val="24"/>
      <w:lang w:val="tr-TR" w:eastAsia="en-US"/>
    </w:rPr>
  </w:style>
  <w:style w:type="character" w:customStyle="1" w:styleId="spangtip1">
    <w:name w:val="spangtip1"/>
    <w:rsid w:val="00380E2D"/>
    <w:rPr>
      <w:b/>
      <w:bCs/>
    </w:rPr>
  </w:style>
  <w:style w:type="paragraph" w:styleId="DzMetin">
    <w:name w:val="Plain Text"/>
    <w:basedOn w:val="Normal"/>
    <w:link w:val="DzMetinChar"/>
    <w:uiPriority w:val="99"/>
    <w:unhideWhenUsed/>
    <w:rsid w:val="007B1EB9"/>
    <w:rPr>
      <w:rFonts w:ascii="Calibri" w:eastAsia="Calibri" w:hAnsi="Calibri"/>
      <w:sz w:val="22"/>
      <w:szCs w:val="21"/>
      <w:lang w:eastAsia="en-US"/>
    </w:rPr>
  </w:style>
  <w:style w:type="character" w:customStyle="1" w:styleId="DzMetinChar">
    <w:name w:val="Düz Metin Char"/>
    <w:link w:val="DzMetin"/>
    <w:uiPriority w:val="99"/>
    <w:rsid w:val="007B1EB9"/>
    <w:rPr>
      <w:rFonts w:ascii="Calibri" w:eastAsia="Calibri" w:hAnsi="Calibri"/>
      <w:sz w:val="22"/>
      <w:szCs w:val="21"/>
      <w:lang w:eastAsia="en-US"/>
    </w:rPr>
  </w:style>
  <w:style w:type="character" w:styleId="zlenenKpr">
    <w:name w:val="FollowedHyperlink"/>
    <w:uiPriority w:val="99"/>
    <w:unhideWhenUsed/>
    <w:rsid w:val="00AC38BB"/>
    <w:rPr>
      <w:color w:val="800080"/>
      <w:u w:val="single"/>
    </w:rPr>
  </w:style>
  <w:style w:type="paragraph" w:customStyle="1" w:styleId="xl65">
    <w:name w:val="xl65"/>
    <w:basedOn w:val="Normal"/>
    <w:rsid w:val="00AC38BB"/>
    <w:pPr>
      <w:spacing w:before="100" w:beforeAutospacing="1" w:after="100" w:afterAutospacing="1"/>
    </w:pPr>
    <w:rPr>
      <w:rFonts w:ascii="Arial" w:hAnsi="Arial" w:cs="Arial"/>
      <w:sz w:val="16"/>
      <w:szCs w:val="16"/>
    </w:rPr>
  </w:style>
  <w:style w:type="paragraph" w:customStyle="1" w:styleId="xl66">
    <w:name w:val="xl66"/>
    <w:basedOn w:val="Normal"/>
    <w:rsid w:val="00AC38BB"/>
    <w:pPr>
      <w:spacing w:before="100" w:beforeAutospacing="1" w:after="100" w:afterAutospacing="1"/>
    </w:pPr>
    <w:rPr>
      <w:rFonts w:ascii="Arial" w:hAnsi="Arial" w:cs="Arial"/>
      <w:b/>
      <w:bCs/>
      <w:sz w:val="16"/>
      <w:szCs w:val="16"/>
    </w:rPr>
  </w:style>
  <w:style w:type="paragraph" w:customStyle="1" w:styleId="xl67">
    <w:name w:val="xl67"/>
    <w:basedOn w:val="Normal"/>
    <w:rsid w:val="00AC38BB"/>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AC38BB"/>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AC38BB"/>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0">
    <w:name w:val="xl70"/>
    <w:basedOn w:val="Normal"/>
    <w:rsid w:val="00AC38BB"/>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rPr>
  </w:style>
  <w:style w:type="paragraph" w:customStyle="1" w:styleId="xl71">
    <w:name w:val="xl71"/>
    <w:basedOn w:val="Normal"/>
    <w:rsid w:val="00AC38BB"/>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AC38BB"/>
    <w:pPr>
      <w:pBdr>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4">
    <w:name w:val="xl74"/>
    <w:basedOn w:val="Normal"/>
    <w:rsid w:val="00AC38BB"/>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5">
    <w:name w:val="xl75"/>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6">
    <w:name w:val="xl76"/>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rsid w:val="00AC38BB"/>
    <w:pPr>
      <w:pBdr>
        <w:bottom w:val="single" w:sz="4" w:space="0" w:color="auto"/>
        <w:right w:val="single" w:sz="4" w:space="0" w:color="auto"/>
      </w:pBdr>
      <w:spacing w:before="100" w:beforeAutospacing="1" w:after="100" w:afterAutospacing="1"/>
    </w:pPr>
    <w:rPr>
      <w:sz w:val="16"/>
      <w:szCs w:val="16"/>
    </w:rPr>
  </w:style>
  <w:style w:type="paragraph" w:customStyle="1" w:styleId="xl78">
    <w:name w:val="xl78"/>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9">
    <w:name w:val="xl79"/>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1">
    <w:name w:val="xl81"/>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3">
    <w:name w:val="xl83"/>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styleId="TBal">
    <w:name w:val="TOC Heading"/>
    <w:basedOn w:val="Balk1"/>
    <w:next w:val="Normal"/>
    <w:uiPriority w:val="39"/>
    <w:unhideWhenUsed/>
    <w:qFormat/>
    <w:rsid w:val="00D91BE5"/>
    <w:pPr>
      <w:keepLines/>
      <w:spacing w:before="480" w:line="276" w:lineRule="auto"/>
      <w:outlineLvl w:val="9"/>
    </w:pPr>
    <w:rPr>
      <w:rFonts w:ascii="Cambria" w:hAnsi="Cambria"/>
      <w:color w:val="365F91"/>
      <w:sz w:val="28"/>
      <w:szCs w:val="28"/>
    </w:rPr>
  </w:style>
  <w:style w:type="character" w:customStyle="1" w:styleId="AltbilgiChar">
    <w:name w:val="Altbilgi Char"/>
    <w:link w:val="Altbilgi1"/>
    <w:uiPriority w:val="99"/>
    <w:rsid w:val="00D91BE5"/>
    <w:rPr>
      <w:sz w:val="24"/>
      <w:szCs w:val="24"/>
    </w:rPr>
  </w:style>
  <w:style w:type="character" w:customStyle="1" w:styleId="stbilgiChar">
    <w:name w:val="Üstbilgi Char"/>
    <w:link w:val="stbilgi1"/>
    <w:uiPriority w:val="99"/>
    <w:rsid w:val="00D91BE5"/>
    <w:rPr>
      <w:sz w:val="24"/>
      <w:szCs w:val="24"/>
    </w:rPr>
  </w:style>
  <w:style w:type="paragraph" w:styleId="ListeParagraf">
    <w:name w:val="List Paragraph"/>
    <w:basedOn w:val="Normal"/>
    <w:uiPriority w:val="34"/>
    <w:qFormat/>
    <w:rsid w:val="00DB43DD"/>
    <w:pPr>
      <w:ind w:left="708"/>
    </w:pPr>
  </w:style>
  <w:style w:type="paragraph" w:styleId="Altbilgi">
    <w:name w:val="footer"/>
    <w:basedOn w:val="Normal"/>
    <w:link w:val="AltbilgiChar2"/>
    <w:uiPriority w:val="99"/>
    <w:rsid w:val="00702D0B"/>
    <w:pPr>
      <w:tabs>
        <w:tab w:val="center" w:pos="4536"/>
        <w:tab w:val="right" w:pos="9072"/>
      </w:tabs>
    </w:pPr>
  </w:style>
  <w:style w:type="character" w:customStyle="1" w:styleId="AltbilgiChar1">
    <w:name w:val="Altbilgi Char1"/>
    <w:uiPriority w:val="99"/>
    <w:rsid w:val="00702D0B"/>
    <w:rPr>
      <w:sz w:val="24"/>
      <w:szCs w:val="24"/>
      <w:lang w:val="tr-TR" w:eastAsia="tr-TR"/>
    </w:rPr>
  </w:style>
  <w:style w:type="paragraph" w:customStyle="1" w:styleId="Default">
    <w:name w:val="Default"/>
    <w:rsid w:val="00D2685F"/>
    <w:pPr>
      <w:autoSpaceDE w:val="0"/>
      <w:autoSpaceDN w:val="0"/>
      <w:adjustRightInd w:val="0"/>
    </w:pPr>
    <w:rPr>
      <w:rFonts w:ascii="Verdana" w:hAnsi="Verdana" w:cs="Verdana"/>
      <w:color w:val="000000"/>
      <w:sz w:val="24"/>
      <w:szCs w:val="24"/>
      <w:lang w:val="tr-TR"/>
    </w:rPr>
  </w:style>
  <w:style w:type="paragraph" w:styleId="stbilgi">
    <w:name w:val="header"/>
    <w:basedOn w:val="Normal"/>
    <w:link w:val="stbilgiChar1"/>
    <w:uiPriority w:val="99"/>
    <w:rsid w:val="004F6ACB"/>
    <w:pPr>
      <w:tabs>
        <w:tab w:val="center" w:pos="4536"/>
        <w:tab w:val="right" w:pos="9072"/>
      </w:tabs>
    </w:pPr>
  </w:style>
  <w:style w:type="character" w:customStyle="1" w:styleId="stbilgiChar1">
    <w:name w:val="Üstbilgi Char1"/>
    <w:basedOn w:val="VarsaylanParagrafYazTipi"/>
    <w:link w:val="stbilgi"/>
    <w:uiPriority w:val="99"/>
    <w:rsid w:val="004F6ACB"/>
    <w:rPr>
      <w:sz w:val="24"/>
      <w:szCs w:val="24"/>
      <w:lang w:val="tr-TR" w:eastAsia="tr-TR"/>
    </w:rPr>
  </w:style>
  <w:style w:type="paragraph" w:styleId="Altyaz">
    <w:name w:val="Subtitle"/>
    <w:basedOn w:val="Normal"/>
    <w:next w:val="Normal"/>
    <w:link w:val="AltyazChar"/>
    <w:qFormat/>
    <w:rsid w:val="005764B5"/>
    <w:pPr>
      <w:numPr>
        <w:ilvl w:val="1"/>
      </w:numPr>
    </w:pPr>
    <w:rPr>
      <w:rFonts w:asciiTheme="majorHAnsi" w:eastAsiaTheme="majorEastAsia" w:hAnsiTheme="majorHAnsi" w:cstheme="majorBidi"/>
      <w:i/>
      <w:iCs/>
      <w:color w:val="5B9BD5" w:themeColor="accent1"/>
      <w:spacing w:val="15"/>
    </w:rPr>
  </w:style>
  <w:style w:type="character" w:customStyle="1" w:styleId="AltyazChar">
    <w:name w:val="Altyazı Char"/>
    <w:basedOn w:val="VarsaylanParagrafYazTipi"/>
    <w:link w:val="Altyaz"/>
    <w:rsid w:val="005764B5"/>
    <w:rPr>
      <w:rFonts w:asciiTheme="majorHAnsi" w:eastAsiaTheme="majorEastAsia" w:hAnsiTheme="majorHAnsi" w:cstheme="majorBidi"/>
      <w:i/>
      <w:iCs/>
      <w:color w:val="5B9BD5" w:themeColor="accent1"/>
      <w:spacing w:val="15"/>
      <w:sz w:val="24"/>
      <w:szCs w:val="24"/>
      <w:lang w:val="tr-TR" w:eastAsia="tr-TR"/>
    </w:rPr>
  </w:style>
  <w:style w:type="character" w:styleId="AklamaBavurusu">
    <w:name w:val="annotation reference"/>
    <w:basedOn w:val="VarsaylanParagrafYazTipi"/>
    <w:semiHidden/>
    <w:unhideWhenUsed/>
    <w:rsid w:val="00987EFA"/>
    <w:rPr>
      <w:sz w:val="16"/>
      <w:szCs w:val="16"/>
    </w:rPr>
  </w:style>
  <w:style w:type="paragraph" w:styleId="AklamaMetni">
    <w:name w:val="annotation text"/>
    <w:basedOn w:val="Normal"/>
    <w:link w:val="AklamaMetniChar"/>
    <w:semiHidden/>
    <w:unhideWhenUsed/>
    <w:rsid w:val="00987EFA"/>
    <w:rPr>
      <w:sz w:val="20"/>
      <w:szCs w:val="20"/>
    </w:rPr>
  </w:style>
  <w:style w:type="character" w:customStyle="1" w:styleId="AklamaMetniChar">
    <w:name w:val="Açıklama Metni Char"/>
    <w:basedOn w:val="VarsaylanParagrafYazTipi"/>
    <w:link w:val="AklamaMetni"/>
    <w:semiHidden/>
    <w:rsid w:val="00987EFA"/>
    <w:rPr>
      <w:lang w:val="tr-TR" w:eastAsia="tr-TR"/>
    </w:rPr>
  </w:style>
  <w:style w:type="paragraph" w:styleId="AklamaKonusu">
    <w:name w:val="annotation subject"/>
    <w:basedOn w:val="AklamaMetni"/>
    <w:next w:val="AklamaMetni"/>
    <w:link w:val="AklamaKonusuChar"/>
    <w:semiHidden/>
    <w:unhideWhenUsed/>
    <w:rsid w:val="00987EFA"/>
    <w:rPr>
      <w:b/>
      <w:bCs/>
    </w:rPr>
  </w:style>
  <w:style w:type="character" w:customStyle="1" w:styleId="AklamaKonusuChar">
    <w:name w:val="Açıklama Konusu Char"/>
    <w:basedOn w:val="AklamaMetniChar"/>
    <w:link w:val="AklamaKonusu"/>
    <w:semiHidden/>
    <w:rsid w:val="00987EFA"/>
    <w:rPr>
      <w:b/>
      <w:bCs/>
      <w:lang w:val="tr-TR" w:eastAsia="tr-TR"/>
    </w:rPr>
  </w:style>
  <w:style w:type="character" w:customStyle="1" w:styleId="METINChar">
    <w:name w:val="METIN Char"/>
    <w:basedOn w:val="VarsaylanParagrafYazTipi"/>
    <w:link w:val="METIN"/>
    <w:rsid w:val="002A38A6"/>
    <w:rPr>
      <w:rFonts w:cs="Arial"/>
      <w:sz w:val="24"/>
      <w:szCs w:val="24"/>
      <w:lang w:val="tr-TR" w:eastAsia="tr-TR"/>
    </w:rPr>
  </w:style>
  <w:style w:type="paragraph" w:styleId="Dzeltme">
    <w:name w:val="Revision"/>
    <w:hidden/>
    <w:uiPriority w:val="99"/>
    <w:semiHidden/>
    <w:rsid w:val="00577FCA"/>
    <w:rPr>
      <w:sz w:val="24"/>
      <w:szCs w:val="24"/>
      <w:lang w:val="tr-TR" w:eastAsia="tr-TR"/>
    </w:rPr>
  </w:style>
  <w:style w:type="character" w:customStyle="1" w:styleId="AltbilgiChar2">
    <w:name w:val="Altbilgi Char2"/>
    <w:basedOn w:val="VarsaylanParagrafYazTipi"/>
    <w:link w:val="Altbilgi"/>
    <w:uiPriority w:val="99"/>
    <w:rsid w:val="000B5A7D"/>
    <w:rPr>
      <w:sz w:val="24"/>
      <w:szCs w:val="24"/>
      <w:lang w:val="tr-TR" w:eastAsia="tr-TR"/>
    </w:rPr>
  </w:style>
  <w:style w:type="character" w:styleId="Gl">
    <w:name w:val="Strong"/>
    <w:basedOn w:val="VarsaylanParagrafYazTipi"/>
    <w:uiPriority w:val="22"/>
    <w:qFormat/>
    <w:rsid w:val="00FF3B96"/>
    <w:rPr>
      <w:b/>
      <w:bCs/>
    </w:rPr>
  </w:style>
  <w:style w:type="paragraph" w:customStyle="1" w:styleId="Stil1">
    <w:name w:val="Stil1"/>
    <w:basedOn w:val="BOLUMNUMARALARI"/>
    <w:link w:val="Stil1Char"/>
    <w:qFormat/>
    <w:rsid w:val="00EB1E00"/>
  </w:style>
  <w:style w:type="character" w:customStyle="1" w:styleId="BOLUMNUMARALARIChar">
    <w:name w:val="BOLUM NUMARALARI Char"/>
    <w:basedOn w:val="VarsaylanParagrafYazTipi"/>
    <w:link w:val="BOLUMNUMARALARI"/>
    <w:uiPriority w:val="99"/>
    <w:rsid w:val="00EB1E00"/>
    <w:rPr>
      <w:b/>
      <w:sz w:val="24"/>
      <w:lang w:val="tr-TR" w:eastAsia="en-US"/>
    </w:rPr>
  </w:style>
  <w:style w:type="character" w:customStyle="1" w:styleId="Stil1Char">
    <w:name w:val="Stil1 Char"/>
    <w:basedOn w:val="BOLUMNUMARALARIChar"/>
    <w:link w:val="Stil1"/>
    <w:rsid w:val="00EB1E00"/>
    <w:rPr>
      <w:b/>
      <w:sz w:val="24"/>
      <w:lang w:val="tr-TR" w:eastAsia="en-US"/>
    </w:rPr>
  </w:style>
  <w:style w:type="paragraph" w:styleId="AralkYok">
    <w:name w:val="No Spacing"/>
    <w:link w:val="AralkYokChar"/>
    <w:uiPriority w:val="1"/>
    <w:qFormat/>
    <w:rsid w:val="0018198E"/>
    <w:rPr>
      <w:rFonts w:asciiTheme="minorHAnsi" w:eastAsiaTheme="minorEastAsia" w:hAnsiTheme="minorHAnsi" w:cstheme="minorBidi"/>
      <w:sz w:val="22"/>
      <w:szCs w:val="22"/>
      <w:lang w:val="tr-TR" w:eastAsia="tr-TR"/>
    </w:rPr>
  </w:style>
  <w:style w:type="character" w:customStyle="1" w:styleId="AralkYokChar">
    <w:name w:val="Aralık Yok Char"/>
    <w:basedOn w:val="VarsaylanParagrafYazTipi"/>
    <w:link w:val="AralkYok"/>
    <w:uiPriority w:val="1"/>
    <w:rsid w:val="0018198E"/>
    <w:rPr>
      <w:rFonts w:asciiTheme="minorHAnsi" w:eastAsiaTheme="minorEastAsia" w:hAnsiTheme="minorHAnsi" w:cstheme="minorBidi"/>
      <w:sz w:val="22"/>
      <w:szCs w:val="22"/>
      <w:lang w:val="tr-TR" w:eastAsia="tr-TR"/>
    </w:rPr>
  </w:style>
  <w:style w:type="character" w:customStyle="1" w:styleId="Balk2Char">
    <w:name w:val="Başlık 2 Char"/>
    <w:basedOn w:val="VarsaylanParagrafYazTipi"/>
    <w:link w:val="Balk2"/>
    <w:rsid w:val="00C73AE8"/>
    <w:rPr>
      <w:b/>
      <w:sz w:val="24"/>
      <w:szCs w:val="24"/>
      <w:lang w:val="tr-TR" w:eastAsia="en-US"/>
    </w:rPr>
  </w:style>
  <w:style w:type="character" w:customStyle="1" w:styleId="DipnotMetniChar">
    <w:name w:val="Dipnot Metni Char"/>
    <w:basedOn w:val="VarsaylanParagrafYazTipi"/>
    <w:link w:val="DipnotMetni"/>
    <w:semiHidden/>
    <w:rsid w:val="00C73AE8"/>
    <w:rPr>
      <w:lang w:val="tr-TR" w:eastAsia="tr-TR"/>
    </w:rPr>
  </w:style>
  <w:style w:type="table" w:customStyle="1" w:styleId="TabloKlavuzu1">
    <w:name w:val="Tablo Kılavuzu1"/>
    <w:basedOn w:val="NormalTablo"/>
    <w:next w:val="TabloKlavuzu"/>
    <w:uiPriority w:val="99"/>
    <w:rsid w:val="00502B5A"/>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VarsaylanParagrafYazTipi"/>
    <w:uiPriority w:val="99"/>
    <w:semiHidden/>
    <w:unhideWhenUsed/>
    <w:rsid w:val="00FA5D3A"/>
    <w:rPr>
      <w:color w:val="605E5C"/>
      <w:shd w:val="clear" w:color="auto" w:fill="E1DFDD"/>
    </w:rPr>
  </w:style>
  <w:style w:type="character" w:styleId="Vurgu">
    <w:name w:val="Emphasis"/>
    <w:basedOn w:val="VarsaylanParagrafYazTipi"/>
    <w:uiPriority w:val="20"/>
    <w:qFormat/>
    <w:rsid w:val="0070361F"/>
    <w:rPr>
      <w:i/>
      <w:iCs/>
    </w:rPr>
  </w:style>
  <w:style w:type="character" w:customStyle="1" w:styleId="Balk9Char">
    <w:name w:val="Başlık 9 Char"/>
    <w:basedOn w:val="VarsaylanParagrafYazTipi"/>
    <w:link w:val="Balk9"/>
    <w:rsid w:val="005636D0"/>
    <w:rPr>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0009">
      <w:bodyDiv w:val="1"/>
      <w:marLeft w:val="0"/>
      <w:marRight w:val="0"/>
      <w:marTop w:val="0"/>
      <w:marBottom w:val="0"/>
      <w:divBdr>
        <w:top w:val="none" w:sz="0" w:space="0" w:color="auto"/>
        <w:left w:val="none" w:sz="0" w:space="0" w:color="auto"/>
        <w:bottom w:val="none" w:sz="0" w:space="0" w:color="auto"/>
        <w:right w:val="none" w:sz="0" w:space="0" w:color="auto"/>
      </w:divBdr>
    </w:div>
    <w:div w:id="13845121">
      <w:bodyDiv w:val="1"/>
      <w:marLeft w:val="0"/>
      <w:marRight w:val="0"/>
      <w:marTop w:val="0"/>
      <w:marBottom w:val="0"/>
      <w:divBdr>
        <w:top w:val="none" w:sz="0" w:space="0" w:color="auto"/>
        <w:left w:val="none" w:sz="0" w:space="0" w:color="auto"/>
        <w:bottom w:val="none" w:sz="0" w:space="0" w:color="auto"/>
        <w:right w:val="none" w:sz="0" w:space="0" w:color="auto"/>
      </w:divBdr>
    </w:div>
    <w:div w:id="21901331">
      <w:bodyDiv w:val="1"/>
      <w:marLeft w:val="0"/>
      <w:marRight w:val="0"/>
      <w:marTop w:val="0"/>
      <w:marBottom w:val="0"/>
      <w:divBdr>
        <w:top w:val="none" w:sz="0" w:space="0" w:color="auto"/>
        <w:left w:val="none" w:sz="0" w:space="0" w:color="auto"/>
        <w:bottom w:val="none" w:sz="0" w:space="0" w:color="auto"/>
        <w:right w:val="none" w:sz="0" w:space="0" w:color="auto"/>
      </w:divBdr>
    </w:div>
    <w:div w:id="27340452">
      <w:bodyDiv w:val="1"/>
      <w:marLeft w:val="0"/>
      <w:marRight w:val="0"/>
      <w:marTop w:val="0"/>
      <w:marBottom w:val="0"/>
      <w:divBdr>
        <w:top w:val="none" w:sz="0" w:space="0" w:color="auto"/>
        <w:left w:val="none" w:sz="0" w:space="0" w:color="auto"/>
        <w:bottom w:val="none" w:sz="0" w:space="0" w:color="auto"/>
        <w:right w:val="none" w:sz="0" w:space="0" w:color="auto"/>
      </w:divBdr>
    </w:div>
    <w:div w:id="42561182">
      <w:bodyDiv w:val="1"/>
      <w:marLeft w:val="0"/>
      <w:marRight w:val="0"/>
      <w:marTop w:val="0"/>
      <w:marBottom w:val="0"/>
      <w:divBdr>
        <w:top w:val="none" w:sz="0" w:space="0" w:color="auto"/>
        <w:left w:val="none" w:sz="0" w:space="0" w:color="auto"/>
        <w:bottom w:val="none" w:sz="0" w:space="0" w:color="auto"/>
        <w:right w:val="none" w:sz="0" w:space="0" w:color="auto"/>
      </w:divBdr>
    </w:div>
    <w:div w:id="49887585">
      <w:bodyDiv w:val="1"/>
      <w:marLeft w:val="0"/>
      <w:marRight w:val="0"/>
      <w:marTop w:val="0"/>
      <w:marBottom w:val="0"/>
      <w:divBdr>
        <w:top w:val="none" w:sz="0" w:space="0" w:color="auto"/>
        <w:left w:val="none" w:sz="0" w:space="0" w:color="auto"/>
        <w:bottom w:val="none" w:sz="0" w:space="0" w:color="auto"/>
        <w:right w:val="none" w:sz="0" w:space="0" w:color="auto"/>
      </w:divBdr>
    </w:div>
    <w:div w:id="50158532">
      <w:bodyDiv w:val="1"/>
      <w:marLeft w:val="0"/>
      <w:marRight w:val="0"/>
      <w:marTop w:val="0"/>
      <w:marBottom w:val="0"/>
      <w:divBdr>
        <w:top w:val="none" w:sz="0" w:space="0" w:color="auto"/>
        <w:left w:val="none" w:sz="0" w:space="0" w:color="auto"/>
        <w:bottom w:val="none" w:sz="0" w:space="0" w:color="auto"/>
        <w:right w:val="none" w:sz="0" w:space="0" w:color="auto"/>
      </w:divBdr>
    </w:div>
    <w:div w:id="60641023">
      <w:bodyDiv w:val="1"/>
      <w:marLeft w:val="0"/>
      <w:marRight w:val="0"/>
      <w:marTop w:val="0"/>
      <w:marBottom w:val="0"/>
      <w:divBdr>
        <w:top w:val="none" w:sz="0" w:space="0" w:color="auto"/>
        <w:left w:val="none" w:sz="0" w:space="0" w:color="auto"/>
        <w:bottom w:val="none" w:sz="0" w:space="0" w:color="auto"/>
        <w:right w:val="none" w:sz="0" w:space="0" w:color="auto"/>
      </w:divBdr>
      <w:divsChild>
        <w:div w:id="1050492522">
          <w:marLeft w:val="0"/>
          <w:marRight w:val="0"/>
          <w:marTop w:val="0"/>
          <w:marBottom w:val="0"/>
          <w:divBdr>
            <w:top w:val="none" w:sz="0" w:space="0" w:color="auto"/>
            <w:left w:val="none" w:sz="0" w:space="0" w:color="auto"/>
            <w:bottom w:val="none" w:sz="0" w:space="0" w:color="auto"/>
            <w:right w:val="none" w:sz="0" w:space="0" w:color="auto"/>
          </w:divBdr>
        </w:div>
      </w:divsChild>
    </w:div>
    <w:div w:id="61024418">
      <w:bodyDiv w:val="1"/>
      <w:marLeft w:val="0"/>
      <w:marRight w:val="0"/>
      <w:marTop w:val="0"/>
      <w:marBottom w:val="0"/>
      <w:divBdr>
        <w:top w:val="none" w:sz="0" w:space="0" w:color="auto"/>
        <w:left w:val="none" w:sz="0" w:space="0" w:color="auto"/>
        <w:bottom w:val="none" w:sz="0" w:space="0" w:color="auto"/>
        <w:right w:val="none" w:sz="0" w:space="0" w:color="auto"/>
      </w:divBdr>
    </w:div>
    <w:div w:id="66274225">
      <w:bodyDiv w:val="1"/>
      <w:marLeft w:val="0"/>
      <w:marRight w:val="0"/>
      <w:marTop w:val="0"/>
      <w:marBottom w:val="0"/>
      <w:divBdr>
        <w:top w:val="none" w:sz="0" w:space="0" w:color="auto"/>
        <w:left w:val="none" w:sz="0" w:space="0" w:color="auto"/>
        <w:bottom w:val="none" w:sz="0" w:space="0" w:color="auto"/>
        <w:right w:val="none" w:sz="0" w:space="0" w:color="auto"/>
      </w:divBdr>
    </w:div>
    <w:div w:id="69427454">
      <w:bodyDiv w:val="1"/>
      <w:marLeft w:val="0"/>
      <w:marRight w:val="0"/>
      <w:marTop w:val="0"/>
      <w:marBottom w:val="0"/>
      <w:divBdr>
        <w:top w:val="none" w:sz="0" w:space="0" w:color="auto"/>
        <w:left w:val="none" w:sz="0" w:space="0" w:color="auto"/>
        <w:bottom w:val="none" w:sz="0" w:space="0" w:color="auto"/>
        <w:right w:val="none" w:sz="0" w:space="0" w:color="auto"/>
      </w:divBdr>
    </w:div>
    <w:div w:id="70126042">
      <w:bodyDiv w:val="1"/>
      <w:marLeft w:val="0"/>
      <w:marRight w:val="0"/>
      <w:marTop w:val="0"/>
      <w:marBottom w:val="0"/>
      <w:divBdr>
        <w:top w:val="none" w:sz="0" w:space="0" w:color="auto"/>
        <w:left w:val="none" w:sz="0" w:space="0" w:color="auto"/>
        <w:bottom w:val="none" w:sz="0" w:space="0" w:color="auto"/>
        <w:right w:val="none" w:sz="0" w:space="0" w:color="auto"/>
      </w:divBdr>
    </w:div>
    <w:div w:id="82917695">
      <w:bodyDiv w:val="1"/>
      <w:marLeft w:val="0"/>
      <w:marRight w:val="0"/>
      <w:marTop w:val="0"/>
      <w:marBottom w:val="0"/>
      <w:divBdr>
        <w:top w:val="none" w:sz="0" w:space="0" w:color="auto"/>
        <w:left w:val="none" w:sz="0" w:space="0" w:color="auto"/>
        <w:bottom w:val="none" w:sz="0" w:space="0" w:color="auto"/>
        <w:right w:val="none" w:sz="0" w:space="0" w:color="auto"/>
      </w:divBdr>
    </w:div>
    <w:div w:id="83845643">
      <w:bodyDiv w:val="1"/>
      <w:marLeft w:val="0"/>
      <w:marRight w:val="0"/>
      <w:marTop w:val="0"/>
      <w:marBottom w:val="0"/>
      <w:divBdr>
        <w:top w:val="none" w:sz="0" w:space="0" w:color="auto"/>
        <w:left w:val="none" w:sz="0" w:space="0" w:color="auto"/>
        <w:bottom w:val="none" w:sz="0" w:space="0" w:color="auto"/>
        <w:right w:val="none" w:sz="0" w:space="0" w:color="auto"/>
      </w:divBdr>
    </w:div>
    <w:div w:id="88740473">
      <w:bodyDiv w:val="1"/>
      <w:marLeft w:val="0"/>
      <w:marRight w:val="0"/>
      <w:marTop w:val="0"/>
      <w:marBottom w:val="0"/>
      <w:divBdr>
        <w:top w:val="none" w:sz="0" w:space="0" w:color="auto"/>
        <w:left w:val="none" w:sz="0" w:space="0" w:color="auto"/>
        <w:bottom w:val="none" w:sz="0" w:space="0" w:color="auto"/>
        <w:right w:val="none" w:sz="0" w:space="0" w:color="auto"/>
      </w:divBdr>
    </w:div>
    <w:div w:id="90204195">
      <w:bodyDiv w:val="1"/>
      <w:marLeft w:val="0"/>
      <w:marRight w:val="0"/>
      <w:marTop w:val="0"/>
      <w:marBottom w:val="0"/>
      <w:divBdr>
        <w:top w:val="none" w:sz="0" w:space="0" w:color="auto"/>
        <w:left w:val="none" w:sz="0" w:space="0" w:color="auto"/>
        <w:bottom w:val="none" w:sz="0" w:space="0" w:color="auto"/>
        <w:right w:val="none" w:sz="0" w:space="0" w:color="auto"/>
      </w:divBdr>
    </w:div>
    <w:div w:id="96798056">
      <w:bodyDiv w:val="1"/>
      <w:marLeft w:val="0"/>
      <w:marRight w:val="0"/>
      <w:marTop w:val="0"/>
      <w:marBottom w:val="0"/>
      <w:divBdr>
        <w:top w:val="none" w:sz="0" w:space="0" w:color="auto"/>
        <w:left w:val="none" w:sz="0" w:space="0" w:color="auto"/>
        <w:bottom w:val="none" w:sz="0" w:space="0" w:color="auto"/>
        <w:right w:val="none" w:sz="0" w:space="0" w:color="auto"/>
      </w:divBdr>
    </w:div>
    <w:div w:id="98838390">
      <w:bodyDiv w:val="1"/>
      <w:marLeft w:val="0"/>
      <w:marRight w:val="0"/>
      <w:marTop w:val="0"/>
      <w:marBottom w:val="0"/>
      <w:divBdr>
        <w:top w:val="none" w:sz="0" w:space="0" w:color="auto"/>
        <w:left w:val="none" w:sz="0" w:space="0" w:color="auto"/>
        <w:bottom w:val="none" w:sz="0" w:space="0" w:color="auto"/>
        <w:right w:val="none" w:sz="0" w:space="0" w:color="auto"/>
      </w:divBdr>
    </w:div>
    <w:div w:id="105781240">
      <w:bodyDiv w:val="1"/>
      <w:marLeft w:val="0"/>
      <w:marRight w:val="0"/>
      <w:marTop w:val="0"/>
      <w:marBottom w:val="0"/>
      <w:divBdr>
        <w:top w:val="none" w:sz="0" w:space="0" w:color="auto"/>
        <w:left w:val="none" w:sz="0" w:space="0" w:color="auto"/>
        <w:bottom w:val="none" w:sz="0" w:space="0" w:color="auto"/>
        <w:right w:val="none" w:sz="0" w:space="0" w:color="auto"/>
      </w:divBdr>
    </w:div>
    <w:div w:id="112134184">
      <w:bodyDiv w:val="1"/>
      <w:marLeft w:val="0"/>
      <w:marRight w:val="0"/>
      <w:marTop w:val="0"/>
      <w:marBottom w:val="0"/>
      <w:divBdr>
        <w:top w:val="none" w:sz="0" w:space="0" w:color="auto"/>
        <w:left w:val="none" w:sz="0" w:space="0" w:color="auto"/>
        <w:bottom w:val="none" w:sz="0" w:space="0" w:color="auto"/>
        <w:right w:val="none" w:sz="0" w:space="0" w:color="auto"/>
      </w:divBdr>
    </w:div>
    <w:div w:id="116489454">
      <w:bodyDiv w:val="1"/>
      <w:marLeft w:val="0"/>
      <w:marRight w:val="0"/>
      <w:marTop w:val="0"/>
      <w:marBottom w:val="0"/>
      <w:divBdr>
        <w:top w:val="none" w:sz="0" w:space="0" w:color="auto"/>
        <w:left w:val="none" w:sz="0" w:space="0" w:color="auto"/>
        <w:bottom w:val="none" w:sz="0" w:space="0" w:color="auto"/>
        <w:right w:val="none" w:sz="0" w:space="0" w:color="auto"/>
      </w:divBdr>
    </w:div>
    <w:div w:id="122889004">
      <w:bodyDiv w:val="1"/>
      <w:marLeft w:val="0"/>
      <w:marRight w:val="0"/>
      <w:marTop w:val="0"/>
      <w:marBottom w:val="0"/>
      <w:divBdr>
        <w:top w:val="none" w:sz="0" w:space="0" w:color="auto"/>
        <w:left w:val="none" w:sz="0" w:space="0" w:color="auto"/>
        <w:bottom w:val="none" w:sz="0" w:space="0" w:color="auto"/>
        <w:right w:val="none" w:sz="0" w:space="0" w:color="auto"/>
      </w:divBdr>
    </w:div>
    <w:div w:id="124354105">
      <w:bodyDiv w:val="1"/>
      <w:marLeft w:val="0"/>
      <w:marRight w:val="0"/>
      <w:marTop w:val="0"/>
      <w:marBottom w:val="0"/>
      <w:divBdr>
        <w:top w:val="none" w:sz="0" w:space="0" w:color="auto"/>
        <w:left w:val="none" w:sz="0" w:space="0" w:color="auto"/>
        <w:bottom w:val="none" w:sz="0" w:space="0" w:color="auto"/>
        <w:right w:val="none" w:sz="0" w:space="0" w:color="auto"/>
      </w:divBdr>
    </w:div>
    <w:div w:id="125046811">
      <w:bodyDiv w:val="1"/>
      <w:marLeft w:val="0"/>
      <w:marRight w:val="0"/>
      <w:marTop w:val="0"/>
      <w:marBottom w:val="0"/>
      <w:divBdr>
        <w:top w:val="none" w:sz="0" w:space="0" w:color="auto"/>
        <w:left w:val="none" w:sz="0" w:space="0" w:color="auto"/>
        <w:bottom w:val="none" w:sz="0" w:space="0" w:color="auto"/>
        <w:right w:val="none" w:sz="0" w:space="0" w:color="auto"/>
      </w:divBdr>
    </w:div>
    <w:div w:id="129523041">
      <w:bodyDiv w:val="1"/>
      <w:marLeft w:val="0"/>
      <w:marRight w:val="0"/>
      <w:marTop w:val="0"/>
      <w:marBottom w:val="0"/>
      <w:divBdr>
        <w:top w:val="none" w:sz="0" w:space="0" w:color="auto"/>
        <w:left w:val="none" w:sz="0" w:space="0" w:color="auto"/>
        <w:bottom w:val="none" w:sz="0" w:space="0" w:color="auto"/>
        <w:right w:val="none" w:sz="0" w:space="0" w:color="auto"/>
      </w:divBdr>
    </w:div>
    <w:div w:id="133565880">
      <w:bodyDiv w:val="1"/>
      <w:marLeft w:val="0"/>
      <w:marRight w:val="0"/>
      <w:marTop w:val="0"/>
      <w:marBottom w:val="0"/>
      <w:divBdr>
        <w:top w:val="none" w:sz="0" w:space="0" w:color="auto"/>
        <w:left w:val="none" w:sz="0" w:space="0" w:color="auto"/>
        <w:bottom w:val="none" w:sz="0" w:space="0" w:color="auto"/>
        <w:right w:val="none" w:sz="0" w:space="0" w:color="auto"/>
      </w:divBdr>
    </w:div>
    <w:div w:id="133910824">
      <w:bodyDiv w:val="1"/>
      <w:marLeft w:val="0"/>
      <w:marRight w:val="0"/>
      <w:marTop w:val="0"/>
      <w:marBottom w:val="0"/>
      <w:divBdr>
        <w:top w:val="none" w:sz="0" w:space="0" w:color="auto"/>
        <w:left w:val="none" w:sz="0" w:space="0" w:color="auto"/>
        <w:bottom w:val="none" w:sz="0" w:space="0" w:color="auto"/>
        <w:right w:val="none" w:sz="0" w:space="0" w:color="auto"/>
      </w:divBdr>
    </w:div>
    <w:div w:id="135801253">
      <w:bodyDiv w:val="1"/>
      <w:marLeft w:val="0"/>
      <w:marRight w:val="0"/>
      <w:marTop w:val="0"/>
      <w:marBottom w:val="0"/>
      <w:divBdr>
        <w:top w:val="none" w:sz="0" w:space="0" w:color="auto"/>
        <w:left w:val="none" w:sz="0" w:space="0" w:color="auto"/>
        <w:bottom w:val="none" w:sz="0" w:space="0" w:color="auto"/>
        <w:right w:val="none" w:sz="0" w:space="0" w:color="auto"/>
      </w:divBdr>
    </w:div>
    <w:div w:id="136728871">
      <w:bodyDiv w:val="1"/>
      <w:marLeft w:val="0"/>
      <w:marRight w:val="0"/>
      <w:marTop w:val="0"/>
      <w:marBottom w:val="0"/>
      <w:divBdr>
        <w:top w:val="none" w:sz="0" w:space="0" w:color="auto"/>
        <w:left w:val="none" w:sz="0" w:space="0" w:color="auto"/>
        <w:bottom w:val="none" w:sz="0" w:space="0" w:color="auto"/>
        <w:right w:val="none" w:sz="0" w:space="0" w:color="auto"/>
      </w:divBdr>
    </w:div>
    <w:div w:id="137264152">
      <w:bodyDiv w:val="1"/>
      <w:marLeft w:val="0"/>
      <w:marRight w:val="0"/>
      <w:marTop w:val="0"/>
      <w:marBottom w:val="0"/>
      <w:divBdr>
        <w:top w:val="none" w:sz="0" w:space="0" w:color="auto"/>
        <w:left w:val="none" w:sz="0" w:space="0" w:color="auto"/>
        <w:bottom w:val="none" w:sz="0" w:space="0" w:color="auto"/>
        <w:right w:val="none" w:sz="0" w:space="0" w:color="auto"/>
      </w:divBdr>
    </w:div>
    <w:div w:id="144662430">
      <w:bodyDiv w:val="1"/>
      <w:marLeft w:val="0"/>
      <w:marRight w:val="0"/>
      <w:marTop w:val="0"/>
      <w:marBottom w:val="0"/>
      <w:divBdr>
        <w:top w:val="none" w:sz="0" w:space="0" w:color="auto"/>
        <w:left w:val="none" w:sz="0" w:space="0" w:color="auto"/>
        <w:bottom w:val="none" w:sz="0" w:space="0" w:color="auto"/>
        <w:right w:val="none" w:sz="0" w:space="0" w:color="auto"/>
      </w:divBdr>
    </w:div>
    <w:div w:id="146554063">
      <w:bodyDiv w:val="1"/>
      <w:marLeft w:val="0"/>
      <w:marRight w:val="0"/>
      <w:marTop w:val="0"/>
      <w:marBottom w:val="0"/>
      <w:divBdr>
        <w:top w:val="none" w:sz="0" w:space="0" w:color="auto"/>
        <w:left w:val="none" w:sz="0" w:space="0" w:color="auto"/>
        <w:bottom w:val="none" w:sz="0" w:space="0" w:color="auto"/>
        <w:right w:val="none" w:sz="0" w:space="0" w:color="auto"/>
      </w:divBdr>
    </w:div>
    <w:div w:id="151530413">
      <w:bodyDiv w:val="1"/>
      <w:marLeft w:val="0"/>
      <w:marRight w:val="0"/>
      <w:marTop w:val="0"/>
      <w:marBottom w:val="0"/>
      <w:divBdr>
        <w:top w:val="none" w:sz="0" w:space="0" w:color="auto"/>
        <w:left w:val="none" w:sz="0" w:space="0" w:color="auto"/>
        <w:bottom w:val="none" w:sz="0" w:space="0" w:color="auto"/>
        <w:right w:val="none" w:sz="0" w:space="0" w:color="auto"/>
      </w:divBdr>
    </w:div>
    <w:div w:id="154957225">
      <w:bodyDiv w:val="1"/>
      <w:marLeft w:val="0"/>
      <w:marRight w:val="0"/>
      <w:marTop w:val="0"/>
      <w:marBottom w:val="0"/>
      <w:divBdr>
        <w:top w:val="none" w:sz="0" w:space="0" w:color="auto"/>
        <w:left w:val="none" w:sz="0" w:space="0" w:color="auto"/>
        <w:bottom w:val="none" w:sz="0" w:space="0" w:color="auto"/>
        <w:right w:val="none" w:sz="0" w:space="0" w:color="auto"/>
      </w:divBdr>
    </w:div>
    <w:div w:id="158663814">
      <w:bodyDiv w:val="1"/>
      <w:marLeft w:val="0"/>
      <w:marRight w:val="0"/>
      <w:marTop w:val="0"/>
      <w:marBottom w:val="0"/>
      <w:divBdr>
        <w:top w:val="none" w:sz="0" w:space="0" w:color="auto"/>
        <w:left w:val="none" w:sz="0" w:space="0" w:color="auto"/>
        <w:bottom w:val="none" w:sz="0" w:space="0" w:color="auto"/>
        <w:right w:val="none" w:sz="0" w:space="0" w:color="auto"/>
      </w:divBdr>
    </w:div>
    <w:div w:id="158690664">
      <w:bodyDiv w:val="1"/>
      <w:marLeft w:val="0"/>
      <w:marRight w:val="0"/>
      <w:marTop w:val="0"/>
      <w:marBottom w:val="0"/>
      <w:divBdr>
        <w:top w:val="none" w:sz="0" w:space="0" w:color="auto"/>
        <w:left w:val="none" w:sz="0" w:space="0" w:color="auto"/>
        <w:bottom w:val="none" w:sz="0" w:space="0" w:color="auto"/>
        <w:right w:val="none" w:sz="0" w:space="0" w:color="auto"/>
      </w:divBdr>
    </w:div>
    <w:div w:id="159778071">
      <w:bodyDiv w:val="1"/>
      <w:marLeft w:val="0"/>
      <w:marRight w:val="0"/>
      <w:marTop w:val="0"/>
      <w:marBottom w:val="0"/>
      <w:divBdr>
        <w:top w:val="none" w:sz="0" w:space="0" w:color="auto"/>
        <w:left w:val="none" w:sz="0" w:space="0" w:color="auto"/>
        <w:bottom w:val="none" w:sz="0" w:space="0" w:color="auto"/>
        <w:right w:val="none" w:sz="0" w:space="0" w:color="auto"/>
      </w:divBdr>
    </w:div>
    <w:div w:id="163017981">
      <w:bodyDiv w:val="1"/>
      <w:marLeft w:val="0"/>
      <w:marRight w:val="0"/>
      <w:marTop w:val="0"/>
      <w:marBottom w:val="0"/>
      <w:divBdr>
        <w:top w:val="none" w:sz="0" w:space="0" w:color="auto"/>
        <w:left w:val="none" w:sz="0" w:space="0" w:color="auto"/>
        <w:bottom w:val="none" w:sz="0" w:space="0" w:color="auto"/>
        <w:right w:val="none" w:sz="0" w:space="0" w:color="auto"/>
      </w:divBdr>
    </w:div>
    <w:div w:id="164514001">
      <w:bodyDiv w:val="1"/>
      <w:marLeft w:val="0"/>
      <w:marRight w:val="0"/>
      <w:marTop w:val="0"/>
      <w:marBottom w:val="0"/>
      <w:divBdr>
        <w:top w:val="none" w:sz="0" w:space="0" w:color="auto"/>
        <w:left w:val="none" w:sz="0" w:space="0" w:color="auto"/>
        <w:bottom w:val="none" w:sz="0" w:space="0" w:color="auto"/>
        <w:right w:val="none" w:sz="0" w:space="0" w:color="auto"/>
      </w:divBdr>
    </w:div>
    <w:div w:id="166527130">
      <w:bodyDiv w:val="1"/>
      <w:marLeft w:val="0"/>
      <w:marRight w:val="0"/>
      <w:marTop w:val="0"/>
      <w:marBottom w:val="0"/>
      <w:divBdr>
        <w:top w:val="none" w:sz="0" w:space="0" w:color="auto"/>
        <w:left w:val="none" w:sz="0" w:space="0" w:color="auto"/>
        <w:bottom w:val="none" w:sz="0" w:space="0" w:color="auto"/>
        <w:right w:val="none" w:sz="0" w:space="0" w:color="auto"/>
      </w:divBdr>
    </w:div>
    <w:div w:id="170023623">
      <w:bodyDiv w:val="1"/>
      <w:marLeft w:val="0"/>
      <w:marRight w:val="0"/>
      <w:marTop w:val="0"/>
      <w:marBottom w:val="0"/>
      <w:divBdr>
        <w:top w:val="none" w:sz="0" w:space="0" w:color="auto"/>
        <w:left w:val="none" w:sz="0" w:space="0" w:color="auto"/>
        <w:bottom w:val="none" w:sz="0" w:space="0" w:color="auto"/>
        <w:right w:val="none" w:sz="0" w:space="0" w:color="auto"/>
      </w:divBdr>
    </w:div>
    <w:div w:id="177283220">
      <w:bodyDiv w:val="1"/>
      <w:marLeft w:val="0"/>
      <w:marRight w:val="0"/>
      <w:marTop w:val="0"/>
      <w:marBottom w:val="0"/>
      <w:divBdr>
        <w:top w:val="none" w:sz="0" w:space="0" w:color="auto"/>
        <w:left w:val="none" w:sz="0" w:space="0" w:color="auto"/>
        <w:bottom w:val="none" w:sz="0" w:space="0" w:color="auto"/>
        <w:right w:val="none" w:sz="0" w:space="0" w:color="auto"/>
      </w:divBdr>
      <w:divsChild>
        <w:div w:id="1300304751">
          <w:marLeft w:val="0"/>
          <w:marRight w:val="0"/>
          <w:marTop w:val="0"/>
          <w:marBottom w:val="0"/>
          <w:divBdr>
            <w:top w:val="none" w:sz="0" w:space="0" w:color="auto"/>
            <w:left w:val="none" w:sz="0" w:space="0" w:color="auto"/>
            <w:bottom w:val="none" w:sz="0" w:space="0" w:color="auto"/>
            <w:right w:val="none" w:sz="0" w:space="0" w:color="auto"/>
          </w:divBdr>
        </w:div>
      </w:divsChild>
    </w:div>
    <w:div w:id="186525539">
      <w:bodyDiv w:val="1"/>
      <w:marLeft w:val="0"/>
      <w:marRight w:val="0"/>
      <w:marTop w:val="0"/>
      <w:marBottom w:val="0"/>
      <w:divBdr>
        <w:top w:val="none" w:sz="0" w:space="0" w:color="auto"/>
        <w:left w:val="none" w:sz="0" w:space="0" w:color="auto"/>
        <w:bottom w:val="none" w:sz="0" w:space="0" w:color="auto"/>
        <w:right w:val="none" w:sz="0" w:space="0" w:color="auto"/>
      </w:divBdr>
    </w:div>
    <w:div w:id="188182562">
      <w:bodyDiv w:val="1"/>
      <w:marLeft w:val="0"/>
      <w:marRight w:val="0"/>
      <w:marTop w:val="0"/>
      <w:marBottom w:val="0"/>
      <w:divBdr>
        <w:top w:val="none" w:sz="0" w:space="0" w:color="auto"/>
        <w:left w:val="none" w:sz="0" w:space="0" w:color="auto"/>
        <w:bottom w:val="none" w:sz="0" w:space="0" w:color="auto"/>
        <w:right w:val="none" w:sz="0" w:space="0" w:color="auto"/>
      </w:divBdr>
    </w:div>
    <w:div w:id="189729284">
      <w:bodyDiv w:val="1"/>
      <w:marLeft w:val="0"/>
      <w:marRight w:val="0"/>
      <w:marTop w:val="0"/>
      <w:marBottom w:val="0"/>
      <w:divBdr>
        <w:top w:val="none" w:sz="0" w:space="0" w:color="auto"/>
        <w:left w:val="none" w:sz="0" w:space="0" w:color="auto"/>
        <w:bottom w:val="none" w:sz="0" w:space="0" w:color="auto"/>
        <w:right w:val="none" w:sz="0" w:space="0" w:color="auto"/>
      </w:divBdr>
    </w:div>
    <w:div w:id="192037959">
      <w:bodyDiv w:val="1"/>
      <w:marLeft w:val="0"/>
      <w:marRight w:val="0"/>
      <w:marTop w:val="0"/>
      <w:marBottom w:val="0"/>
      <w:divBdr>
        <w:top w:val="none" w:sz="0" w:space="0" w:color="auto"/>
        <w:left w:val="none" w:sz="0" w:space="0" w:color="auto"/>
        <w:bottom w:val="none" w:sz="0" w:space="0" w:color="auto"/>
        <w:right w:val="none" w:sz="0" w:space="0" w:color="auto"/>
      </w:divBdr>
    </w:div>
    <w:div w:id="192111074">
      <w:bodyDiv w:val="1"/>
      <w:marLeft w:val="0"/>
      <w:marRight w:val="0"/>
      <w:marTop w:val="0"/>
      <w:marBottom w:val="0"/>
      <w:divBdr>
        <w:top w:val="none" w:sz="0" w:space="0" w:color="auto"/>
        <w:left w:val="none" w:sz="0" w:space="0" w:color="auto"/>
        <w:bottom w:val="none" w:sz="0" w:space="0" w:color="auto"/>
        <w:right w:val="none" w:sz="0" w:space="0" w:color="auto"/>
      </w:divBdr>
    </w:div>
    <w:div w:id="203948441">
      <w:bodyDiv w:val="1"/>
      <w:marLeft w:val="0"/>
      <w:marRight w:val="0"/>
      <w:marTop w:val="0"/>
      <w:marBottom w:val="0"/>
      <w:divBdr>
        <w:top w:val="none" w:sz="0" w:space="0" w:color="auto"/>
        <w:left w:val="none" w:sz="0" w:space="0" w:color="auto"/>
        <w:bottom w:val="none" w:sz="0" w:space="0" w:color="auto"/>
        <w:right w:val="none" w:sz="0" w:space="0" w:color="auto"/>
      </w:divBdr>
    </w:div>
    <w:div w:id="206456796">
      <w:bodyDiv w:val="1"/>
      <w:marLeft w:val="0"/>
      <w:marRight w:val="0"/>
      <w:marTop w:val="0"/>
      <w:marBottom w:val="0"/>
      <w:divBdr>
        <w:top w:val="none" w:sz="0" w:space="0" w:color="auto"/>
        <w:left w:val="none" w:sz="0" w:space="0" w:color="auto"/>
        <w:bottom w:val="none" w:sz="0" w:space="0" w:color="auto"/>
        <w:right w:val="none" w:sz="0" w:space="0" w:color="auto"/>
      </w:divBdr>
    </w:div>
    <w:div w:id="211694788">
      <w:bodyDiv w:val="1"/>
      <w:marLeft w:val="0"/>
      <w:marRight w:val="0"/>
      <w:marTop w:val="0"/>
      <w:marBottom w:val="0"/>
      <w:divBdr>
        <w:top w:val="none" w:sz="0" w:space="0" w:color="auto"/>
        <w:left w:val="none" w:sz="0" w:space="0" w:color="auto"/>
        <w:bottom w:val="none" w:sz="0" w:space="0" w:color="auto"/>
        <w:right w:val="none" w:sz="0" w:space="0" w:color="auto"/>
      </w:divBdr>
    </w:div>
    <w:div w:id="215359284">
      <w:bodyDiv w:val="1"/>
      <w:marLeft w:val="0"/>
      <w:marRight w:val="0"/>
      <w:marTop w:val="0"/>
      <w:marBottom w:val="0"/>
      <w:divBdr>
        <w:top w:val="none" w:sz="0" w:space="0" w:color="auto"/>
        <w:left w:val="none" w:sz="0" w:space="0" w:color="auto"/>
        <w:bottom w:val="none" w:sz="0" w:space="0" w:color="auto"/>
        <w:right w:val="none" w:sz="0" w:space="0" w:color="auto"/>
      </w:divBdr>
    </w:div>
    <w:div w:id="220483443">
      <w:bodyDiv w:val="1"/>
      <w:marLeft w:val="0"/>
      <w:marRight w:val="0"/>
      <w:marTop w:val="0"/>
      <w:marBottom w:val="0"/>
      <w:divBdr>
        <w:top w:val="none" w:sz="0" w:space="0" w:color="auto"/>
        <w:left w:val="none" w:sz="0" w:space="0" w:color="auto"/>
        <w:bottom w:val="none" w:sz="0" w:space="0" w:color="auto"/>
        <w:right w:val="none" w:sz="0" w:space="0" w:color="auto"/>
      </w:divBdr>
    </w:div>
    <w:div w:id="221841005">
      <w:bodyDiv w:val="1"/>
      <w:marLeft w:val="0"/>
      <w:marRight w:val="0"/>
      <w:marTop w:val="0"/>
      <w:marBottom w:val="0"/>
      <w:divBdr>
        <w:top w:val="none" w:sz="0" w:space="0" w:color="auto"/>
        <w:left w:val="none" w:sz="0" w:space="0" w:color="auto"/>
        <w:bottom w:val="none" w:sz="0" w:space="0" w:color="auto"/>
        <w:right w:val="none" w:sz="0" w:space="0" w:color="auto"/>
      </w:divBdr>
    </w:div>
    <w:div w:id="223832965">
      <w:bodyDiv w:val="1"/>
      <w:marLeft w:val="0"/>
      <w:marRight w:val="0"/>
      <w:marTop w:val="0"/>
      <w:marBottom w:val="0"/>
      <w:divBdr>
        <w:top w:val="none" w:sz="0" w:space="0" w:color="auto"/>
        <w:left w:val="none" w:sz="0" w:space="0" w:color="auto"/>
        <w:bottom w:val="none" w:sz="0" w:space="0" w:color="auto"/>
        <w:right w:val="none" w:sz="0" w:space="0" w:color="auto"/>
      </w:divBdr>
    </w:div>
    <w:div w:id="229539133">
      <w:bodyDiv w:val="1"/>
      <w:marLeft w:val="0"/>
      <w:marRight w:val="0"/>
      <w:marTop w:val="0"/>
      <w:marBottom w:val="0"/>
      <w:divBdr>
        <w:top w:val="none" w:sz="0" w:space="0" w:color="auto"/>
        <w:left w:val="none" w:sz="0" w:space="0" w:color="auto"/>
        <w:bottom w:val="none" w:sz="0" w:space="0" w:color="auto"/>
        <w:right w:val="none" w:sz="0" w:space="0" w:color="auto"/>
      </w:divBdr>
    </w:div>
    <w:div w:id="231425739">
      <w:bodyDiv w:val="1"/>
      <w:marLeft w:val="0"/>
      <w:marRight w:val="0"/>
      <w:marTop w:val="0"/>
      <w:marBottom w:val="0"/>
      <w:divBdr>
        <w:top w:val="none" w:sz="0" w:space="0" w:color="auto"/>
        <w:left w:val="none" w:sz="0" w:space="0" w:color="auto"/>
        <w:bottom w:val="none" w:sz="0" w:space="0" w:color="auto"/>
        <w:right w:val="none" w:sz="0" w:space="0" w:color="auto"/>
      </w:divBdr>
    </w:div>
    <w:div w:id="232081011">
      <w:bodyDiv w:val="1"/>
      <w:marLeft w:val="0"/>
      <w:marRight w:val="0"/>
      <w:marTop w:val="0"/>
      <w:marBottom w:val="0"/>
      <w:divBdr>
        <w:top w:val="none" w:sz="0" w:space="0" w:color="auto"/>
        <w:left w:val="none" w:sz="0" w:space="0" w:color="auto"/>
        <w:bottom w:val="none" w:sz="0" w:space="0" w:color="auto"/>
        <w:right w:val="none" w:sz="0" w:space="0" w:color="auto"/>
      </w:divBdr>
    </w:div>
    <w:div w:id="234752537">
      <w:bodyDiv w:val="1"/>
      <w:marLeft w:val="0"/>
      <w:marRight w:val="0"/>
      <w:marTop w:val="0"/>
      <w:marBottom w:val="0"/>
      <w:divBdr>
        <w:top w:val="none" w:sz="0" w:space="0" w:color="auto"/>
        <w:left w:val="none" w:sz="0" w:space="0" w:color="auto"/>
        <w:bottom w:val="none" w:sz="0" w:space="0" w:color="auto"/>
        <w:right w:val="none" w:sz="0" w:space="0" w:color="auto"/>
      </w:divBdr>
    </w:div>
    <w:div w:id="235628241">
      <w:bodyDiv w:val="1"/>
      <w:marLeft w:val="0"/>
      <w:marRight w:val="0"/>
      <w:marTop w:val="0"/>
      <w:marBottom w:val="0"/>
      <w:divBdr>
        <w:top w:val="none" w:sz="0" w:space="0" w:color="auto"/>
        <w:left w:val="none" w:sz="0" w:space="0" w:color="auto"/>
        <w:bottom w:val="none" w:sz="0" w:space="0" w:color="auto"/>
        <w:right w:val="none" w:sz="0" w:space="0" w:color="auto"/>
      </w:divBdr>
    </w:div>
    <w:div w:id="236594616">
      <w:marLeft w:val="0"/>
      <w:marRight w:val="0"/>
      <w:marTop w:val="0"/>
      <w:marBottom w:val="0"/>
      <w:divBdr>
        <w:top w:val="none" w:sz="0" w:space="0" w:color="auto"/>
        <w:left w:val="none" w:sz="0" w:space="0" w:color="auto"/>
        <w:bottom w:val="none" w:sz="0" w:space="0" w:color="auto"/>
        <w:right w:val="none" w:sz="0" w:space="0" w:color="auto"/>
      </w:divBdr>
    </w:div>
    <w:div w:id="268702230">
      <w:bodyDiv w:val="1"/>
      <w:marLeft w:val="0"/>
      <w:marRight w:val="0"/>
      <w:marTop w:val="0"/>
      <w:marBottom w:val="0"/>
      <w:divBdr>
        <w:top w:val="none" w:sz="0" w:space="0" w:color="auto"/>
        <w:left w:val="none" w:sz="0" w:space="0" w:color="auto"/>
        <w:bottom w:val="none" w:sz="0" w:space="0" w:color="auto"/>
        <w:right w:val="none" w:sz="0" w:space="0" w:color="auto"/>
      </w:divBdr>
    </w:div>
    <w:div w:id="271517146">
      <w:bodyDiv w:val="1"/>
      <w:marLeft w:val="0"/>
      <w:marRight w:val="0"/>
      <w:marTop w:val="0"/>
      <w:marBottom w:val="0"/>
      <w:divBdr>
        <w:top w:val="none" w:sz="0" w:space="0" w:color="auto"/>
        <w:left w:val="none" w:sz="0" w:space="0" w:color="auto"/>
        <w:bottom w:val="none" w:sz="0" w:space="0" w:color="auto"/>
        <w:right w:val="none" w:sz="0" w:space="0" w:color="auto"/>
      </w:divBdr>
    </w:div>
    <w:div w:id="274756667">
      <w:bodyDiv w:val="1"/>
      <w:marLeft w:val="0"/>
      <w:marRight w:val="0"/>
      <w:marTop w:val="0"/>
      <w:marBottom w:val="0"/>
      <w:divBdr>
        <w:top w:val="none" w:sz="0" w:space="0" w:color="auto"/>
        <w:left w:val="none" w:sz="0" w:space="0" w:color="auto"/>
        <w:bottom w:val="none" w:sz="0" w:space="0" w:color="auto"/>
        <w:right w:val="none" w:sz="0" w:space="0" w:color="auto"/>
      </w:divBdr>
    </w:div>
    <w:div w:id="278297215">
      <w:bodyDiv w:val="1"/>
      <w:marLeft w:val="0"/>
      <w:marRight w:val="0"/>
      <w:marTop w:val="0"/>
      <w:marBottom w:val="0"/>
      <w:divBdr>
        <w:top w:val="none" w:sz="0" w:space="0" w:color="auto"/>
        <w:left w:val="none" w:sz="0" w:space="0" w:color="auto"/>
        <w:bottom w:val="none" w:sz="0" w:space="0" w:color="auto"/>
        <w:right w:val="none" w:sz="0" w:space="0" w:color="auto"/>
      </w:divBdr>
    </w:div>
    <w:div w:id="287467794">
      <w:bodyDiv w:val="1"/>
      <w:marLeft w:val="0"/>
      <w:marRight w:val="0"/>
      <w:marTop w:val="0"/>
      <w:marBottom w:val="0"/>
      <w:divBdr>
        <w:top w:val="none" w:sz="0" w:space="0" w:color="auto"/>
        <w:left w:val="none" w:sz="0" w:space="0" w:color="auto"/>
        <w:bottom w:val="none" w:sz="0" w:space="0" w:color="auto"/>
        <w:right w:val="none" w:sz="0" w:space="0" w:color="auto"/>
      </w:divBdr>
    </w:div>
    <w:div w:id="290985222">
      <w:bodyDiv w:val="1"/>
      <w:marLeft w:val="0"/>
      <w:marRight w:val="0"/>
      <w:marTop w:val="0"/>
      <w:marBottom w:val="0"/>
      <w:divBdr>
        <w:top w:val="none" w:sz="0" w:space="0" w:color="auto"/>
        <w:left w:val="none" w:sz="0" w:space="0" w:color="auto"/>
        <w:bottom w:val="none" w:sz="0" w:space="0" w:color="auto"/>
        <w:right w:val="none" w:sz="0" w:space="0" w:color="auto"/>
      </w:divBdr>
    </w:div>
    <w:div w:id="305160668">
      <w:bodyDiv w:val="1"/>
      <w:marLeft w:val="0"/>
      <w:marRight w:val="0"/>
      <w:marTop w:val="0"/>
      <w:marBottom w:val="0"/>
      <w:divBdr>
        <w:top w:val="none" w:sz="0" w:space="0" w:color="auto"/>
        <w:left w:val="none" w:sz="0" w:space="0" w:color="auto"/>
        <w:bottom w:val="none" w:sz="0" w:space="0" w:color="auto"/>
        <w:right w:val="none" w:sz="0" w:space="0" w:color="auto"/>
      </w:divBdr>
    </w:div>
    <w:div w:id="319893977">
      <w:bodyDiv w:val="1"/>
      <w:marLeft w:val="0"/>
      <w:marRight w:val="0"/>
      <w:marTop w:val="0"/>
      <w:marBottom w:val="0"/>
      <w:divBdr>
        <w:top w:val="none" w:sz="0" w:space="0" w:color="auto"/>
        <w:left w:val="none" w:sz="0" w:space="0" w:color="auto"/>
        <w:bottom w:val="none" w:sz="0" w:space="0" w:color="auto"/>
        <w:right w:val="none" w:sz="0" w:space="0" w:color="auto"/>
      </w:divBdr>
    </w:div>
    <w:div w:id="321550148">
      <w:bodyDiv w:val="1"/>
      <w:marLeft w:val="0"/>
      <w:marRight w:val="0"/>
      <w:marTop w:val="0"/>
      <w:marBottom w:val="0"/>
      <w:divBdr>
        <w:top w:val="none" w:sz="0" w:space="0" w:color="auto"/>
        <w:left w:val="none" w:sz="0" w:space="0" w:color="auto"/>
        <w:bottom w:val="none" w:sz="0" w:space="0" w:color="auto"/>
        <w:right w:val="none" w:sz="0" w:space="0" w:color="auto"/>
      </w:divBdr>
    </w:div>
    <w:div w:id="326590233">
      <w:bodyDiv w:val="1"/>
      <w:marLeft w:val="0"/>
      <w:marRight w:val="0"/>
      <w:marTop w:val="0"/>
      <w:marBottom w:val="0"/>
      <w:divBdr>
        <w:top w:val="none" w:sz="0" w:space="0" w:color="auto"/>
        <w:left w:val="none" w:sz="0" w:space="0" w:color="auto"/>
        <w:bottom w:val="none" w:sz="0" w:space="0" w:color="auto"/>
        <w:right w:val="none" w:sz="0" w:space="0" w:color="auto"/>
      </w:divBdr>
    </w:div>
    <w:div w:id="328022513">
      <w:bodyDiv w:val="1"/>
      <w:marLeft w:val="0"/>
      <w:marRight w:val="0"/>
      <w:marTop w:val="0"/>
      <w:marBottom w:val="0"/>
      <w:divBdr>
        <w:top w:val="none" w:sz="0" w:space="0" w:color="auto"/>
        <w:left w:val="none" w:sz="0" w:space="0" w:color="auto"/>
        <w:bottom w:val="none" w:sz="0" w:space="0" w:color="auto"/>
        <w:right w:val="none" w:sz="0" w:space="0" w:color="auto"/>
      </w:divBdr>
    </w:div>
    <w:div w:id="338847202">
      <w:bodyDiv w:val="1"/>
      <w:marLeft w:val="0"/>
      <w:marRight w:val="0"/>
      <w:marTop w:val="0"/>
      <w:marBottom w:val="0"/>
      <w:divBdr>
        <w:top w:val="none" w:sz="0" w:space="0" w:color="auto"/>
        <w:left w:val="none" w:sz="0" w:space="0" w:color="auto"/>
        <w:bottom w:val="none" w:sz="0" w:space="0" w:color="auto"/>
        <w:right w:val="none" w:sz="0" w:space="0" w:color="auto"/>
      </w:divBdr>
    </w:div>
    <w:div w:id="342631869">
      <w:bodyDiv w:val="1"/>
      <w:marLeft w:val="0"/>
      <w:marRight w:val="0"/>
      <w:marTop w:val="0"/>
      <w:marBottom w:val="0"/>
      <w:divBdr>
        <w:top w:val="none" w:sz="0" w:space="0" w:color="auto"/>
        <w:left w:val="none" w:sz="0" w:space="0" w:color="auto"/>
        <w:bottom w:val="none" w:sz="0" w:space="0" w:color="auto"/>
        <w:right w:val="none" w:sz="0" w:space="0" w:color="auto"/>
      </w:divBdr>
    </w:div>
    <w:div w:id="346297379">
      <w:bodyDiv w:val="1"/>
      <w:marLeft w:val="0"/>
      <w:marRight w:val="0"/>
      <w:marTop w:val="0"/>
      <w:marBottom w:val="0"/>
      <w:divBdr>
        <w:top w:val="none" w:sz="0" w:space="0" w:color="auto"/>
        <w:left w:val="none" w:sz="0" w:space="0" w:color="auto"/>
        <w:bottom w:val="none" w:sz="0" w:space="0" w:color="auto"/>
        <w:right w:val="none" w:sz="0" w:space="0" w:color="auto"/>
      </w:divBdr>
    </w:div>
    <w:div w:id="348408625">
      <w:bodyDiv w:val="1"/>
      <w:marLeft w:val="0"/>
      <w:marRight w:val="0"/>
      <w:marTop w:val="0"/>
      <w:marBottom w:val="0"/>
      <w:divBdr>
        <w:top w:val="none" w:sz="0" w:space="0" w:color="auto"/>
        <w:left w:val="none" w:sz="0" w:space="0" w:color="auto"/>
        <w:bottom w:val="none" w:sz="0" w:space="0" w:color="auto"/>
        <w:right w:val="none" w:sz="0" w:space="0" w:color="auto"/>
      </w:divBdr>
    </w:div>
    <w:div w:id="360280901">
      <w:bodyDiv w:val="1"/>
      <w:marLeft w:val="0"/>
      <w:marRight w:val="0"/>
      <w:marTop w:val="0"/>
      <w:marBottom w:val="0"/>
      <w:divBdr>
        <w:top w:val="none" w:sz="0" w:space="0" w:color="auto"/>
        <w:left w:val="none" w:sz="0" w:space="0" w:color="auto"/>
        <w:bottom w:val="none" w:sz="0" w:space="0" w:color="auto"/>
        <w:right w:val="none" w:sz="0" w:space="0" w:color="auto"/>
      </w:divBdr>
    </w:div>
    <w:div w:id="361171593">
      <w:bodyDiv w:val="1"/>
      <w:marLeft w:val="0"/>
      <w:marRight w:val="0"/>
      <w:marTop w:val="0"/>
      <w:marBottom w:val="0"/>
      <w:divBdr>
        <w:top w:val="none" w:sz="0" w:space="0" w:color="auto"/>
        <w:left w:val="none" w:sz="0" w:space="0" w:color="auto"/>
        <w:bottom w:val="none" w:sz="0" w:space="0" w:color="auto"/>
        <w:right w:val="none" w:sz="0" w:space="0" w:color="auto"/>
      </w:divBdr>
    </w:div>
    <w:div w:id="369493698">
      <w:bodyDiv w:val="1"/>
      <w:marLeft w:val="0"/>
      <w:marRight w:val="0"/>
      <w:marTop w:val="0"/>
      <w:marBottom w:val="0"/>
      <w:divBdr>
        <w:top w:val="none" w:sz="0" w:space="0" w:color="auto"/>
        <w:left w:val="none" w:sz="0" w:space="0" w:color="auto"/>
        <w:bottom w:val="none" w:sz="0" w:space="0" w:color="auto"/>
        <w:right w:val="none" w:sz="0" w:space="0" w:color="auto"/>
      </w:divBdr>
    </w:div>
    <w:div w:id="373699846">
      <w:bodyDiv w:val="1"/>
      <w:marLeft w:val="0"/>
      <w:marRight w:val="0"/>
      <w:marTop w:val="0"/>
      <w:marBottom w:val="0"/>
      <w:divBdr>
        <w:top w:val="none" w:sz="0" w:space="0" w:color="auto"/>
        <w:left w:val="none" w:sz="0" w:space="0" w:color="auto"/>
        <w:bottom w:val="none" w:sz="0" w:space="0" w:color="auto"/>
        <w:right w:val="none" w:sz="0" w:space="0" w:color="auto"/>
      </w:divBdr>
    </w:div>
    <w:div w:id="381055431">
      <w:bodyDiv w:val="1"/>
      <w:marLeft w:val="0"/>
      <w:marRight w:val="0"/>
      <w:marTop w:val="0"/>
      <w:marBottom w:val="0"/>
      <w:divBdr>
        <w:top w:val="none" w:sz="0" w:space="0" w:color="auto"/>
        <w:left w:val="none" w:sz="0" w:space="0" w:color="auto"/>
        <w:bottom w:val="none" w:sz="0" w:space="0" w:color="auto"/>
        <w:right w:val="none" w:sz="0" w:space="0" w:color="auto"/>
      </w:divBdr>
    </w:div>
    <w:div w:id="381905838">
      <w:bodyDiv w:val="1"/>
      <w:marLeft w:val="0"/>
      <w:marRight w:val="0"/>
      <w:marTop w:val="0"/>
      <w:marBottom w:val="0"/>
      <w:divBdr>
        <w:top w:val="none" w:sz="0" w:space="0" w:color="auto"/>
        <w:left w:val="none" w:sz="0" w:space="0" w:color="auto"/>
        <w:bottom w:val="none" w:sz="0" w:space="0" w:color="auto"/>
        <w:right w:val="none" w:sz="0" w:space="0" w:color="auto"/>
      </w:divBdr>
    </w:div>
    <w:div w:id="383526335">
      <w:bodyDiv w:val="1"/>
      <w:marLeft w:val="0"/>
      <w:marRight w:val="0"/>
      <w:marTop w:val="0"/>
      <w:marBottom w:val="0"/>
      <w:divBdr>
        <w:top w:val="none" w:sz="0" w:space="0" w:color="auto"/>
        <w:left w:val="none" w:sz="0" w:space="0" w:color="auto"/>
        <w:bottom w:val="none" w:sz="0" w:space="0" w:color="auto"/>
        <w:right w:val="none" w:sz="0" w:space="0" w:color="auto"/>
      </w:divBdr>
    </w:div>
    <w:div w:id="392849765">
      <w:bodyDiv w:val="1"/>
      <w:marLeft w:val="0"/>
      <w:marRight w:val="0"/>
      <w:marTop w:val="0"/>
      <w:marBottom w:val="0"/>
      <w:divBdr>
        <w:top w:val="none" w:sz="0" w:space="0" w:color="auto"/>
        <w:left w:val="none" w:sz="0" w:space="0" w:color="auto"/>
        <w:bottom w:val="none" w:sz="0" w:space="0" w:color="auto"/>
        <w:right w:val="none" w:sz="0" w:space="0" w:color="auto"/>
      </w:divBdr>
    </w:div>
    <w:div w:id="395012648">
      <w:marLeft w:val="0"/>
      <w:marRight w:val="0"/>
      <w:marTop w:val="0"/>
      <w:marBottom w:val="0"/>
      <w:divBdr>
        <w:top w:val="none" w:sz="0" w:space="0" w:color="auto"/>
        <w:left w:val="none" w:sz="0" w:space="0" w:color="auto"/>
        <w:bottom w:val="none" w:sz="0" w:space="0" w:color="auto"/>
        <w:right w:val="none" w:sz="0" w:space="0" w:color="auto"/>
      </w:divBdr>
    </w:div>
    <w:div w:id="396704624">
      <w:bodyDiv w:val="1"/>
      <w:marLeft w:val="0"/>
      <w:marRight w:val="0"/>
      <w:marTop w:val="0"/>
      <w:marBottom w:val="0"/>
      <w:divBdr>
        <w:top w:val="none" w:sz="0" w:space="0" w:color="auto"/>
        <w:left w:val="none" w:sz="0" w:space="0" w:color="auto"/>
        <w:bottom w:val="none" w:sz="0" w:space="0" w:color="auto"/>
        <w:right w:val="none" w:sz="0" w:space="0" w:color="auto"/>
      </w:divBdr>
    </w:div>
    <w:div w:id="399252349">
      <w:bodyDiv w:val="1"/>
      <w:marLeft w:val="0"/>
      <w:marRight w:val="0"/>
      <w:marTop w:val="0"/>
      <w:marBottom w:val="0"/>
      <w:divBdr>
        <w:top w:val="none" w:sz="0" w:space="0" w:color="auto"/>
        <w:left w:val="none" w:sz="0" w:space="0" w:color="auto"/>
        <w:bottom w:val="none" w:sz="0" w:space="0" w:color="auto"/>
        <w:right w:val="none" w:sz="0" w:space="0" w:color="auto"/>
      </w:divBdr>
    </w:div>
    <w:div w:id="404767861">
      <w:bodyDiv w:val="1"/>
      <w:marLeft w:val="0"/>
      <w:marRight w:val="0"/>
      <w:marTop w:val="0"/>
      <w:marBottom w:val="0"/>
      <w:divBdr>
        <w:top w:val="none" w:sz="0" w:space="0" w:color="auto"/>
        <w:left w:val="none" w:sz="0" w:space="0" w:color="auto"/>
        <w:bottom w:val="none" w:sz="0" w:space="0" w:color="auto"/>
        <w:right w:val="none" w:sz="0" w:space="0" w:color="auto"/>
      </w:divBdr>
    </w:div>
    <w:div w:id="415593789">
      <w:bodyDiv w:val="1"/>
      <w:marLeft w:val="0"/>
      <w:marRight w:val="0"/>
      <w:marTop w:val="0"/>
      <w:marBottom w:val="0"/>
      <w:divBdr>
        <w:top w:val="none" w:sz="0" w:space="0" w:color="auto"/>
        <w:left w:val="none" w:sz="0" w:space="0" w:color="auto"/>
        <w:bottom w:val="none" w:sz="0" w:space="0" w:color="auto"/>
        <w:right w:val="none" w:sz="0" w:space="0" w:color="auto"/>
      </w:divBdr>
    </w:div>
    <w:div w:id="418019246">
      <w:bodyDiv w:val="1"/>
      <w:marLeft w:val="0"/>
      <w:marRight w:val="0"/>
      <w:marTop w:val="0"/>
      <w:marBottom w:val="0"/>
      <w:divBdr>
        <w:top w:val="none" w:sz="0" w:space="0" w:color="auto"/>
        <w:left w:val="none" w:sz="0" w:space="0" w:color="auto"/>
        <w:bottom w:val="none" w:sz="0" w:space="0" w:color="auto"/>
        <w:right w:val="none" w:sz="0" w:space="0" w:color="auto"/>
      </w:divBdr>
    </w:div>
    <w:div w:id="427311675">
      <w:bodyDiv w:val="1"/>
      <w:marLeft w:val="0"/>
      <w:marRight w:val="0"/>
      <w:marTop w:val="0"/>
      <w:marBottom w:val="0"/>
      <w:divBdr>
        <w:top w:val="none" w:sz="0" w:space="0" w:color="auto"/>
        <w:left w:val="none" w:sz="0" w:space="0" w:color="auto"/>
        <w:bottom w:val="none" w:sz="0" w:space="0" w:color="auto"/>
        <w:right w:val="none" w:sz="0" w:space="0" w:color="auto"/>
      </w:divBdr>
    </w:div>
    <w:div w:id="429400747">
      <w:bodyDiv w:val="1"/>
      <w:marLeft w:val="0"/>
      <w:marRight w:val="0"/>
      <w:marTop w:val="0"/>
      <w:marBottom w:val="0"/>
      <w:divBdr>
        <w:top w:val="none" w:sz="0" w:space="0" w:color="auto"/>
        <w:left w:val="none" w:sz="0" w:space="0" w:color="auto"/>
        <w:bottom w:val="none" w:sz="0" w:space="0" w:color="auto"/>
        <w:right w:val="none" w:sz="0" w:space="0" w:color="auto"/>
      </w:divBdr>
    </w:div>
    <w:div w:id="436020505">
      <w:bodyDiv w:val="1"/>
      <w:marLeft w:val="0"/>
      <w:marRight w:val="0"/>
      <w:marTop w:val="0"/>
      <w:marBottom w:val="0"/>
      <w:divBdr>
        <w:top w:val="none" w:sz="0" w:space="0" w:color="auto"/>
        <w:left w:val="none" w:sz="0" w:space="0" w:color="auto"/>
        <w:bottom w:val="none" w:sz="0" w:space="0" w:color="auto"/>
        <w:right w:val="none" w:sz="0" w:space="0" w:color="auto"/>
      </w:divBdr>
    </w:div>
    <w:div w:id="440539397">
      <w:bodyDiv w:val="1"/>
      <w:marLeft w:val="0"/>
      <w:marRight w:val="0"/>
      <w:marTop w:val="0"/>
      <w:marBottom w:val="0"/>
      <w:divBdr>
        <w:top w:val="none" w:sz="0" w:space="0" w:color="auto"/>
        <w:left w:val="none" w:sz="0" w:space="0" w:color="auto"/>
        <w:bottom w:val="none" w:sz="0" w:space="0" w:color="auto"/>
        <w:right w:val="none" w:sz="0" w:space="0" w:color="auto"/>
      </w:divBdr>
    </w:div>
    <w:div w:id="446849066">
      <w:bodyDiv w:val="1"/>
      <w:marLeft w:val="0"/>
      <w:marRight w:val="0"/>
      <w:marTop w:val="0"/>
      <w:marBottom w:val="0"/>
      <w:divBdr>
        <w:top w:val="none" w:sz="0" w:space="0" w:color="auto"/>
        <w:left w:val="none" w:sz="0" w:space="0" w:color="auto"/>
        <w:bottom w:val="none" w:sz="0" w:space="0" w:color="auto"/>
        <w:right w:val="none" w:sz="0" w:space="0" w:color="auto"/>
      </w:divBdr>
    </w:div>
    <w:div w:id="449007091">
      <w:bodyDiv w:val="1"/>
      <w:marLeft w:val="0"/>
      <w:marRight w:val="0"/>
      <w:marTop w:val="0"/>
      <w:marBottom w:val="0"/>
      <w:divBdr>
        <w:top w:val="none" w:sz="0" w:space="0" w:color="auto"/>
        <w:left w:val="none" w:sz="0" w:space="0" w:color="auto"/>
        <w:bottom w:val="none" w:sz="0" w:space="0" w:color="auto"/>
        <w:right w:val="none" w:sz="0" w:space="0" w:color="auto"/>
      </w:divBdr>
    </w:div>
    <w:div w:id="449007510">
      <w:bodyDiv w:val="1"/>
      <w:marLeft w:val="0"/>
      <w:marRight w:val="0"/>
      <w:marTop w:val="0"/>
      <w:marBottom w:val="0"/>
      <w:divBdr>
        <w:top w:val="none" w:sz="0" w:space="0" w:color="auto"/>
        <w:left w:val="none" w:sz="0" w:space="0" w:color="auto"/>
        <w:bottom w:val="none" w:sz="0" w:space="0" w:color="auto"/>
        <w:right w:val="none" w:sz="0" w:space="0" w:color="auto"/>
      </w:divBdr>
    </w:div>
    <w:div w:id="449515455">
      <w:bodyDiv w:val="1"/>
      <w:marLeft w:val="0"/>
      <w:marRight w:val="0"/>
      <w:marTop w:val="0"/>
      <w:marBottom w:val="0"/>
      <w:divBdr>
        <w:top w:val="none" w:sz="0" w:space="0" w:color="auto"/>
        <w:left w:val="none" w:sz="0" w:space="0" w:color="auto"/>
        <w:bottom w:val="none" w:sz="0" w:space="0" w:color="auto"/>
        <w:right w:val="none" w:sz="0" w:space="0" w:color="auto"/>
      </w:divBdr>
    </w:div>
    <w:div w:id="450636773">
      <w:bodyDiv w:val="1"/>
      <w:marLeft w:val="0"/>
      <w:marRight w:val="0"/>
      <w:marTop w:val="0"/>
      <w:marBottom w:val="0"/>
      <w:divBdr>
        <w:top w:val="none" w:sz="0" w:space="0" w:color="auto"/>
        <w:left w:val="none" w:sz="0" w:space="0" w:color="auto"/>
        <w:bottom w:val="none" w:sz="0" w:space="0" w:color="auto"/>
        <w:right w:val="none" w:sz="0" w:space="0" w:color="auto"/>
      </w:divBdr>
    </w:div>
    <w:div w:id="450898142">
      <w:bodyDiv w:val="1"/>
      <w:marLeft w:val="0"/>
      <w:marRight w:val="0"/>
      <w:marTop w:val="0"/>
      <w:marBottom w:val="0"/>
      <w:divBdr>
        <w:top w:val="none" w:sz="0" w:space="0" w:color="auto"/>
        <w:left w:val="none" w:sz="0" w:space="0" w:color="auto"/>
        <w:bottom w:val="none" w:sz="0" w:space="0" w:color="auto"/>
        <w:right w:val="none" w:sz="0" w:space="0" w:color="auto"/>
      </w:divBdr>
    </w:div>
    <w:div w:id="451098853">
      <w:bodyDiv w:val="1"/>
      <w:marLeft w:val="0"/>
      <w:marRight w:val="0"/>
      <w:marTop w:val="0"/>
      <w:marBottom w:val="0"/>
      <w:divBdr>
        <w:top w:val="none" w:sz="0" w:space="0" w:color="auto"/>
        <w:left w:val="none" w:sz="0" w:space="0" w:color="auto"/>
        <w:bottom w:val="none" w:sz="0" w:space="0" w:color="auto"/>
        <w:right w:val="none" w:sz="0" w:space="0" w:color="auto"/>
      </w:divBdr>
    </w:div>
    <w:div w:id="456875375">
      <w:bodyDiv w:val="1"/>
      <w:marLeft w:val="0"/>
      <w:marRight w:val="0"/>
      <w:marTop w:val="0"/>
      <w:marBottom w:val="0"/>
      <w:divBdr>
        <w:top w:val="none" w:sz="0" w:space="0" w:color="auto"/>
        <w:left w:val="none" w:sz="0" w:space="0" w:color="auto"/>
        <w:bottom w:val="none" w:sz="0" w:space="0" w:color="auto"/>
        <w:right w:val="none" w:sz="0" w:space="0" w:color="auto"/>
      </w:divBdr>
    </w:div>
    <w:div w:id="457643962">
      <w:bodyDiv w:val="1"/>
      <w:marLeft w:val="0"/>
      <w:marRight w:val="0"/>
      <w:marTop w:val="0"/>
      <w:marBottom w:val="0"/>
      <w:divBdr>
        <w:top w:val="none" w:sz="0" w:space="0" w:color="auto"/>
        <w:left w:val="none" w:sz="0" w:space="0" w:color="auto"/>
        <w:bottom w:val="none" w:sz="0" w:space="0" w:color="auto"/>
        <w:right w:val="none" w:sz="0" w:space="0" w:color="auto"/>
      </w:divBdr>
    </w:div>
    <w:div w:id="468517081">
      <w:bodyDiv w:val="1"/>
      <w:marLeft w:val="0"/>
      <w:marRight w:val="0"/>
      <w:marTop w:val="0"/>
      <w:marBottom w:val="0"/>
      <w:divBdr>
        <w:top w:val="none" w:sz="0" w:space="0" w:color="auto"/>
        <w:left w:val="none" w:sz="0" w:space="0" w:color="auto"/>
        <w:bottom w:val="none" w:sz="0" w:space="0" w:color="auto"/>
        <w:right w:val="none" w:sz="0" w:space="0" w:color="auto"/>
      </w:divBdr>
    </w:div>
    <w:div w:id="478958109">
      <w:bodyDiv w:val="1"/>
      <w:marLeft w:val="0"/>
      <w:marRight w:val="0"/>
      <w:marTop w:val="0"/>
      <w:marBottom w:val="0"/>
      <w:divBdr>
        <w:top w:val="none" w:sz="0" w:space="0" w:color="auto"/>
        <w:left w:val="none" w:sz="0" w:space="0" w:color="auto"/>
        <w:bottom w:val="none" w:sz="0" w:space="0" w:color="auto"/>
        <w:right w:val="none" w:sz="0" w:space="0" w:color="auto"/>
      </w:divBdr>
    </w:div>
    <w:div w:id="488443373">
      <w:bodyDiv w:val="1"/>
      <w:marLeft w:val="0"/>
      <w:marRight w:val="0"/>
      <w:marTop w:val="0"/>
      <w:marBottom w:val="0"/>
      <w:divBdr>
        <w:top w:val="none" w:sz="0" w:space="0" w:color="auto"/>
        <w:left w:val="none" w:sz="0" w:space="0" w:color="auto"/>
        <w:bottom w:val="none" w:sz="0" w:space="0" w:color="auto"/>
        <w:right w:val="none" w:sz="0" w:space="0" w:color="auto"/>
      </w:divBdr>
    </w:div>
    <w:div w:id="492258407">
      <w:bodyDiv w:val="1"/>
      <w:marLeft w:val="0"/>
      <w:marRight w:val="0"/>
      <w:marTop w:val="0"/>
      <w:marBottom w:val="0"/>
      <w:divBdr>
        <w:top w:val="none" w:sz="0" w:space="0" w:color="auto"/>
        <w:left w:val="none" w:sz="0" w:space="0" w:color="auto"/>
        <w:bottom w:val="none" w:sz="0" w:space="0" w:color="auto"/>
        <w:right w:val="none" w:sz="0" w:space="0" w:color="auto"/>
      </w:divBdr>
    </w:div>
    <w:div w:id="497039607">
      <w:bodyDiv w:val="1"/>
      <w:marLeft w:val="0"/>
      <w:marRight w:val="0"/>
      <w:marTop w:val="0"/>
      <w:marBottom w:val="0"/>
      <w:divBdr>
        <w:top w:val="none" w:sz="0" w:space="0" w:color="auto"/>
        <w:left w:val="none" w:sz="0" w:space="0" w:color="auto"/>
        <w:bottom w:val="none" w:sz="0" w:space="0" w:color="auto"/>
        <w:right w:val="none" w:sz="0" w:space="0" w:color="auto"/>
      </w:divBdr>
    </w:div>
    <w:div w:id="499388601">
      <w:bodyDiv w:val="1"/>
      <w:marLeft w:val="0"/>
      <w:marRight w:val="0"/>
      <w:marTop w:val="0"/>
      <w:marBottom w:val="0"/>
      <w:divBdr>
        <w:top w:val="none" w:sz="0" w:space="0" w:color="auto"/>
        <w:left w:val="none" w:sz="0" w:space="0" w:color="auto"/>
        <w:bottom w:val="none" w:sz="0" w:space="0" w:color="auto"/>
        <w:right w:val="none" w:sz="0" w:space="0" w:color="auto"/>
      </w:divBdr>
    </w:div>
    <w:div w:id="499857893">
      <w:bodyDiv w:val="1"/>
      <w:marLeft w:val="0"/>
      <w:marRight w:val="0"/>
      <w:marTop w:val="0"/>
      <w:marBottom w:val="0"/>
      <w:divBdr>
        <w:top w:val="none" w:sz="0" w:space="0" w:color="auto"/>
        <w:left w:val="none" w:sz="0" w:space="0" w:color="auto"/>
        <w:bottom w:val="none" w:sz="0" w:space="0" w:color="auto"/>
        <w:right w:val="none" w:sz="0" w:space="0" w:color="auto"/>
      </w:divBdr>
    </w:div>
    <w:div w:id="501504603">
      <w:bodyDiv w:val="1"/>
      <w:marLeft w:val="0"/>
      <w:marRight w:val="0"/>
      <w:marTop w:val="0"/>
      <w:marBottom w:val="0"/>
      <w:divBdr>
        <w:top w:val="none" w:sz="0" w:space="0" w:color="auto"/>
        <w:left w:val="none" w:sz="0" w:space="0" w:color="auto"/>
        <w:bottom w:val="none" w:sz="0" w:space="0" w:color="auto"/>
        <w:right w:val="none" w:sz="0" w:space="0" w:color="auto"/>
      </w:divBdr>
    </w:div>
    <w:div w:id="513308394">
      <w:bodyDiv w:val="1"/>
      <w:marLeft w:val="0"/>
      <w:marRight w:val="0"/>
      <w:marTop w:val="0"/>
      <w:marBottom w:val="0"/>
      <w:divBdr>
        <w:top w:val="none" w:sz="0" w:space="0" w:color="auto"/>
        <w:left w:val="none" w:sz="0" w:space="0" w:color="auto"/>
        <w:bottom w:val="none" w:sz="0" w:space="0" w:color="auto"/>
        <w:right w:val="none" w:sz="0" w:space="0" w:color="auto"/>
      </w:divBdr>
    </w:div>
    <w:div w:id="516163056">
      <w:bodyDiv w:val="1"/>
      <w:marLeft w:val="0"/>
      <w:marRight w:val="0"/>
      <w:marTop w:val="0"/>
      <w:marBottom w:val="0"/>
      <w:divBdr>
        <w:top w:val="none" w:sz="0" w:space="0" w:color="auto"/>
        <w:left w:val="none" w:sz="0" w:space="0" w:color="auto"/>
        <w:bottom w:val="none" w:sz="0" w:space="0" w:color="auto"/>
        <w:right w:val="none" w:sz="0" w:space="0" w:color="auto"/>
      </w:divBdr>
    </w:div>
    <w:div w:id="518084466">
      <w:bodyDiv w:val="1"/>
      <w:marLeft w:val="0"/>
      <w:marRight w:val="0"/>
      <w:marTop w:val="0"/>
      <w:marBottom w:val="0"/>
      <w:divBdr>
        <w:top w:val="none" w:sz="0" w:space="0" w:color="auto"/>
        <w:left w:val="none" w:sz="0" w:space="0" w:color="auto"/>
        <w:bottom w:val="none" w:sz="0" w:space="0" w:color="auto"/>
        <w:right w:val="none" w:sz="0" w:space="0" w:color="auto"/>
      </w:divBdr>
    </w:div>
    <w:div w:id="520238383">
      <w:bodyDiv w:val="1"/>
      <w:marLeft w:val="0"/>
      <w:marRight w:val="0"/>
      <w:marTop w:val="0"/>
      <w:marBottom w:val="0"/>
      <w:divBdr>
        <w:top w:val="none" w:sz="0" w:space="0" w:color="auto"/>
        <w:left w:val="none" w:sz="0" w:space="0" w:color="auto"/>
        <w:bottom w:val="none" w:sz="0" w:space="0" w:color="auto"/>
        <w:right w:val="none" w:sz="0" w:space="0" w:color="auto"/>
      </w:divBdr>
    </w:div>
    <w:div w:id="525364484">
      <w:bodyDiv w:val="1"/>
      <w:marLeft w:val="0"/>
      <w:marRight w:val="0"/>
      <w:marTop w:val="0"/>
      <w:marBottom w:val="0"/>
      <w:divBdr>
        <w:top w:val="none" w:sz="0" w:space="0" w:color="auto"/>
        <w:left w:val="none" w:sz="0" w:space="0" w:color="auto"/>
        <w:bottom w:val="none" w:sz="0" w:space="0" w:color="auto"/>
        <w:right w:val="none" w:sz="0" w:space="0" w:color="auto"/>
      </w:divBdr>
    </w:div>
    <w:div w:id="525826481">
      <w:bodyDiv w:val="1"/>
      <w:marLeft w:val="0"/>
      <w:marRight w:val="0"/>
      <w:marTop w:val="0"/>
      <w:marBottom w:val="0"/>
      <w:divBdr>
        <w:top w:val="none" w:sz="0" w:space="0" w:color="auto"/>
        <w:left w:val="none" w:sz="0" w:space="0" w:color="auto"/>
        <w:bottom w:val="none" w:sz="0" w:space="0" w:color="auto"/>
        <w:right w:val="none" w:sz="0" w:space="0" w:color="auto"/>
      </w:divBdr>
    </w:div>
    <w:div w:id="527524335">
      <w:bodyDiv w:val="1"/>
      <w:marLeft w:val="0"/>
      <w:marRight w:val="0"/>
      <w:marTop w:val="0"/>
      <w:marBottom w:val="0"/>
      <w:divBdr>
        <w:top w:val="none" w:sz="0" w:space="0" w:color="auto"/>
        <w:left w:val="none" w:sz="0" w:space="0" w:color="auto"/>
        <w:bottom w:val="none" w:sz="0" w:space="0" w:color="auto"/>
        <w:right w:val="none" w:sz="0" w:space="0" w:color="auto"/>
      </w:divBdr>
    </w:div>
    <w:div w:id="534387624">
      <w:bodyDiv w:val="1"/>
      <w:marLeft w:val="0"/>
      <w:marRight w:val="0"/>
      <w:marTop w:val="0"/>
      <w:marBottom w:val="0"/>
      <w:divBdr>
        <w:top w:val="none" w:sz="0" w:space="0" w:color="auto"/>
        <w:left w:val="none" w:sz="0" w:space="0" w:color="auto"/>
        <w:bottom w:val="none" w:sz="0" w:space="0" w:color="auto"/>
        <w:right w:val="none" w:sz="0" w:space="0" w:color="auto"/>
      </w:divBdr>
    </w:div>
    <w:div w:id="541939196">
      <w:bodyDiv w:val="1"/>
      <w:marLeft w:val="0"/>
      <w:marRight w:val="0"/>
      <w:marTop w:val="0"/>
      <w:marBottom w:val="0"/>
      <w:divBdr>
        <w:top w:val="none" w:sz="0" w:space="0" w:color="auto"/>
        <w:left w:val="none" w:sz="0" w:space="0" w:color="auto"/>
        <w:bottom w:val="none" w:sz="0" w:space="0" w:color="auto"/>
        <w:right w:val="none" w:sz="0" w:space="0" w:color="auto"/>
      </w:divBdr>
    </w:div>
    <w:div w:id="552009948">
      <w:bodyDiv w:val="1"/>
      <w:marLeft w:val="0"/>
      <w:marRight w:val="0"/>
      <w:marTop w:val="0"/>
      <w:marBottom w:val="0"/>
      <w:divBdr>
        <w:top w:val="none" w:sz="0" w:space="0" w:color="auto"/>
        <w:left w:val="none" w:sz="0" w:space="0" w:color="auto"/>
        <w:bottom w:val="none" w:sz="0" w:space="0" w:color="auto"/>
        <w:right w:val="none" w:sz="0" w:space="0" w:color="auto"/>
      </w:divBdr>
    </w:div>
    <w:div w:id="554700726">
      <w:bodyDiv w:val="1"/>
      <w:marLeft w:val="0"/>
      <w:marRight w:val="0"/>
      <w:marTop w:val="0"/>
      <w:marBottom w:val="0"/>
      <w:divBdr>
        <w:top w:val="none" w:sz="0" w:space="0" w:color="auto"/>
        <w:left w:val="none" w:sz="0" w:space="0" w:color="auto"/>
        <w:bottom w:val="none" w:sz="0" w:space="0" w:color="auto"/>
        <w:right w:val="none" w:sz="0" w:space="0" w:color="auto"/>
      </w:divBdr>
    </w:div>
    <w:div w:id="555091497">
      <w:bodyDiv w:val="1"/>
      <w:marLeft w:val="0"/>
      <w:marRight w:val="0"/>
      <w:marTop w:val="0"/>
      <w:marBottom w:val="0"/>
      <w:divBdr>
        <w:top w:val="none" w:sz="0" w:space="0" w:color="auto"/>
        <w:left w:val="none" w:sz="0" w:space="0" w:color="auto"/>
        <w:bottom w:val="none" w:sz="0" w:space="0" w:color="auto"/>
        <w:right w:val="none" w:sz="0" w:space="0" w:color="auto"/>
      </w:divBdr>
    </w:div>
    <w:div w:id="555312902">
      <w:bodyDiv w:val="1"/>
      <w:marLeft w:val="0"/>
      <w:marRight w:val="0"/>
      <w:marTop w:val="0"/>
      <w:marBottom w:val="0"/>
      <w:divBdr>
        <w:top w:val="none" w:sz="0" w:space="0" w:color="auto"/>
        <w:left w:val="none" w:sz="0" w:space="0" w:color="auto"/>
        <w:bottom w:val="none" w:sz="0" w:space="0" w:color="auto"/>
        <w:right w:val="none" w:sz="0" w:space="0" w:color="auto"/>
      </w:divBdr>
    </w:div>
    <w:div w:id="557935026">
      <w:bodyDiv w:val="1"/>
      <w:marLeft w:val="0"/>
      <w:marRight w:val="0"/>
      <w:marTop w:val="0"/>
      <w:marBottom w:val="0"/>
      <w:divBdr>
        <w:top w:val="none" w:sz="0" w:space="0" w:color="auto"/>
        <w:left w:val="none" w:sz="0" w:space="0" w:color="auto"/>
        <w:bottom w:val="none" w:sz="0" w:space="0" w:color="auto"/>
        <w:right w:val="none" w:sz="0" w:space="0" w:color="auto"/>
      </w:divBdr>
    </w:div>
    <w:div w:id="563953898">
      <w:bodyDiv w:val="1"/>
      <w:marLeft w:val="0"/>
      <w:marRight w:val="0"/>
      <w:marTop w:val="0"/>
      <w:marBottom w:val="0"/>
      <w:divBdr>
        <w:top w:val="none" w:sz="0" w:space="0" w:color="auto"/>
        <w:left w:val="none" w:sz="0" w:space="0" w:color="auto"/>
        <w:bottom w:val="none" w:sz="0" w:space="0" w:color="auto"/>
        <w:right w:val="none" w:sz="0" w:space="0" w:color="auto"/>
      </w:divBdr>
    </w:div>
    <w:div w:id="566037456">
      <w:bodyDiv w:val="1"/>
      <w:marLeft w:val="0"/>
      <w:marRight w:val="0"/>
      <w:marTop w:val="0"/>
      <w:marBottom w:val="0"/>
      <w:divBdr>
        <w:top w:val="none" w:sz="0" w:space="0" w:color="auto"/>
        <w:left w:val="none" w:sz="0" w:space="0" w:color="auto"/>
        <w:bottom w:val="none" w:sz="0" w:space="0" w:color="auto"/>
        <w:right w:val="none" w:sz="0" w:space="0" w:color="auto"/>
      </w:divBdr>
    </w:div>
    <w:div w:id="568420687">
      <w:bodyDiv w:val="1"/>
      <w:marLeft w:val="0"/>
      <w:marRight w:val="0"/>
      <w:marTop w:val="0"/>
      <w:marBottom w:val="0"/>
      <w:divBdr>
        <w:top w:val="none" w:sz="0" w:space="0" w:color="auto"/>
        <w:left w:val="none" w:sz="0" w:space="0" w:color="auto"/>
        <w:bottom w:val="none" w:sz="0" w:space="0" w:color="auto"/>
        <w:right w:val="none" w:sz="0" w:space="0" w:color="auto"/>
      </w:divBdr>
    </w:div>
    <w:div w:id="570119678">
      <w:bodyDiv w:val="1"/>
      <w:marLeft w:val="0"/>
      <w:marRight w:val="0"/>
      <w:marTop w:val="0"/>
      <w:marBottom w:val="0"/>
      <w:divBdr>
        <w:top w:val="none" w:sz="0" w:space="0" w:color="auto"/>
        <w:left w:val="none" w:sz="0" w:space="0" w:color="auto"/>
        <w:bottom w:val="none" w:sz="0" w:space="0" w:color="auto"/>
        <w:right w:val="none" w:sz="0" w:space="0" w:color="auto"/>
      </w:divBdr>
    </w:div>
    <w:div w:id="573902634">
      <w:bodyDiv w:val="1"/>
      <w:marLeft w:val="0"/>
      <w:marRight w:val="0"/>
      <w:marTop w:val="0"/>
      <w:marBottom w:val="0"/>
      <w:divBdr>
        <w:top w:val="none" w:sz="0" w:space="0" w:color="auto"/>
        <w:left w:val="none" w:sz="0" w:space="0" w:color="auto"/>
        <w:bottom w:val="none" w:sz="0" w:space="0" w:color="auto"/>
        <w:right w:val="none" w:sz="0" w:space="0" w:color="auto"/>
      </w:divBdr>
    </w:div>
    <w:div w:id="575287602">
      <w:bodyDiv w:val="1"/>
      <w:marLeft w:val="0"/>
      <w:marRight w:val="0"/>
      <w:marTop w:val="0"/>
      <w:marBottom w:val="0"/>
      <w:divBdr>
        <w:top w:val="none" w:sz="0" w:space="0" w:color="auto"/>
        <w:left w:val="none" w:sz="0" w:space="0" w:color="auto"/>
        <w:bottom w:val="none" w:sz="0" w:space="0" w:color="auto"/>
        <w:right w:val="none" w:sz="0" w:space="0" w:color="auto"/>
      </w:divBdr>
    </w:div>
    <w:div w:id="582682059">
      <w:bodyDiv w:val="1"/>
      <w:marLeft w:val="0"/>
      <w:marRight w:val="0"/>
      <w:marTop w:val="0"/>
      <w:marBottom w:val="0"/>
      <w:divBdr>
        <w:top w:val="none" w:sz="0" w:space="0" w:color="auto"/>
        <w:left w:val="none" w:sz="0" w:space="0" w:color="auto"/>
        <w:bottom w:val="none" w:sz="0" w:space="0" w:color="auto"/>
        <w:right w:val="none" w:sz="0" w:space="0" w:color="auto"/>
      </w:divBdr>
    </w:div>
    <w:div w:id="583609545">
      <w:bodyDiv w:val="1"/>
      <w:marLeft w:val="0"/>
      <w:marRight w:val="0"/>
      <w:marTop w:val="0"/>
      <w:marBottom w:val="0"/>
      <w:divBdr>
        <w:top w:val="none" w:sz="0" w:space="0" w:color="auto"/>
        <w:left w:val="none" w:sz="0" w:space="0" w:color="auto"/>
        <w:bottom w:val="none" w:sz="0" w:space="0" w:color="auto"/>
        <w:right w:val="none" w:sz="0" w:space="0" w:color="auto"/>
      </w:divBdr>
    </w:div>
    <w:div w:id="585697628">
      <w:bodyDiv w:val="1"/>
      <w:marLeft w:val="0"/>
      <w:marRight w:val="0"/>
      <w:marTop w:val="0"/>
      <w:marBottom w:val="0"/>
      <w:divBdr>
        <w:top w:val="none" w:sz="0" w:space="0" w:color="auto"/>
        <w:left w:val="none" w:sz="0" w:space="0" w:color="auto"/>
        <w:bottom w:val="none" w:sz="0" w:space="0" w:color="auto"/>
        <w:right w:val="none" w:sz="0" w:space="0" w:color="auto"/>
      </w:divBdr>
    </w:div>
    <w:div w:id="590243178">
      <w:bodyDiv w:val="1"/>
      <w:marLeft w:val="0"/>
      <w:marRight w:val="0"/>
      <w:marTop w:val="0"/>
      <w:marBottom w:val="0"/>
      <w:divBdr>
        <w:top w:val="none" w:sz="0" w:space="0" w:color="auto"/>
        <w:left w:val="none" w:sz="0" w:space="0" w:color="auto"/>
        <w:bottom w:val="none" w:sz="0" w:space="0" w:color="auto"/>
        <w:right w:val="none" w:sz="0" w:space="0" w:color="auto"/>
      </w:divBdr>
    </w:div>
    <w:div w:id="593629422">
      <w:bodyDiv w:val="1"/>
      <w:marLeft w:val="0"/>
      <w:marRight w:val="0"/>
      <w:marTop w:val="0"/>
      <w:marBottom w:val="0"/>
      <w:divBdr>
        <w:top w:val="none" w:sz="0" w:space="0" w:color="auto"/>
        <w:left w:val="none" w:sz="0" w:space="0" w:color="auto"/>
        <w:bottom w:val="none" w:sz="0" w:space="0" w:color="auto"/>
        <w:right w:val="none" w:sz="0" w:space="0" w:color="auto"/>
      </w:divBdr>
    </w:div>
    <w:div w:id="599222827">
      <w:bodyDiv w:val="1"/>
      <w:marLeft w:val="0"/>
      <w:marRight w:val="0"/>
      <w:marTop w:val="0"/>
      <w:marBottom w:val="0"/>
      <w:divBdr>
        <w:top w:val="none" w:sz="0" w:space="0" w:color="auto"/>
        <w:left w:val="none" w:sz="0" w:space="0" w:color="auto"/>
        <w:bottom w:val="none" w:sz="0" w:space="0" w:color="auto"/>
        <w:right w:val="none" w:sz="0" w:space="0" w:color="auto"/>
      </w:divBdr>
    </w:div>
    <w:div w:id="607860013">
      <w:bodyDiv w:val="1"/>
      <w:marLeft w:val="0"/>
      <w:marRight w:val="0"/>
      <w:marTop w:val="0"/>
      <w:marBottom w:val="0"/>
      <w:divBdr>
        <w:top w:val="none" w:sz="0" w:space="0" w:color="auto"/>
        <w:left w:val="none" w:sz="0" w:space="0" w:color="auto"/>
        <w:bottom w:val="none" w:sz="0" w:space="0" w:color="auto"/>
        <w:right w:val="none" w:sz="0" w:space="0" w:color="auto"/>
      </w:divBdr>
    </w:div>
    <w:div w:id="618339950">
      <w:bodyDiv w:val="1"/>
      <w:marLeft w:val="0"/>
      <w:marRight w:val="0"/>
      <w:marTop w:val="0"/>
      <w:marBottom w:val="0"/>
      <w:divBdr>
        <w:top w:val="none" w:sz="0" w:space="0" w:color="auto"/>
        <w:left w:val="none" w:sz="0" w:space="0" w:color="auto"/>
        <w:bottom w:val="none" w:sz="0" w:space="0" w:color="auto"/>
        <w:right w:val="none" w:sz="0" w:space="0" w:color="auto"/>
      </w:divBdr>
    </w:div>
    <w:div w:id="620961204">
      <w:bodyDiv w:val="1"/>
      <w:marLeft w:val="0"/>
      <w:marRight w:val="0"/>
      <w:marTop w:val="0"/>
      <w:marBottom w:val="0"/>
      <w:divBdr>
        <w:top w:val="none" w:sz="0" w:space="0" w:color="auto"/>
        <w:left w:val="none" w:sz="0" w:space="0" w:color="auto"/>
        <w:bottom w:val="none" w:sz="0" w:space="0" w:color="auto"/>
        <w:right w:val="none" w:sz="0" w:space="0" w:color="auto"/>
      </w:divBdr>
    </w:div>
    <w:div w:id="624698818">
      <w:bodyDiv w:val="1"/>
      <w:marLeft w:val="0"/>
      <w:marRight w:val="0"/>
      <w:marTop w:val="0"/>
      <w:marBottom w:val="0"/>
      <w:divBdr>
        <w:top w:val="none" w:sz="0" w:space="0" w:color="auto"/>
        <w:left w:val="none" w:sz="0" w:space="0" w:color="auto"/>
        <w:bottom w:val="none" w:sz="0" w:space="0" w:color="auto"/>
        <w:right w:val="none" w:sz="0" w:space="0" w:color="auto"/>
      </w:divBdr>
    </w:div>
    <w:div w:id="625818885">
      <w:bodyDiv w:val="1"/>
      <w:marLeft w:val="0"/>
      <w:marRight w:val="0"/>
      <w:marTop w:val="0"/>
      <w:marBottom w:val="0"/>
      <w:divBdr>
        <w:top w:val="none" w:sz="0" w:space="0" w:color="auto"/>
        <w:left w:val="none" w:sz="0" w:space="0" w:color="auto"/>
        <w:bottom w:val="none" w:sz="0" w:space="0" w:color="auto"/>
        <w:right w:val="none" w:sz="0" w:space="0" w:color="auto"/>
      </w:divBdr>
    </w:div>
    <w:div w:id="629365193">
      <w:bodyDiv w:val="1"/>
      <w:marLeft w:val="0"/>
      <w:marRight w:val="0"/>
      <w:marTop w:val="0"/>
      <w:marBottom w:val="0"/>
      <w:divBdr>
        <w:top w:val="none" w:sz="0" w:space="0" w:color="auto"/>
        <w:left w:val="none" w:sz="0" w:space="0" w:color="auto"/>
        <w:bottom w:val="none" w:sz="0" w:space="0" w:color="auto"/>
        <w:right w:val="none" w:sz="0" w:space="0" w:color="auto"/>
      </w:divBdr>
    </w:div>
    <w:div w:id="632639566">
      <w:bodyDiv w:val="1"/>
      <w:marLeft w:val="0"/>
      <w:marRight w:val="0"/>
      <w:marTop w:val="0"/>
      <w:marBottom w:val="0"/>
      <w:divBdr>
        <w:top w:val="none" w:sz="0" w:space="0" w:color="auto"/>
        <w:left w:val="none" w:sz="0" w:space="0" w:color="auto"/>
        <w:bottom w:val="none" w:sz="0" w:space="0" w:color="auto"/>
        <w:right w:val="none" w:sz="0" w:space="0" w:color="auto"/>
      </w:divBdr>
    </w:div>
    <w:div w:id="633219092">
      <w:bodyDiv w:val="1"/>
      <w:marLeft w:val="0"/>
      <w:marRight w:val="0"/>
      <w:marTop w:val="0"/>
      <w:marBottom w:val="0"/>
      <w:divBdr>
        <w:top w:val="none" w:sz="0" w:space="0" w:color="auto"/>
        <w:left w:val="none" w:sz="0" w:space="0" w:color="auto"/>
        <w:bottom w:val="none" w:sz="0" w:space="0" w:color="auto"/>
        <w:right w:val="none" w:sz="0" w:space="0" w:color="auto"/>
      </w:divBdr>
    </w:div>
    <w:div w:id="635457218">
      <w:bodyDiv w:val="1"/>
      <w:marLeft w:val="0"/>
      <w:marRight w:val="0"/>
      <w:marTop w:val="0"/>
      <w:marBottom w:val="0"/>
      <w:divBdr>
        <w:top w:val="none" w:sz="0" w:space="0" w:color="auto"/>
        <w:left w:val="none" w:sz="0" w:space="0" w:color="auto"/>
        <w:bottom w:val="none" w:sz="0" w:space="0" w:color="auto"/>
        <w:right w:val="none" w:sz="0" w:space="0" w:color="auto"/>
      </w:divBdr>
    </w:div>
    <w:div w:id="655189677">
      <w:bodyDiv w:val="1"/>
      <w:marLeft w:val="0"/>
      <w:marRight w:val="0"/>
      <w:marTop w:val="0"/>
      <w:marBottom w:val="0"/>
      <w:divBdr>
        <w:top w:val="none" w:sz="0" w:space="0" w:color="auto"/>
        <w:left w:val="none" w:sz="0" w:space="0" w:color="auto"/>
        <w:bottom w:val="none" w:sz="0" w:space="0" w:color="auto"/>
        <w:right w:val="none" w:sz="0" w:space="0" w:color="auto"/>
      </w:divBdr>
    </w:div>
    <w:div w:id="658653453">
      <w:bodyDiv w:val="1"/>
      <w:marLeft w:val="0"/>
      <w:marRight w:val="0"/>
      <w:marTop w:val="0"/>
      <w:marBottom w:val="0"/>
      <w:divBdr>
        <w:top w:val="none" w:sz="0" w:space="0" w:color="auto"/>
        <w:left w:val="none" w:sz="0" w:space="0" w:color="auto"/>
        <w:bottom w:val="none" w:sz="0" w:space="0" w:color="auto"/>
        <w:right w:val="none" w:sz="0" w:space="0" w:color="auto"/>
      </w:divBdr>
    </w:div>
    <w:div w:id="659508761">
      <w:bodyDiv w:val="1"/>
      <w:marLeft w:val="0"/>
      <w:marRight w:val="0"/>
      <w:marTop w:val="0"/>
      <w:marBottom w:val="0"/>
      <w:divBdr>
        <w:top w:val="none" w:sz="0" w:space="0" w:color="auto"/>
        <w:left w:val="none" w:sz="0" w:space="0" w:color="auto"/>
        <w:bottom w:val="none" w:sz="0" w:space="0" w:color="auto"/>
        <w:right w:val="none" w:sz="0" w:space="0" w:color="auto"/>
      </w:divBdr>
    </w:div>
    <w:div w:id="669139227">
      <w:bodyDiv w:val="1"/>
      <w:marLeft w:val="0"/>
      <w:marRight w:val="0"/>
      <w:marTop w:val="0"/>
      <w:marBottom w:val="0"/>
      <w:divBdr>
        <w:top w:val="none" w:sz="0" w:space="0" w:color="auto"/>
        <w:left w:val="none" w:sz="0" w:space="0" w:color="auto"/>
        <w:bottom w:val="none" w:sz="0" w:space="0" w:color="auto"/>
        <w:right w:val="none" w:sz="0" w:space="0" w:color="auto"/>
      </w:divBdr>
    </w:div>
    <w:div w:id="669216042">
      <w:bodyDiv w:val="1"/>
      <w:marLeft w:val="0"/>
      <w:marRight w:val="0"/>
      <w:marTop w:val="0"/>
      <w:marBottom w:val="0"/>
      <w:divBdr>
        <w:top w:val="none" w:sz="0" w:space="0" w:color="auto"/>
        <w:left w:val="none" w:sz="0" w:space="0" w:color="auto"/>
        <w:bottom w:val="none" w:sz="0" w:space="0" w:color="auto"/>
        <w:right w:val="none" w:sz="0" w:space="0" w:color="auto"/>
      </w:divBdr>
    </w:div>
    <w:div w:id="671296005">
      <w:bodyDiv w:val="1"/>
      <w:marLeft w:val="0"/>
      <w:marRight w:val="0"/>
      <w:marTop w:val="0"/>
      <w:marBottom w:val="0"/>
      <w:divBdr>
        <w:top w:val="none" w:sz="0" w:space="0" w:color="auto"/>
        <w:left w:val="none" w:sz="0" w:space="0" w:color="auto"/>
        <w:bottom w:val="none" w:sz="0" w:space="0" w:color="auto"/>
        <w:right w:val="none" w:sz="0" w:space="0" w:color="auto"/>
      </w:divBdr>
    </w:div>
    <w:div w:id="672143573">
      <w:bodyDiv w:val="1"/>
      <w:marLeft w:val="0"/>
      <w:marRight w:val="0"/>
      <w:marTop w:val="0"/>
      <w:marBottom w:val="0"/>
      <w:divBdr>
        <w:top w:val="none" w:sz="0" w:space="0" w:color="auto"/>
        <w:left w:val="none" w:sz="0" w:space="0" w:color="auto"/>
        <w:bottom w:val="none" w:sz="0" w:space="0" w:color="auto"/>
        <w:right w:val="none" w:sz="0" w:space="0" w:color="auto"/>
      </w:divBdr>
    </w:div>
    <w:div w:id="681711850">
      <w:bodyDiv w:val="1"/>
      <w:marLeft w:val="0"/>
      <w:marRight w:val="0"/>
      <w:marTop w:val="0"/>
      <w:marBottom w:val="0"/>
      <w:divBdr>
        <w:top w:val="none" w:sz="0" w:space="0" w:color="auto"/>
        <w:left w:val="none" w:sz="0" w:space="0" w:color="auto"/>
        <w:bottom w:val="none" w:sz="0" w:space="0" w:color="auto"/>
        <w:right w:val="none" w:sz="0" w:space="0" w:color="auto"/>
      </w:divBdr>
    </w:div>
    <w:div w:id="682559588">
      <w:bodyDiv w:val="1"/>
      <w:marLeft w:val="0"/>
      <w:marRight w:val="0"/>
      <w:marTop w:val="0"/>
      <w:marBottom w:val="0"/>
      <w:divBdr>
        <w:top w:val="none" w:sz="0" w:space="0" w:color="auto"/>
        <w:left w:val="none" w:sz="0" w:space="0" w:color="auto"/>
        <w:bottom w:val="none" w:sz="0" w:space="0" w:color="auto"/>
        <w:right w:val="none" w:sz="0" w:space="0" w:color="auto"/>
      </w:divBdr>
    </w:div>
    <w:div w:id="683291177">
      <w:bodyDiv w:val="1"/>
      <w:marLeft w:val="0"/>
      <w:marRight w:val="0"/>
      <w:marTop w:val="0"/>
      <w:marBottom w:val="0"/>
      <w:divBdr>
        <w:top w:val="none" w:sz="0" w:space="0" w:color="auto"/>
        <w:left w:val="none" w:sz="0" w:space="0" w:color="auto"/>
        <w:bottom w:val="none" w:sz="0" w:space="0" w:color="auto"/>
        <w:right w:val="none" w:sz="0" w:space="0" w:color="auto"/>
      </w:divBdr>
    </w:div>
    <w:div w:id="683409536">
      <w:bodyDiv w:val="1"/>
      <w:marLeft w:val="0"/>
      <w:marRight w:val="0"/>
      <w:marTop w:val="0"/>
      <w:marBottom w:val="0"/>
      <w:divBdr>
        <w:top w:val="none" w:sz="0" w:space="0" w:color="auto"/>
        <w:left w:val="none" w:sz="0" w:space="0" w:color="auto"/>
        <w:bottom w:val="none" w:sz="0" w:space="0" w:color="auto"/>
        <w:right w:val="none" w:sz="0" w:space="0" w:color="auto"/>
      </w:divBdr>
    </w:div>
    <w:div w:id="690031171">
      <w:bodyDiv w:val="1"/>
      <w:marLeft w:val="0"/>
      <w:marRight w:val="0"/>
      <w:marTop w:val="0"/>
      <w:marBottom w:val="0"/>
      <w:divBdr>
        <w:top w:val="none" w:sz="0" w:space="0" w:color="auto"/>
        <w:left w:val="none" w:sz="0" w:space="0" w:color="auto"/>
        <w:bottom w:val="none" w:sz="0" w:space="0" w:color="auto"/>
        <w:right w:val="none" w:sz="0" w:space="0" w:color="auto"/>
      </w:divBdr>
    </w:div>
    <w:div w:id="693502436">
      <w:bodyDiv w:val="1"/>
      <w:marLeft w:val="0"/>
      <w:marRight w:val="0"/>
      <w:marTop w:val="0"/>
      <w:marBottom w:val="0"/>
      <w:divBdr>
        <w:top w:val="none" w:sz="0" w:space="0" w:color="auto"/>
        <w:left w:val="none" w:sz="0" w:space="0" w:color="auto"/>
        <w:bottom w:val="none" w:sz="0" w:space="0" w:color="auto"/>
        <w:right w:val="none" w:sz="0" w:space="0" w:color="auto"/>
      </w:divBdr>
    </w:div>
    <w:div w:id="695078068">
      <w:bodyDiv w:val="1"/>
      <w:marLeft w:val="0"/>
      <w:marRight w:val="0"/>
      <w:marTop w:val="0"/>
      <w:marBottom w:val="0"/>
      <w:divBdr>
        <w:top w:val="none" w:sz="0" w:space="0" w:color="auto"/>
        <w:left w:val="none" w:sz="0" w:space="0" w:color="auto"/>
        <w:bottom w:val="none" w:sz="0" w:space="0" w:color="auto"/>
        <w:right w:val="none" w:sz="0" w:space="0" w:color="auto"/>
      </w:divBdr>
    </w:div>
    <w:div w:id="703749048">
      <w:bodyDiv w:val="1"/>
      <w:marLeft w:val="0"/>
      <w:marRight w:val="0"/>
      <w:marTop w:val="0"/>
      <w:marBottom w:val="0"/>
      <w:divBdr>
        <w:top w:val="none" w:sz="0" w:space="0" w:color="auto"/>
        <w:left w:val="none" w:sz="0" w:space="0" w:color="auto"/>
        <w:bottom w:val="none" w:sz="0" w:space="0" w:color="auto"/>
        <w:right w:val="none" w:sz="0" w:space="0" w:color="auto"/>
      </w:divBdr>
    </w:div>
    <w:div w:id="713045728">
      <w:bodyDiv w:val="1"/>
      <w:marLeft w:val="0"/>
      <w:marRight w:val="0"/>
      <w:marTop w:val="0"/>
      <w:marBottom w:val="0"/>
      <w:divBdr>
        <w:top w:val="none" w:sz="0" w:space="0" w:color="auto"/>
        <w:left w:val="none" w:sz="0" w:space="0" w:color="auto"/>
        <w:bottom w:val="none" w:sz="0" w:space="0" w:color="auto"/>
        <w:right w:val="none" w:sz="0" w:space="0" w:color="auto"/>
      </w:divBdr>
    </w:div>
    <w:div w:id="714933347">
      <w:bodyDiv w:val="1"/>
      <w:marLeft w:val="0"/>
      <w:marRight w:val="0"/>
      <w:marTop w:val="0"/>
      <w:marBottom w:val="0"/>
      <w:divBdr>
        <w:top w:val="none" w:sz="0" w:space="0" w:color="auto"/>
        <w:left w:val="none" w:sz="0" w:space="0" w:color="auto"/>
        <w:bottom w:val="none" w:sz="0" w:space="0" w:color="auto"/>
        <w:right w:val="none" w:sz="0" w:space="0" w:color="auto"/>
      </w:divBdr>
    </w:div>
    <w:div w:id="721712501">
      <w:bodyDiv w:val="1"/>
      <w:marLeft w:val="0"/>
      <w:marRight w:val="0"/>
      <w:marTop w:val="0"/>
      <w:marBottom w:val="0"/>
      <w:divBdr>
        <w:top w:val="none" w:sz="0" w:space="0" w:color="auto"/>
        <w:left w:val="none" w:sz="0" w:space="0" w:color="auto"/>
        <w:bottom w:val="none" w:sz="0" w:space="0" w:color="auto"/>
        <w:right w:val="none" w:sz="0" w:space="0" w:color="auto"/>
      </w:divBdr>
    </w:div>
    <w:div w:id="726343250">
      <w:bodyDiv w:val="1"/>
      <w:marLeft w:val="0"/>
      <w:marRight w:val="0"/>
      <w:marTop w:val="0"/>
      <w:marBottom w:val="0"/>
      <w:divBdr>
        <w:top w:val="none" w:sz="0" w:space="0" w:color="auto"/>
        <w:left w:val="none" w:sz="0" w:space="0" w:color="auto"/>
        <w:bottom w:val="none" w:sz="0" w:space="0" w:color="auto"/>
        <w:right w:val="none" w:sz="0" w:space="0" w:color="auto"/>
      </w:divBdr>
    </w:div>
    <w:div w:id="731807322">
      <w:bodyDiv w:val="1"/>
      <w:marLeft w:val="0"/>
      <w:marRight w:val="0"/>
      <w:marTop w:val="0"/>
      <w:marBottom w:val="0"/>
      <w:divBdr>
        <w:top w:val="none" w:sz="0" w:space="0" w:color="auto"/>
        <w:left w:val="none" w:sz="0" w:space="0" w:color="auto"/>
        <w:bottom w:val="none" w:sz="0" w:space="0" w:color="auto"/>
        <w:right w:val="none" w:sz="0" w:space="0" w:color="auto"/>
      </w:divBdr>
    </w:div>
    <w:div w:id="734623981">
      <w:bodyDiv w:val="1"/>
      <w:marLeft w:val="0"/>
      <w:marRight w:val="0"/>
      <w:marTop w:val="0"/>
      <w:marBottom w:val="0"/>
      <w:divBdr>
        <w:top w:val="none" w:sz="0" w:space="0" w:color="auto"/>
        <w:left w:val="none" w:sz="0" w:space="0" w:color="auto"/>
        <w:bottom w:val="none" w:sz="0" w:space="0" w:color="auto"/>
        <w:right w:val="none" w:sz="0" w:space="0" w:color="auto"/>
      </w:divBdr>
    </w:div>
    <w:div w:id="741831431">
      <w:bodyDiv w:val="1"/>
      <w:marLeft w:val="0"/>
      <w:marRight w:val="0"/>
      <w:marTop w:val="0"/>
      <w:marBottom w:val="0"/>
      <w:divBdr>
        <w:top w:val="none" w:sz="0" w:space="0" w:color="auto"/>
        <w:left w:val="none" w:sz="0" w:space="0" w:color="auto"/>
        <w:bottom w:val="none" w:sz="0" w:space="0" w:color="auto"/>
        <w:right w:val="none" w:sz="0" w:space="0" w:color="auto"/>
      </w:divBdr>
    </w:div>
    <w:div w:id="750736398">
      <w:bodyDiv w:val="1"/>
      <w:marLeft w:val="0"/>
      <w:marRight w:val="0"/>
      <w:marTop w:val="0"/>
      <w:marBottom w:val="0"/>
      <w:divBdr>
        <w:top w:val="none" w:sz="0" w:space="0" w:color="auto"/>
        <w:left w:val="none" w:sz="0" w:space="0" w:color="auto"/>
        <w:bottom w:val="none" w:sz="0" w:space="0" w:color="auto"/>
        <w:right w:val="none" w:sz="0" w:space="0" w:color="auto"/>
      </w:divBdr>
    </w:div>
    <w:div w:id="751320243">
      <w:bodyDiv w:val="1"/>
      <w:marLeft w:val="0"/>
      <w:marRight w:val="0"/>
      <w:marTop w:val="0"/>
      <w:marBottom w:val="0"/>
      <w:divBdr>
        <w:top w:val="none" w:sz="0" w:space="0" w:color="auto"/>
        <w:left w:val="none" w:sz="0" w:space="0" w:color="auto"/>
        <w:bottom w:val="none" w:sz="0" w:space="0" w:color="auto"/>
        <w:right w:val="none" w:sz="0" w:space="0" w:color="auto"/>
      </w:divBdr>
    </w:div>
    <w:div w:id="759369627">
      <w:bodyDiv w:val="1"/>
      <w:marLeft w:val="0"/>
      <w:marRight w:val="0"/>
      <w:marTop w:val="0"/>
      <w:marBottom w:val="0"/>
      <w:divBdr>
        <w:top w:val="none" w:sz="0" w:space="0" w:color="auto"/>
        <w:left w:val="none" w:sz="0" w:space="0" w:color="auto"/>
        <w:bottom w:val="none" w:sz="0" w:space="0" w:color="auto"/>
        <w:right w:val="none" w:sz="0" w:space="0" w:color="auto"/>
      </w:divBdr>
    </w:div>
    <w:div w:id="760565720">
      <w:bodyDiv w:val="1"/>
      <w:marLeft w:val="0"/>
      <w:marRight w:val="0"/>
      <w:marTop w:val="0"/>
      <w:marBottom w:val="0"/>
      <w:divBdr>
        <w:top w:val="none" w:sz="0" w:space="0" w:color="auto"/>
        <w:left w:val="none" w:sz="0" w:space="0" w:color="auto"/>
        <w:bottom w:val="none" w:sz="0" w:space="0" w:color="auto"/>
        <w:right w:val="none" w:sz="0" w:space="0" w:color="auto"/>
      </w:divBdr>
    </w:div>
    <w:div w:id="762726317">
      <w:bodyDiv w:val="1"/>
      <w:marLeft w:val="0"/>
      <w:marRight w:val="0"/>
      <w:marTop w:val="0"/>
      <w:marBottom w:val="0"/>
      <w:divBdr>
        <w:top w:val="none" w:sz="0" w:space="0" w:color="auto"/>
        <w:left w:val="none" w:sz="0" w:space="0" w:color="auto"/>
        <w:bottom w:val="none" w:sz="0" w:space="0" w:color="auto"/>
        <w:right w:val="none" w:sz="0" w:space="0" w:color="auto"/>
      </w:divBdr>
    </w:div>
    <w:div w:id="769088546">
      <w:bodyDiv w:val="1"/>
      <w:marLeft w:val="0"/>
      <w:marRight w:val="0"/>
      <w:marTop w:val="0"/>
      <w:marBottom w:val="0"/>
      <w:divBdr>
        <w:top w:val="none" w:sz="0" w:space="0" w:color="auto"/>
        <w:left w:val="none" w:sz="0" w:space="0" w:color="auto"/>
        <w:bottom w:val="none" w:sz="0" w:space="0" w:color="auto"/>
        <w:right w:val="none" w:sz="0" w:space="0" w:color="auto"/>
      </w:divBdr>
    </w:div>
    <w:div w:id="770442519">
      <w:bodyDiv w:val="1"/>
      <w:marLeft w:val="0"/>
      <w:marRight w:val="0"/>
      <w:marTop w:val="0"/>
      <w:marBottom w:val="0"/>
      <w:divBdr>
        <w:top w:val="none" w:sz="0" w:space="0" w:color="auto"/>
        <w:left w:val="none" w:sz="0" w:space="0" w:color="auto"/>
        <w:bottom w:val="none" w:sz="0" w:space="0" w:color="auto"/>
        <w:right w:val="none" w:sz="0" w:space="0" w:color="auto"/>
      </w:divBdr>
    </w:div>
    <w:div w:id="771903312">
      <w:bodyDiv w:val="1"/>
      <w:marLeft w:val="0"/>
      <w:marRight w:val="0"/>
      <w:marTop w:val="0"/>
      <w:marBottom w:val="0"/>
      <w:divBdr>
        <w:top w:val="none" w:sz="0" w:space="0" w:color="auto"/>
        <w:left w:val="none" w:sz="0" w:space="0" w:color="auto"/>
        <w:bottom w:val="none" w:sz="0" w:space="0" w:color="auto"/>
        <w:right w:val="none" w:sz="0" w:space="0" w:color="auto"/>
      </w:divBdr>
    </w:div>
    <w:div w:id="774666891">
      <w:bodyDiv w:val="1"/>
      <w:marLeft w:val="0"/>
      <w:marRight w:val="0"/>
      <w:marTop w:val="0"/>
      <w:marBottom w:val="0"/>
      <w:divBdr>
        <w:top w:val="none" w:sz="0" w:space="0" w:color="auto"/>
        <w:left w:val="none" w:sz="0" w:space="0" w:color="auto"/>
        <w:bottom w:val="none" w:sz="0" w:space="0" w:color="auto"/>
        <w:right w:val="none" w:sz="0" w:space="0" w:color="auto"/>
      </w:divBdr>
    </w:div>
    <w:div w:id="787821700">
      <w:bodyDiv w:val="1"/>
      <w:marLeft w:val="0"/>
      <w:marRight w:val="0"/>
      <w:marTop w:val="0"/>
      <w:marBottom w:val="0"/>
      <w:divBdr>
        <w:top w:val="none" w:sz="0" w:space="0" w:color="auto"/>
        <w:left w:val="none" w:sz="0" w:space="0" w:color="auto"/>
        <w:bottom w:val="none" w:sz="0" w:space="0" w:color="auto"/>
        <w:right w:val="none" w:sz="0" w:space="0" w:color="auto"/>
      </w:divBdr>
    </w:div>
    <w:div w:id="790392813">
      <w:bodyDiv w:val="1"/>
      <w:marLeft w:val="0"/>
      <w:marRight w:val="0"/>
      <w:marTop w:val="0"/>
      <w:marBottom w:val="0"/>
      <w:divBdr>
        <w:top w:val="none" w:sz="0" w:space="0" w:color="auto"/>
        <w:left w:val="none" w:sz="0" w:space="0" w:color="auto"/>
        <w:bottom w:val="none" w:sz="0" w:space="0" w:color="auto"/>
        <w:right w:val="none" w:sz="0" w:space="0" w:color="auto"/>
      </w:divBdr>
    </w:div>
    <w:div w:id="792484861">
      <w:bodyDiv w:val="1"/>
      <w:marLeft w:val="0"/>
      <w:marRight w:val="0"/>
      <w:marTop w:val="0"/>
      <w:marBottom w:val="0"/>
      <w:divBdr>
        <w:top w:val="none" w:sz="0" w:space="0" w:color="auto"/>
        <w:left w:val="none" w:sz="0" w:space="0" w:color="auto"/>
        <w:bottom w:val="none" w:sz="0" w:space="0" w:color="auto"/>
        <w:right w:val="none" w:sz="0" w:space="0" w:color="auto"/>
      </w:divBdr>
    </w:div>
    <w:div w:id="793644019">
      <w:bodyDiv w:val="1"/>
      <w:marLeft w:val="0"/>
      <w:marRight w:val="0"/>
      <w:marTop w:val="0"/>
      <w:marBottom w:val="0"/>
      <w:divBdr>
        <w:top w:val="none" w:sz="0" w:space="0" w:color="auto"/>
        <w:left w:val="none" w:sz="0" w:space="0" w:color="auto"/>
        <w:bottom w:val="none" w:sz="0" w:space="0" w:color="auto"/>
        <w:right w:val="none" w:sz="0" w:space="0" w:color="auto"/>
      </w:divBdr>
    </w:div>
    <w:div w:id="799112632">
      <w:bodyDiv w:val="1"/>
      <w:marLeft w:val="0"/>
      <w:marRight w:val="0"/>
      <w:marTop w:val="0"/>
      <w:marBottom w:val="0"/>
      <w:divBdr>
        <w:top w:val="none" w:sz="0" w:space="0" w:color="auto"/>
        <w:left w:val="none" w:sz="0" w:space="0" w:color="auto"/>
        <w:bottom w:val="none" w:sz="0" w:space="0" w:color="auto"/>
        <w:right w:val="none" w:sz="0" w:space="0" w:color="auto"/>
      </w:divBdr>
    </w:div>
    <w:div w:id="815877685">
      <w:marLeft w:val="0"/>
      <w:marRight w:val="0"/>
      <w:marTop w:val="0"/>
      <w:marBottom w:val="0"/>
      <w:divBdr>
        <w:top w:val="none" w:sz="0" w:space="0" w:color="auto"/>
        <w:left w:val="none" w:sz="0" w:space="0" w:color="auto"/>
        <w:bottom w:val="none" w:sz="0" w:space="0" w:color="auto"/>
        <w:right w:val="none" w:sz="0" w:space="0" w:color="auto"/>
      </w:divBdr>
    </w:div>
    <w:div w:id="817116073">
      <w:bodyDiv w:val="1"/>
      <w:marLeft w:val="0"/>
      <w:marRight w:val="0"/>
      <w:marTop w:val="0"/>
      <w:marBottom w:val="0"/>
      <w:divBdr>
        <w:top w:val="none" w:sz="0" w:space="0" w:color="auto"/>
        <w:left w:val="none" w:sz="0" w:space="0" w:color="auto"/>
        <w:bottom w:val="none" w:sz="0" w:space="0" w:color="auto"/>
        <w:right w:val="none" w:sz="0" w:space="0" w:color="auto"/>
      </w:divBdr>
    </w:div>
    <w:div w:id="820120791">
      <w:bodyDiv w:val="1"/>
      <w:marLeft w:val="0"/>
      <w:marRight w:val="0"/>
      <w:marTop w:val="0"/>
      <w:marBottom w:val="0"/>
      <w:divBdr>
        <w:top w:val="none" w:sz="0" w:space="0" w:color="auto"/>
        <w:left w:val="none" w:sz="0" w:space="0" w:color="auto"/>
        <w:bottom w:val="none" w:sz="0" w:space="0" w:color="auto"/>
        <w:right w:val="none" w:sz="0" w:space="0" w:color="auto"/>
      </w:divBdr>
    </w:div>
    <w:div w:id="822359555">
      <w:bodyDiv w:val="1"/>
      <w:marLeft w:val="0"/>
      <w:marRight w:val="0"/>
      <w:marTop w:val="0"/>
      <w:marBottom w:val="0"/>
      <w:divBdr>
        <w:top w:val="none" w:sz="0" w:space="0" w:color="auto"/>
        <w:left w:val="none" w:sz="0" w:space="0" w:color="auto"/>
        <w:bottom w:val="none" w:sz="0" w:space="0" w:color="auto"/>
        <w:right w:val="none" w:sz="0" w:space="0" w:color="auto"/>
      </w:divBdr>
    </w:div>
    <w:div w:id="830098845">
      <w:bodyDiv w:val="1"/>
      <w:marLeft w:val="0"/>
      <w:marRight w:val="0"/>
      <w:marTop w:val="0"/>
      <w:marBottom w:val="0"/>
      <w:divBdr>
        <w:top w:val="none" w:sz="0" w:space="0" w:color="auto"/>
        <w:left w:val="none" w:sz="0" w:space="0" w:color="auto"/>
        <w:bottom w:val="none" w:sz="0" w:space="0" w:color="auto"/>
        <w:right w:val="none" w:sz="0" w:space="0" w:color="auto"/>
      </w:divBdr>
    </w:div>
    <w:div w:id="832991877">
      <w:bodyDiv w:val="1"/>
      <w:marLeft w:val="0"/>
      <w:marRight w:val="0"/>
      <w:marTop w:val="0"/>
      <w:marBottom w:val="0"/>
      <w:divBdr>
        <w:top w:val="none" w:sz="0" w:space="0" w:color="auto"/>
        <w:left w:val="none" w:sz="0" w:space="0" w:color="auto"/>
        <w:bottom w:val="none" w:sz="0" w:space="0" w:color="auto"/>
        <w:right w:val="none" w:sz="0" w:space="0" w:color="auto"/>
      </w:divBdr>
    </w:div>
    <w:div w:id="838891399">
      <w:bodyDiv w:val="1"/>
      <w:marLeft w:val="0"/>
      <w:marRight w:val="0"/>
      <w:marTop w:val="0"/>
      <w:marBottom w:val="0"/>
      <w:divBdr>
        <w:top w:val="none" w:sz="0" w:space="0" w:color="auto"/>
        <w:left w:val="none" w:sz="0" w:space="0" w:color="auto"/>
        <w:bottom w:val="none" w:sz="0" w:space="0" w:color="auto"/>
        <w:right w:val="none" w:sz="0" w:space="0" w:color="auto"/>
      </w:divBdr>
    </w:div>
    <w:div w:id="840047930">
      <w:bodyDiv w:val="1"/>
      <w:marLeft w:val="0"/>
      <w:marRight w:val="0"/>
      <w:marTop w:val="0"/>
      <w:marBottom w:val="0"/>
      <w:divBdr>
        <w:top w:val="none" w:sz="0" w:space="0" w:color="auto"/>
        <w:left w:val="none" w:sz="0" w:space="0" w:color="auto"/>
        <w:bottom w:val="none" w:sz="0" w:space="0" w:color="auto"/>
        <w:right w:val="none" w:sz="0" w:space="0" w:color="auto"/>
      </w:divBdr>
    </w:div>
    <w:div w:id="843322000">
      <w:bodyDiv w:val="1"/>
      <w:marLeft w:val="0"/>
      <w:marRight w:val="0"/>
      <w:marTop w:val="0"/>
      <w:marBottom w:val="0"/>
      <w:divBdr>
        <w:top w:val="none" w:sz="0" w:space="0" w:color="auto"/>
        <w:left w:val="none" w:sz="0" w:space="0" w:color="auto"/>
        <w:bottom w:val="none" w:sz="0" w:space="0" w:color="auto"/>
        <w:right w:val="none" w:sz="0" w:space="0" w:color="auto"/>
      </w:divBdr>
    </w:div>
    <w:div w:id="843400090">
      <w:bodyDiv w:val="1"/>
      <w:marLeft w:val="0"/>
      <w:marRight w:val="0"/>
      <w:marTop w:val="0"/>
      <w:marBottom w:val="0"/>
      <w:divBdr>
        <w:top w:val="none" w:sz="0" w:space="0" w:color="auto"/>
        <w:left w:val="none" w:sz="0" w:space="0" w:color="auto"/>
        <w:bottom w:val="none" w:sz="0" w:space="0" w:color="auto"/>
        <w:right w:val="none" w:sz="0" w:space="0" w:color="auto"/>
      </w:divBdr>
    </w:div>
    <w:div w:id="857543573">
      <w:bodyDiv w:val="1"/>
      <w:marLeft w:val="0"/>
      <w:marRight w:val="0"/>
      <w:marTop w:val="0"/>
      <w:marBottom w:val="0"/>
      <w:divBdr>
        <w:top w:val="none" w:sz="0" w:space="0" w:color="auto"/>
        <w:left w:val="none" w:sz="0" w:space="0" w:color="auto"/>
        <w:bottom w:val="none" w:sz="0" w:space="0" w:color="auto"/>
        <w:right w:val="none" w:sz="0" w:space="0" w:color="auto"/>
      </w:divBdr>
    </w:div>
    <w:div w:id="867717423">
      <w:bodyDiv w:val="1"/>
      <w:marLeft w:val="0"/>
      <w:marRight w:val="0"/>
      <w:marTop w:val="0"/>
      <w:marBottom w:val="0"/>
      <w:divBdr>
        <w:top w:val="none" w:sz="0" w:space="0" w:color="auto"/>
        <w:left w:val="none" w:sz="0" w:space="0" w:color="auto"/>
        <w:bottom w:val="none" w:sz="0" w:space="0" w:color="auto"/>
        <w:right w:val="none" w:sz="0" w:space="0" w:color="auto"/>
      </w:divBdr>
    </w:div>
    <w:div w:id="870338694">
      <w:bodyDiv w:val="1"/>
      <w:marLeft w:val="0"/>
      <w:marRight w:val="0"/>
      <w:marTop w:val="0"/>
      <w:marBottom w:val="0"/>
      <w:divBdr>
        <w:top w:val="none" w:sz="0" w:space="0" w:color="auto"/>
        <w:left w:val="none" w:sz="0" w:space="0" w:color="auto"/>
        <w:bottom w:val="none" w:sz="0" w:space="0" w:color="auto"/>
        <w:right w:val="none" w:sz="0" w:space="0" w:color="auto"/>
      </w:divBdr>
    </w:div>
    <w:div w:id="871260260">
      <w:bodyDiv w:val="1"/>
      <w:marLeft w:val="0"/>
      <w:marRight w:val="0"/>
      <w:marTop w:val="0"/>
      <w:marBottom w:val="0"/>
      <w:divBdr>
        <w:top w:val="none" w:sz="0" w:space="0" w:color="auto"/>
        <w:left w:val="none" w:sz="0" w:space="0" w:color="auto"/>
        <w:bottom w:val="none" w:sz="0" w:space="0" w:color="auto"/>
        <w:right w:val="none" w:sz="0" w:space="0" w:color="auto"/>
      </w:divBdr>
    </w:div>
    <w:div w:id="873036842">
      <w:bodyDiv w:val="1"/>
      <w:marLeft w:val="0"/>
      <w:marRight w:val="0"/>
      <w:marTop w:val="0"/>
      <w:marBottom w:val="0"/>
      <w:divBdr>
        <w:top w:val="none" w:sz="0" w:space="0" w:color="auto"/>
        <w:left w:val="none" w:sz="0" w:space="0" w:color="auto"/>
        <w:bottom w:val="none" w:sz="0" w:space="0" w:color="auto"/>
        <w:right w:val="none" w:sz="0" w:space="0" w:color="auto"/>
      </w:divBdr>
    </w:div>
    <w:div w:id="879174753">
      <w:bodyDiv w:val="1"/>
      <w:marLeft w:val="0"/>
      <w:marRight w:val="0"/>
      <w:marTop w:val="0"/>
      <w:marBottom w:val="0"/>
      <w:divBdr>
        <w:top w:val="none" w:sz="0" w:space="0" w:color="auto"/>
        <w:left w:val="none" w:sz="0" w:space="0" w:color="auto"/>
        <w:bottom w:val="none" w:sz="0" w:space="0" w:color="auto"/>
        <w:right w:val="none" w:sz="0" w:space="0" w:color="auto"/>
      </w:divBdr>
    </w:div>
    <w:div w:id="879363899">
      <w:bodyDiv w:val="1"/>
      <w:marLeft w:val="0"/>
      <w:marRight w:val="0"/>
      <w:marTop w:val="0"/>
      <w:marBottom w:val="0"/>
      <w:divBdr>
        <w:top w:val="none" w:sz="0" w:space="0" w:color="auto"/>
        <w:left w:val="none" w:sz="0" w:space="0" w:color="auto"/>
        <w:bottom w:val="none" w:sz="0" w:space="0" w:color="auto"/>
        <w:right w:val="none" w:sz="0" w:space="0" w:color="auto"/>
      </w:divBdr>
    </w:div>
    <w:div w:id="895816398">
      <w:bodyDiv w:val="1"/>
      <w:marLeft w:val="0"/>
      <w:marRight w:val="0"/>
      <w:marTop w:val="0"/>
      <w:marBottom w:val="0"/>
      <w:divBdr>
        <w:top w:val="none" w:sz="0" w:space="0" w:color="auto"/>
        <w:left w:val="none" w:sz="0" w:space="0" w:color="auto"/>
        <w:bottom w:val="none" w:sz="0" w:space="0" w:color="auto"/>
        <w:right w:val="none" w:sz="0" w:space="0" w:color="auto"/>
      </w:divBdr>
    </w:div>
    <w:div w:id="897864633">
      <w:bodyDiv w:val="1"/>
      <w:marLeft w:val="0"/>
      <w:marRight w:val="0"/>
      <w:marTop w:val="0"/>
      <w:marBottom w:val="0"/>
      <w:divBdr>
        <w:top w:val="none" w:sz="0" w:space="0" w:color="auto"/>
        <w:left w:val="none" w:sz="0" w:space="0" w:color="auto"/>
        <w:bottom w:val="none" w:sz="0" w:space="0" w:color="auto"/>
        <w:right w:val="none" w:sz="0" w:space="0" w:color="auto"/>
      </w:divBdr>
    </w:div>
    <w:div w:id="907811032">
      <w:bodyDiv w:val="1"/>
      <w:marLeft w:val="0"/>
      <w:marRight w:val="0"/>
      <w:marTop w:val="0"/>
      <w:marBottom w:val="0"/>
      <w:divBdr>
        <w:top w:val="none" w:sz="0" w:space="0" w:color="auto"/>
        <w:left w:val="none" w:sz="0" w:space="0" w:color="auto"/>
        <w:bottom w:val="none" w:sz="0" w:space="0" w:color="auto"/>
        <w:right w:val="none" w:sz="0" w:space="0" w:color="auto"/>
      </w:divBdr>
    </w:div>
    <w:div w:id="912086610">
      <w:bodyDiv w:val="1"/>
      <w:marLeft w:val="0"/>
      <w:marRight w:val="0"/>
      <w:marTop w:val="0"/>
      <w:marBottom w:val="0"/>
      <w:divBdr>
        <w:top w:val="none" w:sz="0" w:space="0" w:color="auto"/>
        <w:left w:val="none" w:sz="0" w:space="0" w:color="auto"/>
        <w:bottom w:val="none" w:sz="0" w:space="0" w:color="auto"/>
        <w:right w:val="none" w:sz="0" w:space="0" w:color="auto"/>
      </w:divBdr>
    </w:div>
    <w:div w:id="916134469">
      <w:bodyDiv w:val="1"/>
      <w:marLeft w:val="0"/>
      <w:marRight w:val="0"/>
      <w:marTop w:val="0"/>
      <w:marBottom w:val="0"/>
      <w:divBdr>
        <w:top w:val="none" w:sz="0" w:space="0" w:color="auto"/>
        <w:left w:val="none" w:sz="0" w:space="0" w:color="auto"/>
        <w:bottom w:val="none" w:sz="0" w:space="0" w:color="auto"/>
        <w:right w:val="none" w:sz="0" w:space="0" w:color="auto"/>
      </w:divBdr>
    </w:div>
    <w:div w:id="921911311">
      <w:bodyDiv w:val="1"/>
      <w:marLeft w:val="0"/>
      <w:marRight w:val="0"/>
      <w:marTop w:val="0"/>
      <w:marBottom w:val="0"/>
      <w:divBdr>
        <w:top w:val="none" w:sz="0" w:space="0" w:color="auto"/>
        <w:left w:val="none" w:sz="0" w:space="0" w:color="auto"/>
        <w:bottom w:val="none" w:sz="0" w:space="0" w:color="auto"/>
        <w:right w:val="none" w:sz="0" w:space="0" w:color="auto"/>
      </w:divBdr>
    </w:div>
    <w:div w:id="927276522">
      <w:bodyDiv w:val="1"/>
      <w:marLeft w:val="0"/>
      <w:marRight w:val="0"/>
      <w:marTop w:val="0"/>
      <w:marBottom w:val="0"/>
      <w:divBdr>
        <w:top w:val="none" w:sz="0" w:space="0" w:color="auto"/>
        <w:left w:val="none" w:sz="0" w:space="0" w:color="auto"/>
        <w:bottom w:val="none" w:sz="0" w:space="0" w:color="auto"/>
        <w:right w:val="none" w:sz="0" w:space="0" w:color="auto"/>
      </w:divBdr>
    </w:div>
    <w:div w:id="931353864">
      <w:bodyDiv w:val="1"/>
      <w:marLeft w:val="0"/>
      <w:marRight w:val="0"/>
      <w:marTop w:val="0"/>
      <w:marBottom w:val="0"/>
      <w:divBdr>
        <w:top w:val="none" w:sz="0" w:space="0" w:color="auto"/>
        <w:left w:val="none" w:sz="0" w:space="0" w:color="auto"/>
        <w:bottom w:val="none" w:sz="0" w:space="0" w:color="auto"/>
        <w:right w:val="none" w:sz="0" w:space="0" w:color="auto"/>
      </w:divBdr>
    </w:div>
    <w:div w:id="939262995">
      <w:bodyDiv w:val="1"/>
      <w:marLeft w:val="0"/>
      <w:marRight w:val="0"/>
      <w:marTop w:val="0"/>
      <w:marBottom w:val="0"/>
      <w:divBdr>
        <w:top w:val="none" w:sz="0" w:space="0" w:color="auto"/>
        <w:left w:val="none" w:sz="0" w:space="0" w:color="auto"/>
        <w:bottom w:val="none" w:sz="0" w:space="0" w:color="auto"/>
        <w:right w:val="none" w:sz="0" w:space="0" w:color="auto"/>
      </w:divBdr>
    </w:div>
    <w:div w:id="940408047">
      <w:bodyDiv w:val="1"/>
      <w:marLeft w:val="0"/>
      <w:marRight w:val="0"/>
      <w:marTop w:val="0"/>
      <w:marBottom w:val="0"/>
      <w:divBdr>
        <w:top w:val="none" w:sz="0" w:space="0" w:color="auto"/>
        <w:left w:val="none" w:sz="0" w:space="0" w:color="auto"/>
        <w:bottom w:val="none" w:sz="0" w:space="0" w:color="auto"/>
        <w:right w:val="none" w:sz="0" w:space="0" w:color="auto"/>
      </w:divBdr>
    </w:div>
    <w:div w:id="943879204">
      <w:bodyDiv w:val="1"/>
      <w:marLeft w:val="0"/>
      <w:marRight w:val="0"/>
      <w:marTop w:val="0"/>
      <w:marBottom w:val="0"/>
      <w:divBdr>
        <w:top w:val="none" w:sz="0" w:space="0" w:color="auto"/>
        <w:left w:val="none" w:sz="0" w:space="0" w:color="auto"/>
        <w:bottom w:val="none" w:sz="0" w:space="0" w:color="auto"/>
        <w:right w:val="none" w:sz="0" w:space="0" w:color="auto"/>
      </w:divBdr>
    </w:div>
    <w:div w:id="946039642">
      <w:bodyDiv w:val="1"/>
      <w:marLeft w:val="0"/>
      <w:marRight w:val="0"/>
      <w:marTop w:val="0"/>
      <w:marBottom w:val="0"/>
      <w:divBdr>
        <w:top w:val="none" w:sz="0" w:space="0" w:color="auto"/>
        <w:left w:val="none" w:sz="0" w:space="0" w:color="auto"/>
        <w:bottom w:val="none" w:sz="0" w:space="0" w:color="auto"/>
        <w:right w:val="none" w:sz="0" w:space="0" w:color="auto"/>
      </w:divBdr>
    </w:div>
    <w:div w:id="946423610">
      <w:bodyDiv w:val="1"/>
      <w:marLeft w:val="0"/>
      <w:marRight w:val="0"/>
      <w:marTop w:val="0"/>
      <w:marBottom w:val="0"/>
      <w:divBdr>
        <w:top w:val="none" w:sz="0" w:space="0" w:color="auto"/>
        <w:left w:val="none" w:sz="0" w:space="0" w:color="auto"/>
        <w:bottom w:val="none" w:sz="0" w:space="0" w:color="auto"/>
        <w:right w:val="none" w:sz="0" w:space="0" w:color="auto"/>
      </w:divBdr>
    </w:div>
    <w:div w:id="951715370">
      <w:bodyDiv w:val="1"/>
      <w:marLeft w:val="0"/>
      <w:marRight w:val="0"/>
      <w:marTop w:val="0"/>
      <w:marBottom w:val="0"/>
      <w:divBdr>
        <w:top w:val="none" w:sz="0" w:space="0" w:color="auto"/>
        <w:left w:val="none" w:sz="0" w:space="0" w:color="auto"/>
        <w:bottom w:val="none" w:sz="0" w:space="0" w:color="auto"/>
        <w:right w:val="none" w:sz="0" w:space="0" w:color="auto"/>
      </w:divBdr>
    </w:div>
    <w:div w:id="954407547">
      <w:bodyDiv w:val="1"/>
      <w:marLeft w:val="0"/>
      <w:marRight w:val="0"/>
      <w:marTop w:val="0"/>
      <w:marBottom w:val="0"/>
      <w:divBdr>
        <w:top w:val="none" w:sz="0" w:space="0" w:color="auto"/>
        <w:left w:val="none" w:sz="0" w:space="0" w:color="auto"/>
        <w:bottom w:val="none" w:sz="0" w:space="0" w:color="auto"/>
        <w:right w:val="none" w:sz="0" w:space="0" w:color="auto"/>
      </w:divBdr>
    </w:div>
    <w:div w:id="959191557">
      <w:bodyDiv w:val="1"/>
      <w:marLeft w:val="0"/>
      <w:marRight w:val="0"/>
      <w:marTop w:val="0"/>
      <w:marBottom w:val="0"/>
      <w:divBdr>
        <w:top w:val="none" w:sz="0" w:space="0" w:color="auto"/>
        <w:left w:val="none" w:sz="0" w:space="0" w:color="auto"/>
        <w:bottom w:val="none" w:sz="0" w:space="0" w:color="auto"/>
        <w:right w:val="none" w:sz="0" w:space="0" w:color="auto"/>
      </w:divBdr>
    </w:div>
    <w:div w:id="967517900">
      <w:bodyDiv w:val="1"/>
      <w:marLeft w:val="0"/>
      <w:marRight w:val="0"/>
      <w:marTop w:val="0"/>
      <w:marBottom w:val="0"/>
      <w:divBdr>
        <w:top w:val="none" w:sz="0" w:space="0" w:color="auto"/>
        <w:left w:val="none" w:sz="0" w:space="0" w:color="auto"/>
        <w:bottom w:val="none" w:sz="0" w:space="0" w:color="auto"/>
        <w:right w:val="none" w:sz="0" w:space="0" w:color="auto"/>
      </w:divBdr>
    </w:div>
    <w:div w:id="969744616">
      <w:bodyDiv w:val="1"/>
      <w:marLeft w:val="0"/>
      <w:marRight w:val="0"/>
      <w:marTop w:val="0"/>
      <w:marBottom w:val="0"/>
      <w:divBdr>
        <w:top w:val="none" w:sz="0" w:space="0" w:color="auto"/>
        <w:left w:val="none" w:sz="0" w:space="0" w:color="auto"/>
        <w:bottom w:val="none" w:sz="0" w:space="0" w:color="auto"/>
        <w:right w:val="none" w:sz="0" w:space="0" w:color="auto"/>
      </w:divBdr>
    </w:div>
    <w:div w:id="977610952">
      <w:bodyDiv w:val="1"/>
      <w:marLeft w:val="0"/>
      <w:marRight w:val="0"/>
      <w:marTop w:val="0"/>
      <w:marBottom w:val="0"/>
      <w:divBdr>
        <w:top w:val="none" w:sz="0" w:space="0" w:color="auto"/>
        <w:left w:val="none" w:sz="0" w:space="0" w:color="auto"/>
        <w:bottom w:val="none" w:sz="0" w:space="0" w:color="auto"/>
        <w:right w:val="none" w:sz="0" w:space="0" w:color="auto"/>
      </w:divBdr>
    </w:div>
    <w:div w:id="979967121">
      <w:bodyDiv w:val="1"/>
      <w:marLeft w:val="0"/>
      <w:marRight w:val="0"/>
      <w:marTop w:val="0"/>
      <w:marBottom w:val="0"/>
      <w:divBdr>
        <w:top w:val="none" w:sz="0" w:space="0" w:color="auto"/>
        <w:left w:val="none" w:sz="0" w:space="0" w:color="auto"/>
        <w:bottom w:val="none" w:sz="0" w:space="0" w:color="auto"/>
        <w:right w:val="none" w:sz="0" w:space="0" w:color="auto"/>
      </w:divBdr>
    </w:div>
    <w:div w:id="980231368">
      <w:bodyDiv w:val="1"/>
      <w:marLeft w:val="0"/>
      <w:marRight w:val="0"/>
      <w:marTop w:val="0"/>
      <w:marBottom w:val="0"/>
      <w:divBdr>
        <w:top w:val="none" w:sz="0" w:space="0" w:color="auto"/>
        <w:left w:val="none" w:sz="0" w:space="0" w:color="auto"/>
        <w:bottom w:val="none" w:sz="0" w:space="0" w:color="auto"/>
        <w:right w:val="none" w:sz="0" w:space="0" w:color="auto"/>
      </w:divBdr>
    </w:div>
    <w:div w:id="987519019">
      <w:bodyDiv w:val="1"/>
      <w:marLeft w:val="0"/>
      <w:marRight w:val="0"/>
      <w:marTop w:val="0"/>
      <w:marBottom w:val="0"/>
      <w:divBdr>
        <w:top w:val="none" w:sz="0" w:space="0" w:color="auto"/>
        <w:left w:val="none" w:sz="0" w:space="0" w:color="auto"/>
        <w:bottom w:val="none" w:sz="0" w:space="0" w:color="auto"/>
        <w:right w:val="none" w:sz="0" w:space="0" w:color="auto"/>
      </w:divBdr>
    </w:div>
    <w:div w:id="1008950785">
      <w:bodyDiv w:val="1"/>
      <w:marLeft w:val="0"/>
      <w:marRight w:val="0"/>
      <w:marTop w:val="0"/>
      <w:marBottom w:val="0"/>
      <w:divBdr>
        <w:top w:val="none" w:sz="0" w:space="0" w:color="auto"/>
        <w:left w:val="none" w:sz="0" w:space="0" w:color="auto"/>
        <w:bottom w:val="none" w:sz="0" w:space="0" w:color="auto"/>
        <w:right w:val="none" w:sz="0" w:space="0" w:color="auto"/>
      </w:divBdr>
    </w:div>
    <w:div w:id="1009218538">
      <w:bodyDiv w:val="1"/>
      <w:marLeft w:val="0"/>
      <w:marRight w:val="0"/>
      <w:marTop w:val="0"/>
      <w:marBottom w:val="0"/>
      <w:divBdr>
        <w:top w:val="none" w:sz="0" w:space="0" w:color="auto"/>
        <w:left w:val="none" w:sz="0" w:space="0" w:color="auto"/>
        <w:bottom w:val="none" w:sz="0" w:space="0" w:color="auto"/>
        <w:right w:val="none" w:sz="0" w:space="0" w:color="auto"/>
      </w:divBdr>
    </w:div>
    <w:div w:id="1009940327">
      <w:bodyDiv w:val="1"/>
      <w:marLeft w:val="0"/>
      <w:marRight w:val="0"/>
      <w:marTop w:val="0"/>
      <w:marBottom w:val="0"/>
      <w:divBdr>
        <w:top w:val="none" w:sz="0" w:space="0" w:color="auto"/>
        <w:left w:val="none" w:sz="0" w:space="0" w:color="auto"/>
        <w:bottom w:val="none" w:sz="0" w:space="0" w:color="auto"/>
        <w:right w:val="none" w:sz="0" w:space="0" w:color="auto"/>
      </w:divBdr>
    </w:div>
    <w:div w:id="1012728577">
      <w:bodyDiv w:val="1"/>
      <w:marLeft w:val="0"/>
      <w:marRight w:val="0"/>
      <w:marTop w:val="0"/>
      <w:marBottom w:val="0"/>
      <w:divBdr>
        <w:top w:val="none" w:sz="0" w:space="0" w:color="auto"/>
        <w:left w:val="none" w:sz="0" w:space="0" w:color="auto"/>
        <w:bottom w:val="none" w:sz="0" w:space="0" w:color="auto"/>
        <w:right w:val="none" w:sz="0" w:space="0" w:color="auto"/>
      </w:divBdr>
    </w:div>
    <w:div w:id="1022706309">
      <w:bodyDiv w:val="1"/>
      <w:marLeft w:val="0"/>
      <w:marRight w:val="0"/>
      <w:marTop w:val="0"/>
      <w:marBottom w:val="0"/>
      <w:divBdr>
        <w:top w:val="none" w:sz="0" w:space="0" w:color="auto"/>
        <w:left w:val="none" w:sz="0" w:space="0" w:color="auto"/>
        <w:bottom w:val="none" w:sz="0" w:space="0" w:color="auto"/>
        <w:right w:val="none" w:sz="0" w:space="0" w:color="auto"/>
      </w:divBdr>
    </w:div>
    <w:div w:id="1026103944">
      <w:bodyDiv w:val="1"/>
      <w:marLeft w:val="0"/>
      <w:marRight w:val="0"/>
      <w:marTop w:val="0"/>
      <w:marBottom w:val="0"/>
      <w:divBdr>
        <w:top w:val="none" w:sz="0" w:space="0" w:color="auto"/>
        <w:left w:val="none" w:sz="0" w:space="0" w:color="auto"/>
        <w:bottom w:val="none" w:sz="0" w:space="0" w:color="auto"/>
        <w:right w:val="none" w:sz="0" w:space="0" w:color="auto"/>
      </w:divBdr>
    </w:div>
    <w:div w:id="1031497497">
      <w:bodyDiv w:val="1"/>
      <w:marLeft w:val="0"/>
      <w:marRight w:val="0"/>
      <w:marTop w:val="0"/>
      <w:marBottom w:val="0"/>
      <w:divBdr>
        <w:top w:val="none" w:sz="0" w:space="0" w:color="auto"/>
        <w:left w:val="none" w:sz="0" w:space="0" w:color="auto"/>
        <w:bottom w:val="none" w:sz="0" w:space="0" w:color="auto"/>
        <w:right w:val="none" w:sz="0" w:space="0" w:color="auto"/>
      </w:divBdr>
    </w:div>
    <w:div w:id="1032266819">
      <w:bodyDiv w:val="1"/>
      <w:marLeft w:val="0"/>
      <w:marRight w:val="0"/>
      <w:marTop w:val="0"/>
      <w:marBottom w:val="0"/>
      <w:divBdr>
        <w:top w:val="none" w:sz="0" w:space="0" w:color="auto"/>
        <w:left w:val="none" w:sz="0" w:space="0" w:color="auto"/>
        <w:bottom w:val="none" w:sz="0" w:space="0" w:color="auto"/>
        <w:right w:val="none" w:sz="0" w:space="0" w:color="auto"/>
      </w:divBdr>
    </w:div>
    <w:div w:id="1036540779">
      <w:bodyDiv w:val="1"/>
      <w:marLeft w:val="0"/>
      <w:marRight w:val="0"/>
      <w:marTop w:val="0"/>
      <w:marBottom w:val="0"/>
      <w:divBdr>
        <w:top w:val="none" w:sz="0" w:space="0" w:color="auto"/>
        <w:left w:val="none" w:sz="0" w:space="0" w:color="auto"/>
        <w:bottom w:val="none" w:sz="0" w:space="0" w:color="auto"/>
        <w:right w:val="none" w:sz="0" w:space="0" w:color="auto"/>
      </w:divBdr>
      <w:divsChild>
        <w:div w:id="888305093">
          <w:marLeft w:val="0"/>
          <w:marRight w:val="0"/>
          <w:marTop w:val="0"/>
          <w:marBottom w:val="0"/>
          <w:divBdr>
            <w:top w:val="none" w:sz="0" w:space="0" w:color="auto"/>
            <w:left w:val="none" w:sz="0" w:space="0" w:color="auto"/>
            <w:bottom w:val="none" w:sz="0" w:space="0" w:color="auto"/>
            <w:right w:val="none" w:sz="0" w:space="0" w:color="auto"/>
          </w:divBdr>
        </w:div>
      </w:divsChild>
    </w:div>
    <w:div w:id="1037124557">
      <w:bodyDiv w:val="1"/>
      <w:marLeft w:val="0"/>
      <w:marRight w:val="0"/>
      <w:marTop w:val="0"/>
      <w:marBottom w:val="0"/>
      <w:divBdr>
        <w:top w:val="none" w:sz="0" w:space="0" w:color="auto"/>
        <w:left w:val="none" w:sz="0" w:space="0" w:color="auto"/>
        <w:bottom w:val="none" w:sz="0" w:space="0" w:color="auto"/>
        <w:right w:val="none" w:sz="0" w:space="0" w:color="auto"/>
      </w:divBdr>
    </w:div>
    <w:div w:id="1046687158">
      <w:bodyDiv w:val="1"/>
      <w:marLeft w:val="0"/>
      <w:marRight w:val="0"/>
      <w:marTop w:val="0"/>
      <w:marBottom w:val="0"/>
      <w:divBdr>
        <w:top w:val="none" w:sz="0" w:space="0" w:color="auto"/>
        <w:left w:val="none" w:sz="0" w:space="0" w:color="auto"/>
        <w:bottom w:val="none" w:sz="0" w:space="0" w:color="auto"/>
        <w:right w:val="none" w:sz="0" w:space="0" w:color="auto"/>
      </w:divBdr>
    </w:div>
    <w:div w:id="1049648859">
      <w:bodyDiv w:val="1"/>
      <w:marLeft w:val="0"/>
      <w:marRight w:val="0"/>
      <w:marTop w:val="0"/>
      <w:marBottom w:val="0"/>
      <w:divBdr>
        <w:top w:val="none" w:sz="0" w:space="0" w:color="auto"/>
        <w:left w:val="none" w:sz="0" w:space="0" w:color="auto"/>
        <w:bottom w:val="none" w:sz="0" w:space="0" w:color="auto"/>
        <w:right w:val="none" w:sz="0" w:space="0" w:color="auto"/>
      </w:divBdr>
    </w:div>
    <w:div w:id="1054237830">
      <w:bodyDiv w:val="1"/>
      <w:marLeft w:val="0"/>
      <w:marRight w:val="0"/>
      <w:marTop w:val="0"/>
      <w:marBottom w:val="0"/>
      <w:divBdr>
        <w:top w:val="none" w:sz="0" w:space="0" w:color="auto"/>
        <w:left w:val="none" w:sz="0" w:space="0" w:color="auto"/>
        <w:bottom w:val="none" w:sz="0" w:space="0" w:color="auto"/>
        <w:right w:val="none" w:sz="0" w:space="0" w:color="auto"/>
      </w:divBdr>
    </w:div>
    <w:div w:id="1055590615">
      <w:bodyDiv w:val="1"/>
      <w:marLeft w:val="0"/>
      <w:marRight w:val="0"/>
      <w:marTop w:val="0"/>
      <w:marBottom w:val="0"/>
      <w:divBdr>
        <w:top w:val="none" w:sz="0" w:space="0" w:color="auto"/>
        <w:left w:val="none" w:sz="0" w:space="0" w:color="auto"/>
        <w:bottom w:val="none" w:sz="0" w:space="0" w:color="auto"/>
        <w:right w:val="none" w:sz="0" w:space="0" w:color="auto"/>
      </w:divBdr>
    </w:div>
    <w:div w:id="1057972918">
      <w:bodyDiv w:val="1"/>
      <w:marLeft w:val="0"/>
      <w:marRight w:val="0"/>
      <w:marTop w:val="0"/>
      <w:marBottom w:val="0"/>
      <w:divBdr>
        <w:top w:val="none" w:sz="0" w:space="0" w:color="auto"/>
        <w:left w:val="none" w:sz="0" w:space="0" w:color="auto"/>
        <w:bottom w:val="none" w:sz="0" w:space="0" w:color="auto"/>
        <w:right w:val="none" w:sz="0" w:space="0" w:color="auto"/>
      </w:divBdr>
    </w:div>
    <w:div w:id="1070077476">
      <w:bodyDiv w:val="1"/>
      <w:marLeft w:val="0"/>
      <w:marRight w:val="0"/>
      <w:marTop w:val="0"/>
      <w:marBottom w:val="0"/>
      <w:divBdr>
        <w:top w:val="none" w:sz="0" w:space="0" w:color="auto"/>
        <w:left w:val="none" w:sz="0" w:space="0" w:color="auto"/>
        <w:bottom w:val="none" w:sz="0" w:space="0" w:color="auto"/>
        <w:right w:val="none" w:sz="0" w:space="0" w:color="auto"/>
      </w:divBdr>
    </w:div>
    <w:div w:id="1071195724">
      <w:bodyDiv w:val="1"/>
      <w:marLeft w:val="0"/>
      <w:marRight w:val="0"/>
      <w:marTop w:val="0"/>
      <w:marBottom w:val="0"/>
      <w:divBdr>
        <w:top w:val="none" w:sz="0" w:space="0" w:color="auto"/>
        <w:left w:val="none" w:sz="0" w:space="0" w:color="auto"/>
        <w:bottom w:val="none" w:sz="0" w:space="0" w:color="auto"/>
        <w:right w:val="none" w:sz="0" w:space="0" w:color="auto"/>
      </w:divBdr>
    </w:div>
    <w:div w:id="1079213919">
      <w:bodyDiv w:val="1"/>
      <w:marLeft w:val="0"/>
      <w:marRight w:val="0"/>
      <w:marTop w:val="0"/>
      <w:marBottom w:val="0"/>
      <w:divBdr>
        <w:top w:val="none" w:sz="0" w:space="0" w:color="auto"/>
        <w:left w:val="none" w:sz="0" w:space="0" w:color="auto"/>
        <w:bottom w:val="none" w:sz="0" w:space="0" w:color="auto"/>
        <w:right w:val="none" w:sz="0" w:space="0" w:color="auto"/>
      </w:divBdr>
    </w:div>
    <w:div w:id="1093666981">
      <w:bodyDiv w:val="1"/>
      <w:marLeft w:val="0"/>
      <w:marRight w:val="0"/>
      <w:marTop w:val="0"/>
      <w:marBottom w:val="0"/>
      <w:divBdr>
        <w:top w:val="none" w:sz="0" w:space="0" w:color="auto"/>
        <w:left w:val="none" w:sz="0" w:space="0" w:color="auto"/>
        <w:bottom w:val="none" w:sz="0" w:space="0" w:color="auto"/>
        <w:right w:val="none" w:sz="0" w:space="0" w:color="auto"/>
      </w:divBdr>
    </w:div>
    <w:div w:id="1100490381">
      <w:bodyDiv w:val="1"/>
      <w:marLeft w:val="0"/>
      <w:marRight w:val="0"/>
      <w:marTop w:val="0"/>
      <w:marBottom w:val="0"/>
      <w:divBdr>
        <w:top w:val="none" w:sz="0" w:space="0" w:color="auto"/>
        <w:left w:val="none" w:sz="0" w:space="0" w:color="auto"/>
        <w:bottom w:val="none" w:sz="0" w:space="0" w:color="auto"/>
        <w:right w:val="none" w:sz="0" w:space="0" w:color="auto"/>
      </w:divBdr>
    </w:div>
    <w:div w:id="1100564344">
      <w:bodyDiv w:val="1"/>
      <w:marLeft w:val="0"/>
      <w:marRight w:val="0"/>
      <w:marTop w:val="0"/>
      <w:marBottom w:val="0"/>
      <w:divBdr>
        <w:top w:val="none" w:sz="0" w:space="0" w:color="auto"/>
        <w:left w:val="none" w:sz="0" w:space="0" w:color="auto"/>
        <w:bottom w:val="none" w:sz="0" w:space="0" w:color="auto"/>
        <w:right w:val="none" w:sz="0" w:space="0" w:color="auto"/>
      </w:divBdr>
    </w:div>
    <w:div w:id="1101343652">
      <w:bodyDiv w:val="1"/>
      <w:marLeft w:val="0"/>
      <w:marRight w:val="0"/>
      <w:marTop w:val="0"/>
      <w:marBottom w:val="0"/>
      <w:divBdr>
        <w:top w:val="none" w:sz="0" w:space="0" w:color="auto"/>
        <w:left w:val="none" w:sz="0" w:space="0" w:color="auto"/>
        <w:bottom w:val="none" w:sz="0" w:space="0" w:color="auto"/>
        <w:right w:val="none" w:sz="0" w:space="0" w:color="auto"/>
      </w:divBdr>
    </w:div>
    <w:div w:id="1104419821">
      <w:bodyDiv w:val="1"/>
      <w:marLeft w:val="0"/>
      <w:marRight w:val="0"/>
      <w:marTop w:val="0"/>
      <w:marBottom w:val="0"/>
      <w:divBdr>
        <w:top w:val="none" w:sz="0" w:space="0" w:color="auto"/>
        <w:left w:val="none" w:sz="0" w:space="0" w:color="auto"/>
        <w:bottom w:val="none" w:sz="0" w:space="0" w:color="auto"/>
        <w:right w:val="none" w:sz="0" w:space="0" w:color="auto"/>
      </w:divBdr>
    </w:div>
    <w:div w:id="1107625168">
      <w:bodyDiv w:val="1"/>
      <w:marLeft w:val="0"/>
      <w:marRight w:val="0"/>
      <w:marTop w:val="0"/>
      <w:marBottom w:val="0"/>
      <w:divBdr>
        <w:top w:val="none" w:sz="0" w:space="0" w:color="auto"/>
        <w:left w:val="none" w:sz="0" w:space="0" w:color="auto"/>
        <w:bottom w:val="none" w:sz="0" w:space="0" w:color="auto"/>
        <w:right w:val="none" w:sz="0" w:space="0" w:color="auto"/>
      </w:divBdr>
    </w:div>
    <w:div w:id="1113093708">
      <w:bodyDiv w:val="1"/>
      <w:marLeft w:val="0"/>
      <w:marRight w:val="0"/>
      <w:marTop w:val="0"/>
      <w:marBottom w:val="0"/>
      <w:divBdr>
        <w:top w:val="none" w:sz="0" w:space="0" w:color="auto"/>
        <w:left w:val="none" w:sz="0" w:space="0" w:color="auto"/>
        <w:bottom w:val="none" w:sz="0" w:space="0" w:color="auto"/>
        <w:right w:val="none" w:sz="0" w:space="0" w:color="auto"/>
      </w:divBdr>
    </w:div>
    <w:div w:id="1122304700">
      <w:bodyDiv w:val="1"/>
      <w:marLeft w:val="0"/>
      <w:marRight w:val="0"/>
      <w:marTop w:val="0"/>
      <w:marBottom w:val="0"/>
      <w:divBdr>
        <w:top w:val="none" w:sz="0" w:space="0" w:color="auto"/>
        <w:left w:val="none" w:sz="0" w:space="0" w:color="auto"/>
        <w:bottom w:val="none" w:sz="0" w:space="0" w:color="auto"/>
        <w:right w:val="none" w:sz="0" w:space="0" w:color="auto"/>
      </w:divBdr>
    </w:div>
    <w:div w:id="1123228422">
      <w:bodyDiv w:val="1"/>
      <w:marLeft w:val="0"/>
      <w:marRight w:val="0"/>
      <w:marTop w:val="0"/>
      <w:marBottom w:val="0"/>
      <w:divBdr>
        <w:top w:val="none" w:sz="0" w:space="0" w:color="auto"/>
        <w:left w:val="none" w:sz="0" w:space="0" w:color="auto"/>
        <w:bottom w:val="none" w:sz="0" w:space="0" w:color="auto"/>
        <w:right w:val="none" w:sz="0" w:space="0" w:color="auto"/>
      </w:divBdr>
    </w:div>
    <w:div w:id="1130704059">
      <w:bodyDiv w:val="1"/>
      <w:marLeft w:val="0"/>
      <w:marRight w:val="0"/>
      <w:marTop w:val="0"/>
      <w:marBottom w:val="0"/>
      <w:divBdr>
        <w:top w:val="none" w:sz="0" w:space="0" w:color="auto"/>
        <w:left w:val="none" w:sz="0" w:space="0" w:color="auto"/>
        <w:bottom w:val="none" w:sz="0" w:space="0" w:color="auto"/>
        <w:right w:val="none" w:sz="0" w:space="0" w:color="auto"/>
      </w:divBdr>
    </w:div>
    <w:div w:id="1152675777">
      <w:bodyDiv w:val="1"/>
      <w:marLeft w:val="0"/>
      <w:marRight w:val="0"/>
      <w:marTop w:val="0"/>
      <w:marBottom w:val="0"/>
      <w:divBdr>
        <w:top w:val="none" w:sz="0" w:space="0" w:color="auto"/>
        <w:left w:val="none" w:sz="0" w:space="0" w:color="auto"/>
        <w:bottom w:val="none" w:sz="0" w:space="0" w:color="auto"/>
        <w:right w:val="none" w:sz="0" w:space="0" w:color="auto"/>
      </w:divBdr>
    </w:div>
    <w:div w:id="1153259556">
      <w:bodyDiv w:val="1"/>
      <w:marLeft w:val="0"/>
      <w:marRight w:val="0"/>
      <w:marTop w:val="0"/>
      <w:marBottom w:val="0"/>
      <w:divBdr>
        <w:top w:val="none" w:sz="0" w:space="0" w:color="auto"/>
        <w:left w:val="none" w:sz="0" w:space="0" w:color="auto"/>
        <w:bottom w:val="none" w:sz="0" w:space="0" w:color="auto"/>
        <w:right w:val="none" w:sz="0" w:space="0" w:color="auto"/>
      </w:divBdr>
    </w:div>
    <w:div w:id="1159925535">
      <w:bodyDiv w:val="1"/>
      <w:marLeft w:val="0"/>
      <w:marRight w:val="0"/>
      <w:marTop w:val="0"/>
      <w:marBottom w:val="0"/>
      <w:divBdr>
        <w:top w:val="none" w:sz="0" w:space="0" w:color="auto"/>
        <w:left w:val="none" w:sz="0" w:space="0" w:color="auto"/>
        <w:bottom w:val="none" w:sz="0" w:space="0" w:color="auto"/>
        <w:right w:val="none" w:sz="0" w:space="0" w:color="auto"/>
      </w:divBdr>
    </w:div>
    <w:div w:id="1160347463">
      <w:bodyDiv w:val="1"/>
      <w:marLeft w:val="0"/>
      <w:marRight w:val="0"/>
      <w:marTop w:val="0"/>
      <w:marBottom w:val="0"/>
      <w:divBdr>
        <w:top w:val="none" w:sz="0" w:space="0" w:color="auto"/>
        <w:left w:val="none" w:sz="0" w:space="0" w:color="auto"/>
        <w:bottom w:val="none" w:sz="0" w:space="0" w:color="auto"/>
        <w:right w:val="none" w:sz="0" w:space="0" w:color="auto"/>
      </w:divBdr>
    </w:div>
    <w:div w:id="1171800949">
      <w:bodyDiv w:val="1"/>
      <w:marLeft w:val="0"/>
      <w:marRight w:val="0"/>
      <w:marTop w:val="0"/>
      <w:marBottom w:val="0"/>
      <w:divBdr>
        <w:top w:val="none" w:sz="0" w:space="0" w:color="auto"/>
        <w:left w:val="none" w:sz="0" w:space="0" w:color="auto"/>
        <w:bottom w:val="none" w:sz="0" w:space="0" w:color="auto"/>
        <w:right w:val="none" w:sz="0" w:space="0" w:color="auto"/>
      </w:divBdr>
    </w:div>
    <w:div w:id="1173687474">
      <w:bodyDiv w:val="1"/>
      <w:marLeft w:val="0"/>
      <w:marRight w:val="0"/>
      <w:marTop w:val="0"/>
      <w:marBottom w:val="0"/>
      <w:divBdr>
        <w:top w:val="none" w:sz="0" w:space="0" w:color="auto"/>
        <w:left w:val="none" w:sz="0" w:space="0" w:color="auto"/>
        <w:bottom w:val="none" w:sz="0" w:space="0" w:color="auto"/>
        <w:right w:val="none" w:sz="0" w:space="0" w:color="auto"/>
      </w:divBdr>
    </w:div>
    <w:div w:id="1176068865">
      <w:bodyDiv w:val="1"/>
      <w:marLeft w:val="0"/>
      <w:marRight w:val="0"/>
      <w:marTop w:val="0"/>
      <w:marBottom w:val="0"/>
      <w:divBdr>
        <w:top w:val="none" w:sz="0" w:space="0" w:color="auto"/>
        <w:left w:val="none" w:sz="0" w:space="0" w:color="auto"/>
        <w:bottom w:val="none" w:sz="0" w:space="0" w:color="auto"/>
        <w:right w:val="none" w:sz="0" w:space="0" w:color="auto"/>
      </w:divBdr>
    </w:div>
    <w:div w:id="1180003158">
      <w:bodyDiv w:val="1"/>
      <w:marLeft w:val="0"/>
      <w:marRight w:val="0"/>
      <w:marTop w:val="0"/>
      <w:marBottom w:val="0"/>
      <w:divBdr>
        <w:top w:val="none" w:sz="0" w:space="0" w:color="auto"/>
        <w:left w:val="none" w:sz="0" w:space="0" w:color="auto"/>
        <w:bottom w:val="none" w:sz="0" w:space="0" w:color="auto"/>
        <w:right w:val="none" w:sz="0" w:space="0" w:color="auto"/>
      </w:divBdr>
    </w:div>
    <w:div w:id="1183277796">
      <w:bodyDiv w:val="1"/>
      <w:marLeft w:val="0"/>
      <w:marRight w:val="0"/>
      <w:marTop w:val="0"/>
      <w:marBottom w:val="0"/>
      <w:divBdr>
        <w:top w:val="none" w:sz="0" w:space="0" w:color="auto"/>
        <w:left w:val="none" w:sz="0" w:space="0" w:color="auto"/>
        <w:bottom w:val="none" w:sz="0" w:space="0" w:color="auto"/>
        <w:right w:val="none" w:sz="0" w:space="0" w:color="auto"/>
      </w:divBdr>
    </w:div>
    <w:div w:id="1188369783">
      <w:bodyDiv w:val="1"/>
      <w:marLeft w:val="0"/>
      <w:marRight w:val="0"/>
      <w:marTop w:val="0"/>
      <w:marBottom w:val="0"/>
      <w:divBdr>
        <w:top w:val="none" w:sz="0" w:space="0" w:color="auto"/>
        <w:left w:val="none" w:sz="0" w:space="0" w:color="auto"/>
        <w:bottom w:val="none" w:sz="0" w:space="0" w:color="auto"/>
        <w:right w:val="none" w:sz="0" w:space="0" w:color="auto"/>
      </w:divBdr>
    </w:div>
    <w:div w:id="1191603442">
      <w:bodyDiv w:val="1"/>
      <w:marLeft w:val="0"/>
      <w:marRight w:val="0"/>
      <w:marTop w:val="0"/>
      <w:marBottom w:val="0"/>
      <w:divBdr>
        <w:top w:val="none" w:sz="0" w:space="0" w:color="auto"/>
        <w:left w:val="none" w:sz="0" w:space="0" w:color="auto"/>
        <w:bottom w:val="none" w:sz="0" w:space="0" w:color="auto"/>
        <w:right w:val="none" w:sz="0" w:space="0" w:color="auto"/>
      </w:divBdr>
    </w:div>
    <w:div w:id="1194728812">
      <w:bodyDiv w:val="1"/>
      <w:marLeft w:val="0"/>
      <w:marRight w:val="0"/>
      <w:marTop w:val="0"/>
      <w:marBottom w:val="0"/>
      <w:divBdr>
        <w:top w:val="none" w:sz="0" w:space="0" w:color="auto"/>
        <w:left w:val="none" w:sz="0" w:space="0" w:color="auto"/>
        <w:bottom w:val="none" w:sz="0" w:space="0" w:color="auto"/>
        <w:right w:val="none" w:sz="0" w:space="0" w:color="auto"/>
      </w:divBdr>
    </w:div>
    <w:div w:id="1195726397">
      <w:bodyDiv w:val="1"/>
      <w:marLeft w:val="0"/>
      <w:marRight w:val="0"/>
      <w:marTop w:val="0"/>
      <w:marBottom w:val="0"/>
      <w:divBdr>
        <w:top w:val="none" w:sz="0" w:space="0" w:color="auto"/>
        <w:left w:val="none" w:sz="0" w:space="0" w:color="auto"/>
        <w:bottom w:val="none" w:sz="0" w:space="0" w:color="auto"/>
        <w:right w:val="none" w:sz="0" w:space="0" w:color="auto"/>
      </w:divBdr>
    </w:div>
    <w:div w:id="1200319459">
      <w:bodyDiv w:val="1"/>
      <w:marLeft w:val="0"/>
      <w:marRight w:val="0"/>
      <w:marTop w:val="0"/>
      <w:marBottom w:val="0"/>
      <w:divBdr>
        <w:top w:val="none" w:sz="0" w:space="0" w:color="auto"/>
        <w:left w:val="none" w:sz="0" w:space="0" w:color="auto"/>
        <w:bottom w:val="none" w:sz="0" w:space="0" w:color="auto"/>
        <w:right w:val="none" w:sz="0" w:space="0" w:color="auto"/>
      </w:divBdr>
    </w:div>
    <w:div w:id="1204712025">
      <w:bodyDiv w:val="1"/>
      <w:marLeft w:val="0"/>
      <w:marRight w:val="0"/>
      <w:marTop w:val="0"/>
      <w:marBottom w:val="0"/>
      <w:divBdr>
        <w:top w:val="none" w:sz="0" w:space="0" w:color="auto"/>
        <w:left w:val="none" w:sz="0" w:space="0" w:color="auto"/>
        <w:bottom w:val="none" w:sz="0" w:space="0" w:color="auto"/>
        <w:right w:val="none" w:sz="0" w:space="0" w:color="auto"/>
      </w:divBdr>
    </w:div>
    <w:div w:id="1216970203">
      <w:bodyDiv w:val="1"/>
      <w:marLeft w:val="0"/>
      <w:marRight w:val="0"/>
      <w:marTop w:val="0"/>
      <w:marBottom w:val="0"/>
      <w:divBdr>
        <w:top w:val="none" w:sz="0" w:space="0" w:color="auto"/>
        <w:left w:val="none" w:sz="0" w:space="0" w:color="auto"/>
        <w:bottom w:val="none" w:sz="0" w:space="0" w:color="auto"/>
        <w:right w:val="none" w:sz="0" w:space="0" w:color="auto"/>
      </w:divBdr>
    </w:div>
    <w:div w:id="1220626890">
      <w:bodyDiv w:val="1"/>
      <w:marLeft w:val="0"/>
      <w:marRight w:val="0"/>
      <w:marTop w:val="0"/>
      <w:marBottom w:val="0"/>
      <w:divBdr>
        <w:top w:val="none" w:sz="0" w:space="0" w:color="auto"/>
        <w:left w:val="none" w:sz="0" w:space="0" w:color="auto"/>
        <w:bottom w:val="none" w:sz="0" w:space="0" w:color="auto"/>
        <w:right w:val="none" w:sz="0" w:space="0" w:color="auto"/>
      </w:divBdr>
    </w:div>
    <w:div w:id="1225946630">
      <w:bodyDiv w:val="1"/>
      <w:marLeft w:val="0"/>
      <w:marRight w:val="0"/>
      <w:marTop w:val="0"/>
      <w:marBottom w:val="0"/>
      <w:divBdr>
        <w:top w:val="none" w:sz="0" w:space="0" w:color="auto"/>
        <w:left w:val="none" w:sz="0" w:space="0" w:color="auto"/>
        <w:bottom w:val="none" w:sz="0" w:space="0" w:color="auto"/>
        <w:right w:val="none" w:sz="0" w:space="0" w:color="auto"/>
      </w:divBdr>
    </w:div>
    <w:div w:id="1228806135">
      <w:bodyDiv w:val="1"/>
      <w:marLeft w:val="0"/>
      <w:marRight w:val="0"/>
      <w:marTop w:val="0"/>
      <w:marBottom w:val="0"/>
      <w:divBdr>
        <w:top w:val="none" w:sz="0" w:space="0" w:color="auto"/>
        <w:left w:val="none" w:sz="0" w:space="0" w:color="auto"/>
        <w:bottom w:val="none" w:sz="0" w:space="0" w:color="auto"/>
        <w:right w:val="none" w:sz="0" w:space="0" w:color="auto"/>
      </w:divBdr>
    </w:div>
    <w:div w:id="1237471277">
      <w:bodyDiv w:val="1"/>
      <w:marLeft w:val="0"/>
      <w:marRight w:val="0"/>
      <w:marTop w:val="0"/>
      <w:marBottom w:val="0"/>
      <w:divBdr>
        <w:top w:val="none" w:sz="0" w:space="0" w:color="auto"/>
        <w:left w:val="none" w:sz="0" w:space="0" w:color="auto"/>
        <w:bottom w:val="none" w:sz="0" w:space="0" w:color="auto"/>
        <w:right w:val="none" w:sz="0" w:space="0" w:color="auto"/>
      </w:divBdr>
    </w:div>
    <w:div w:id="1238789109">
      <w:bodyDiv w:val="1"/>
      <w:marLeft w:val="0"/>
      <w:marRight w:val="0"/>
      <w:marTop w:val="0"/>
      <w:marBottom w:val="0"/>
      <w:divBdr>
        <w:top w:val="none" w:sz="0" w:space="0" w:color="auto"/>
        <w:left w:val="none" w:sz="0" w:space="0" w:color="auto"/>
        <w:bottom w:val="none" w:sz="0" w:space="0" w:color="auto"/>
        <w:right w:val="none" w:sz="0" w:space="0" w:color="auto"/>
      </w:divBdr>
    </w:div>
    <w:div w:id="1256550605">
      <w:bodyDiv w:val="1"/>
      <w:marLeft w:val="0"/>
      <w:marRight w:val="0"/>
      <w:marTop w:val="0"/>
      <w:marBottom w:val="0"/>
      <w:divBdr>
        <w:top w:val="none" w:sz="0" w:space="0" w:color="auto"/>
        <w:left w:val="none" w:sz="0" w:space="0" w:color="auto"/>
        <w:bottom w:val="none" w:sz="0" w:space="0" w:color="auto"/>
        <w:right w:val="none" w:sz="0" w:space="0" w:color="auto"/>
      </w:divBdr>
    </w:div>
    <w:div w:id="1257447685">
      <w:bodyDiv w:val="1"/>
      <w:marLeft w:val="0"/>
      <w:marRight w:val="0"/>
      <w:marTop w:val="0"/>
      <w:marBottom w:val="0"/>
      <w:divBdr>
        <w:top w:val="none" w:sz="0" w:space="0" w:color="auto"/>
        <w:left w:val="none" w:sz="0" w:space="0" w:color="auto"/>
        <w:bottom w:val="none" w:sz="0" w:space="0" w:color="auto"/>
        <w:right w:val="none" w:sz="0" w:space="0" w:color="auto"/>
      </w:divBdr>
    </w:div>
    <w:div w:id="1260792667">
      <w:bodyDiv w:val="1"/>
      <w:marLeft w:val="0"/>
      <w:marRight w:val="0"/>
      <w:marTop w:val="0"/>
      <w:marBottom w:val="0"/>
      <w:divBdr>
        <w:top w:val="none" w:sz="0" w:space="0" w:color="auto"/>
        <w:left w:val="none" w:sz="0" w:space="0" w:color="auto"/>
        <w:bottom w:val="none" w:sz="0" w:space="0" w:color="auto"/>
        <w:right w:val="none" w:sz="0" w:space="0" w:color="auto"/>
      </w:divBdr>
    </w:div>
    <w:div w:id="1262493461">
      <w:bodyDiv w:val="1"/>
      <w:marLeft w:val="0"/>
      <w:marRight w:val="0"/>
      <w:marTop w:val="0"/>
      <w:marBottom w:val="0"/>
      <w:divBdr>
        <w:top w:val="none" w:sz="0" w:space="0" w:color="auto"/>
        <w:left w:val="none" w:sz="0" w:space="0" w:color="auto"/>
        <w:bottom w:val="none" w:sz="0" w:space="0" w:color="auto"/>
        <w:right w:val="none" w:sz="0" w:space="0" w:color="auto"/>
      </w:divBdr>
    </w:div>
    <w:div w:id="1268273807">
      <w:bodyDiv w:val="1"/>
      <w:marLeft w:val="0"/>
      <w:marRight w:val="0"/>
      <w:marTop w:val="0"/>
      <w:marBottom w:val="0"/>
      <w:divBdr>
        <w:top w:val="none" w:sz="0" w:space="0" w:color="auto"/>
        <w:left w:val="none" w:sz="0" w:space="0" w:color="auto"/>
        <w:bottom w:val="none" w:sz="0" w:space="0" w:color="auto"/>
        <w:right w:val="none" w:sz="0" w:space="0" w:color="auto"/>
      </w:divBdr>
    </w:div>
    <w:div w:id="1268659748">
      <w:bodyDiv w:val="1"/>
      <w:marLeft w:val="0"/>
      <w:marRight w:val="0"/>
      <w:marTop w:val="0"/>
      <w:marBottom w:val="0"/>
      <w:divBdr>
        <w:top w:val="none" w:sz="0" w:space="0" w:color="auto"/>
        <w:left w:val="none" w:sz="0" w:space="0" w:color="auto"/>
        <w:bottom w:val="none" w:sz="0" w:space="0" w:color="auto"/>
        <w:right w:val="none" w:sz="0" w:space="0" w:color="auto"/>
      </w:divBdr>
    </w:div>
    <w:div w:id="1269923027">
      <w:bodyDiv w:val="1"/>
      <w:marLeft w:val="0"/>
      <w:marRight w:val="0"/>
      <w:marTop w:val="0"/>
      <w:marBottom w:val="0"/>
      <w:divBdr>
        <w:top w:val="none" w:sz="0" w:space="0" w:color="auto"/>
        <w:left w:val="none" w:sz="0" w:space="0" w:color="auto"/>
        <w:bottom w:val="none" w:sz="0" w:space="0" w:color="auto"/>
        <w:right w:val="none" w:sz="0" w:space="0" w:color="auto"/>
      </w:divBdr>
    </w:div>
    <w:div w:id="1274169722">
      <w:bodyDiv w:val="1"/>
      <w:marLeft w:val="0"/>
      <w:marRight w:val="0"/>
      <w:marTop w:val="0"/>
      <w:marBottom w:val="0"/>
      <w:divBdr>
        <w:top w:val="none" w:sz="0" w:space="0" w:color="auto"/>
        <w:left w:val="none" w:sz="0" w:space="0" w:color="auto"/>
        <w:bottom w:val="none" w:sz="0" w:space="0" w:color="auto"/>
        <w:right w:val="none" w:sz="0" w:space="0" w:color="auto"/>
      </w:divBdr>
    </w:div>
    <w:div w:id="1274750242">
      <w:bodyDiv w:val="1"/>
      <w:marLeft w:val="0"/>
      <w:marRight w:val="0"/>
      <w:marTop w:val="0"/>
      <w:marBottom w:val="0"/>
      <w:divBdr>
        <w:top w:val="none" w:sz="0" w:space="0" w:color="auto"/>
        <w:left w:val="none" w:sz="0" w:space="0" w:color="auto"/>
        <w:bottom w:val="none" w:sz="0" w:space="0" w:color="auto"/>
        <w:right w:val="none" w:sz="0" w:space="0" w:color="auto"/>
      </w:divBdr>
    </w:div>
    <w:div w:id="1285698032">
      <w:bodyDiv w:val="1"/>
      <w:marLeft w:val="0"/>
      <w:marRight w:val="0"/>
      <w:marTop w:val="0"/>
      <w:marBottom w:val="0"/>
      <w:divBdr>
        <w:top w:val="none" w:sz="0" w:space="0" w:color="auto"/>
        <w:left w:val="none" w:sz="0" w:space="0" w:color="auto"/>
        <w:bottom w:val="none" w:sz="0" w:space="0" w:color="auto"/>
        <w:right w:val="none" w:sz="0" w:space="0" w:color="auto"/>
      </w:divBdr>
    </w:div>
    <w:div w:id="1286080498">
      <w:bodyDiv w:val="1"/>
      <w:marLeft w:val="0"/>
      <w:marRight w:val="0"/>
      <w:marTop w:val="0"/>
      <w:marBottom w:val="0"/>
      <w:divBdr>
        <w:top w:val="none" w:sz="0" w:space="0" w:color="auto"/>
        <w:left w:val="none" w:sz="0" w:space="0" w:color="auto"/>
        <w:bottom w:val="none" w:sz="0" w:space="0" w:color="auto"/>
        <w:right w:val="none" w:sz="0" w:space="0" w:color="auto"/>
      </w:divBdr>
    </w:div>
    <w:div w:id="1288779762">
      <w:bodyDiv w:val="1"/>
      <w:marLeft w:val="0"/>
      <w:marRight w:val="0"/>
      <w:marTop w:val="0"/>
      <w:marBottom w:val="0"/>
      <w:divBdr>
        <w:top w:val="none" w:sz="0" w:space="0" w:color="auto"/>
        <w:left w:val="none" w:sz="0" w:space="0" w:color="auto"/>
        <w:bottom w:val="none" w:sz="0" w:space="0" w:color="auto"/>
        <w:right w:val="none" w:sz="0" w:space="0" w:color="auto"/>
      </w:divBdr>
    </w:div>
    <w:div w:id="1293560159">
      <w:bodyDiv w:val="1"/>
      <w:marLeft w:val="0"/>
      <w:marRight w:val="0"/>
      <w:marTop w:val="0"/>
      <w:marBottom w:val="0"/>
      <w:divBdr>
        <w:top w:val="none" w:sz="0" w:space="0" w:color="auto"/>
        <w:left w:val="none" w:sz="0" w:space="0" w:color="auto"/>
        <w:bottom w:val="none" w:sz="0" w:space="0" w:color="auto"/>
        <w:right w:val="none" w:sz="0" w:space="0" w:color="auto"/>
      </w:divBdr>
    </w:div>
    <w:div w:id="1294368719">
      <w:bodyDiv w:val="1"/>
      <w:marLeft w:val="0"/>
      <w:marRight w:val="0"/>
      <w:marTop w:val="0"/>
      <w:marBottom w:val="0"/>
      <w:divBdr>
        <w:top w:val="none" w:sz="0" w:space="0" w:color="auto"/>
        <w:left w:val="none" w:sz="0" w:space="0" w:color="auto"/>
        <w:bottom w:val="none" w:sz="0" w:space="0" w:color="auto"/>
        <w:right w:val="none" w:sz="0" w:space="0" w:color="auto"/>
      </w:divBdr>
    </w:div>
    <w:div w:id="1294942052">
      <w:bodyDiv w:val="1"/>
      <w:marLeft w:val="0"/>
      <w:marRight w:val="0"/>
      <w:marTop w:val="0"/>
      <w:marBottom w:val="0"/>
      <w:divBdr>
        <w:top w:val="none" w:sz="0" w:space="0" w:color="auto"/>
        <w:left w:val="none" w:sz="0" w:space="0" w:color="auto"/>
        <w:bottom w:val="none" w:sz="0" w:space="0" w:color="auto"/>
        <w:right w:val="none" w:sz="0" w:space="0" w:color="auto"/>
      </w:divBdr>
    </w:div>
    <w:div w:id="1296257191">
      <w:bodyDiv w:val="1"/>
      <w:marLeft w:val="0"/>
      <w:marRight w:val="0"/>
      <w:marTop w:val="0"/>
      <w:marBottom w:val="0"/>
      <w:divBdr>
        <w:top w:val="none" w:sz="0" w:space="0" w:color="auto"/>
        <w:left w:val="none" w:sz="0" w:space="0" w:color="auto"/>
        <w:bottom w:val="none" w:sz="0" w:space="0" w:color="auto"/>
        <w:right w:val="none" w:sz="0" w:space="0" w:color="auto"/>
      </w:divBdr>
    </w:div>
    <w:div w:id="1307277436">
      <w:bodyDiv w:val="1"/>
      <w:marLeft w:val="0"/>
      <w:marRight w:val="0"/>
      <w:marTop w:val="0"/>
      <w:marBottom w:val="0"/>
      <w:divBdr>
        <w:top w:val="none" w:sz="0" w:space="0" w:color="auto"/>
        <w:left w:val="none" w:sz="0" w:space="0" w:color="auto"/>
        <w:bottom w:val="none" w:sz="0" w:space="0" w:color="auto"/>
        <w:right w:val="none" w:sz="0" w:space="0" w:color="auto"/>
      </w:divBdr>
    </w:div>
    <w:div w:id="1319532856">
      <w:bodyDiv w:val="1"/>
      <w:marLeft w:val="0"/>
      <w:marRight w:val="0"/>
      <w:marTop w:val="0"/>
      <w:marBottom w:val="0"/>
      <w:divBdr>
        <w:top w:val="none" w:sz="0" w:space="0" w:color="auto"/>
        <w:left w:val="none" w:sz="0" w:space="0" w:color="auto"/>
        <w:bottom w:val="none" w:sz="0" w:space="0" w:color="auto"/>
        <w:right w:val="none" w:sz="0" w:space="0" w:color="auto"/>
      </w:divBdr>
    </w:div>
    <w:div w:id="1320309516">
      <w:bodyDiv w:val="1"/>
      <w:marLeft w:val="0"/>
      <w:marRight w:val="0"/>
      <w:marTop w:val="0"/>
      <w:marBottom w:val="0"/>
      <w:divBdr>
        <w:top w:val="none" w:sz="0" w:space="0" w:color="auto"/>
        <w:left w:val="none" w:sz="0" w:space="0" w:color="auto"/>
        <w:bottom w:val="none" w:sz="0" w:space="0" w:color="auto"/>
        <w:right w:val="none" w:sz="0" w:space="0" w:color="auto"/>
      </w:divBdr>
    </w:div>
    <w:div w:id="1325628853">
      <w:bodyDiv w:val="1"/>
      <w:marLeft w:val="0"/>
      <w:marRight w:val="0"/>
      <w:marTop w:val="0"/>
      <w:marBottom w:val="0"/>
      <w:divBdr>
        <w:top w:val="none" w:sz="0" w:space="0" w:color="auto"/>
        <w:left w:val="none" w:sz="0" w:space="0" w:color="auto"/>
        <w:bottom w:val="none" w:sz="0" w:space="0" w:color="auto"/>
        <w:right w:val="none" w:sz="0" w:space="0" w:color="auto"/>
      </w:divBdr>
    </w:div>
    <w:div w:id="1331911309">
      <w:bodyDiv w:val="1"/>
      <w:marLeft w:val="0"/>
      <w:marRight w:val="0"/>
      <w:marTop w:val="0"/>
      <w:marBottom w:val="0"/>
      <w:divBdr>
        <w:top w:val="none" w:sz="0" w:space="0" w:color="auto"/>
        <w:left w:val="none" w:sz="0" w:space="0" w:color="auto"/>
        <w:bottom w:val="none" w:sz="0" w:space="0" w:color="auto"/>
        <w:right w:val="none" w:sz="0" w:space="0" w:color="auto"/>
      </w:divBdr>
    </w:div>
    <w:div w:id="1332490514">
      <w:bodyDiv w:val="1"/>
      <w:marLeft w:val="0"/>
      <w:marRight w:val="0"/>
      <w:marTop w:val="0"/>
      <w:marBottom w:val="0"/>
      <w:divBdr>
        <w:top w:val="none" w:sz="0" w:space="0" w:color="auto"/>
        <w:left w:val="none" w:sz="0" w:space="0" w:color="auto"/>
        <w:bottom w:val="none" w:sz="0" w:space="0" w:color="auto"/>
        <w:right w:val="none" w:sz="0" w:space="0" w:color="auto"/>
      </w:divBdr>
    </w:div>
    <w:div w:id="1333097069">
      <w:bodyDiv w:val="1"/>
      <w:marLeft w:val="0"/>
      <w:marRight w:val="0"/>
      <w:marTop w:val="0"/>
      <w:marBottom w:val="0"/>
      <w:divBdr>
        <w:top w:val="none" w:sz="0" w:space="0" w:color="auto"/>
        <w:left w:val="none" w:sz="0" w:space="0" w:color="auto"/>
        <w:bottom w:val="none" w:sz="0" w:space="0" w:color="auto"/>
        <w:right w:val="none" w:sz="0" w:space="0" w:color="auto"/>
      </w:divBdr>
    </w:div>
    <w:div w:id="1333608065">
      <w:bodyDiv w:val="1"/>
      <w:marLeft w:val="0"/>
      <w:marRight w:val="0"/>
      <w:marTop w:val="0"/>
      <w:marBottom w:val="0"/>
      <w:divBdr>
        <w:top w:val="none" w:sz="0" w:space="0" w:color="auto"/>
        <w:left w:val="none" w:sz="0" w:space="0" w:color="auto"/>
        <w:bottom w:val="none" w:sz="0" w:space="0" w:color="auto"/>
        <w:right w:val="none" w:sz="0" w:space="0" w:color="auto"/>
      </w:divBdr>
    </w:div>
    <w:div w:id="1333675985">
      <w:bodyDiv w:val="1"/>
      <w:marLeft w:val="0"/>
      <w:marRight w:val="0"/>
      <w:marTop w:val="0"/>
      <w:marBottom w:val="0"/>
      <w:divBdr>
        <w:top w:val="none" w:sz="0" w:space="0" w:color="auto"/>
        <w:left w:val="none" w:sz="0" w:space="0" w:color="auto"/>
        <w:bottom w:val="none" w:sz="0" w:space="0" w:color="auto"/>
        <w:right w:val="none" w:sz="0" w:space="0" w:color="auto"/>
      </w:divBdr>
    </w:div>
    <w:div w:id="1336766486">
      <w:bodyDiv w:val="1"/>
      <w:marLeft w:val="0"/>
      <w:marRight w:val="0"/>
      <w:marTop w:val="0"/>
      <w:marBottom w:val="0"/>
      <w:divBdr>
        <w:top w:val="none" w:sz="0" w:space="0" w:color="auto"/>
        <w:left w:val="none" w:sz="0" w:space="0" w:color="auto"/>
        <w:bottom w:val="none" w:sz="0" w:space="0" w:color="auto"/>
        <w:right w:val="none" w:sz="0" w:space="0" w:color="auto"/>
      </w:divBdr>
    </w:div>
    <w:div w:id="1340041321">
      <w:bodyDiv w:val="1"/>
      <w:marLeft w:val="0"/>
      <w:marRight w:val="0"/>
      <w:marTop w:val="0"/>
      <w:marBottom w:val="0"/>
      <w:divBdr>
        <w:top w:val="none" w:sz="0" w:space="0" w:color="auto"/>
        <w:left w:val="none" w:sz="0" w:space="0" w:color="auto"/>
        <w:bottom w:val="none" w:sz="0" w:space="0" w:color="auto"/>
        <w:right w:val="none" w:sz="0" w:space="0" w:color="auto"/>
      </w:divBdr>
    </w:div>
    <w:div w:id="1340818259">
      <w:bodyDiv w:val="1"/>
      <w:marLeft w:val="0"/>
      <w:marRight w:val="0"/>
      <w:marTop w:val="0"/>
      <w:marBottom w:val="0"/>
      <w:divBdr>
        <w:top w:val="none" w:sz="0" w:space="0" w:color="auto"/>
        <w:left w:val="none" w:sz="0" w:space="0" w:color="auto"/>
        <w:bottom w:val="none" w:sz="0" w:space="0" w:color="auto"/>
        <w:right w:val="none" w:sz="0" w:space="0" w:color="auto"/>
      </w:divBdr>
    </w:div>
    <w:div w:id="1341083404">
      <w:bodyDiv w:val="1"/>
      <w:marLeft w:val="0"/>
      <w:marRight w:val="0"/>
      <w:marTop w:val="0"/>
      <w:marBottom w:val="0"/>
      <w:divBdr>
        <w:top w:val="none" w:sz="0" w:space="0" w:color="auto"/>
        <w:left w:val="none" w:sz="0" w:space="0" w:color="auto"/>
        <w:bottom w:val="none" w:sz="0" w:space="0" w:color="auto"/>
        <w:right w:val="none" w:sz="0" w:space="0" w:color="auto"/>
      </w:divBdr>
    </w:div>
    <w:div w:id="1347292894">
      <w:bodyDiv w:val="1"/>
      <w:marLeft w:val="0"/>
      <w:marRight w:val="0"/>
      <w:marTop w:val="0"/>
      <w:marBottom w:val="0"/>
      <w:divBdr>
        <w:top w:val="none" w:sz="0" w:space="0" w:color="auto"/>
        <w:left w:val="none" w:sz="0" w:space="0" w:color="auto"/>
        <w:bottom w:val="none" w:sz="0" w:space="0" w:color="auto"/>
        <w:right w:val="none" w:sz="0" w:space="0" w:color="auto"/>
      </w:divBdr>
    </w:div>
    <w:div w:id="1348604050">
      <w:bodyDiv w:val="1"/>
      <w:marLeft w:val="0"/>
      <w:marRight w:val="0"/>
      <w:marTop w:val="0"/>
      <w:marBottom w:val="0"/>
      <w:divBdr>
        <w:top w:val="none" w:sz="0" w:space="0" w:color="auto"/>
        <w:left w:val="none" w:sz="0" w:space="0" w:color="auto"/>
        <w:bottom w:val="none" w:sz="0" w:space="0" w:color="auto"/>
        <w:right w:val="none" w:sz="0" w:space="0" w:color="auto"/>
      </w:divBdr>
    </w:div>
    <w:div w:id="1359430561">
      <w:bodyDiv w:val="1"/>
      <w:marLeft w:val="0"/>
      <w:marRight w:val="0"/>
      <w:marTop w:val="0"/>
      <w:marBottom w:val="0"/>
      <w:divBdr>
        <w:top w:val="none" w:sz="0" w:space="0" w:color="auto"/>
        <w:left w:val="none" w:sz="0" w:space="0" w:color="auto"/>
        <w:bottom w:val="none" w:sz="0" w:space="0" w:color="auto"/>
        <w:right w:val="none" w:sz="0" w:space="0" w:color="auto"/>
      </w:divBdr>
    </w:div>
    <w:div w:id="1360086107">
      <w:bodyDiv w:val="1"/>
      <w:marLeft w:val="0"/>
      <w:marRight w:val="0"/>
      <w:marTop w:val="0"/>
      <w:marBottom w:val="0"/>
      <w:divBdr>
        <w:top w:val="none" w:sz="0" w:space="0" w:color="auto"/>
        <w:left w:val="none" w:sz="0" w:space="0" w:color="auto"/>
        <w:bottom w:val="none" w:sz="0" w:space="0" w:color="auto"/>
        <w:right w:val="none" w:sz="0" w:space="0" w:color="auto"/>
      </w:divBdr>
    </w:div>
    <w:div w:id="1360812739">
      <w:bodyDiv w:val="1"/>
      <w:marLeft w:val="0"/>
      <w:marRight w:val="0"/>
      <w:marTop w:val="0"/>
      <w:marBottom w:val="0"/>
      <w:divBdr>
        <w:top w:val="none" w:sz="0" w:space="0" w:color="auto"/>
        <w:left w:val="none" w:sz="0" w:space="0" w:color="auto"/>
        <w:bottom w:val="none" w:sz="0" w:space="0" w:color="auto"/>
        <w:right w:val="none" w:sz="0" w:space="0" w:color="auto"/>
      </w:divBdr>
    </w:div>
    <w:div w:id="1371614614">
      <w:bodyDiv w:val="1"/>
      <w:marLeft w:val="0"/>
      <w:marRight w:val="0"/>
      <w:marTop w:val="0"/>
      <w:marBottom w:val="0"/>
      <w:divBdr>
        <w:top w:val="none" w:sz="0" w:space="0" w:color="auto"/>
        <w:left w:val="none" w:sz="0" w:space="0" w:color="auto"/>
        <w:bottom w:val="none" w:sz="0" w:space="0" w:color="auto"/>
        <w:right w:val="none" w:sz="0" w:space="0" w:color="auto"/>
      </w:divBdr>
    </w:div>
    <w:div w:id="1375041565">
      <w:bodyDiv w:val="1"/>
      <w:marLeft w:val="0"/>
      <w:marRight w:val="0"/>
      <w:marTop w:val="0"/>
      <w:marBottom w:val="0"/>
      <w:divBdr>
        <w:top w:val="none" w:sz="0" w:space="0" w:color="auto"/>
        <w:left w:val="none" w:sz="0" w:space="0" w:color="auto"/>
        <w:bottom w:val="none" w:sz="0" w:space="0" w:color="auto"/>
        <w:right w:val="none" w:sz="0" w:space="0" w:color="auto"/>
      </w:divBdr>
    </w:div>
    <w:div w:id="1376277019">
      <w:bodyDiv w:val="1"/>
      <w:marLeft w:val="0"/>
      <w:marRight w:val="0"/>
      <w:marTop w:val="0"/>
      <w:marBottom w:val="0"/>
      <w:divBdr>
        <w:top w:val="none" w:sz="0" w:space="0" w:color="auto"/>
        <w:left w:val="none" w:sz="0" w:space="0" w:color="auto"/>
        <w:bottom w:val="none" w:sz="0" w:space="0" w:color="auto"/>
        <w:right w:val="none" w:sz="0" w:space="0" w:color="auto"/>
      </w:divBdr>
    </w:div>
    <w:div w:id="1377192867">
      <w:bodyDiv w:val="1"/>
      <w:marLeft w:val="0"/>
      <w:marRight w:val="0"/>
      <w:marTop w:val="0"/>
      <w:marBottom w:val="0"/>
      <w:divBdr>
        <w:top w:val="none" w:sz="0" w:space="0" w:color="auto"/>
        <w:left w:val="none" w:sz="0" w:space="0" w:color="auto"/>
        <w:bottom w:val="none" w:sz="0" w:space="0" w:color="auto"/>
        <w:right w:val="none" w:sz="0" w:space="0" w:color="auto"/>
      </w:divBdr>
    </w:div>
    <w:div w:id="1384330681">
      <w:bodyDiv w:val="1"/>
      <w:marLeft w:val="0"/>
      <w:marRight w:val="0"/>
      <w:marTop w:val="0"/>
      <w:marBottom w:val="0"/>
      <w:divBdr>
        <w:top w:val="none" w:sz="0" w:space="0" w:color="auto"/>
        <w:left w:val="none" w:sz="0" w:space="0" w:color="auto"/>
        <w:bottom w:val="none" w:sz="0" w:space="0" w:color="auto"/>
        <w:right w:val="none" w:sz="0" w:space="0" w:color="auto"/>
      </w:divBdr>
    </w:div>
    <w:div w:id="1385366919">
      <w:bodyDiv w:val="1"/>
      <w:marLeft w:val="0"/>
      <w:marRight w:val="0"/>
      <w:marTop w:val="0"/>
      <w:marBottom w:val="0"/>
      <w:divBdr>
        <w:top w:val="none" w:sz="0" w:space="0" w:color="auto"/>
        <w:left w:val="none" w:sz="0" w:space="0" w:color="auto"/>
        <w:bottom w:val="none" w:sz="0" w:space="0" w:color="auto"/>
        <w:right w:val="none" w:sz="0" w:space="0" w:color="auto"/>
      </w:divBdr>
    </w:div>
    <w:div w:id="1394354209">
      <w:bodyDiv w:val="1"/>
      <w:marLeft w:val="0"/>
      <w:marRight w:val="0"/>
      <w:marTop w:val="0"/>
      <w:marBottom w:val="0"/>
      <w:divBdr>
        <w:top w:val="none" w:sz="0" w:space="0" w:color="auto"/>
        <w:left w:val="none" w:sz="0" w:space="0" w:color="auto"/>
        <w:bottom w:val="none" w:sz="0" w:space="0" w:color="auto"/>
        <w:right w:val="none" w:sz="0" w:space="0" w:color="auto"/>
      </w:divBdr>
    </w:div>
    <w:div w:id="1407412313">
      <w:bodyDiv w:val="1"/>
      <w:marLeft w:val="0"/>
      <w:marRight w:val="0"/>
      <w:marTop w:val="0"/>
      <w:marBottom w:val="0"/>
      <w:divBdr>
        <w:top w:val="none" w:sz="0" w:space="0" w:color="auto"/>
        <w:left w:val="none" w:sz="0" w:space="0" w:color="auto"/>
        <w:bottom w:val="none" w:sz="0" w:space="0" w:color="auto"/>
        <w:right w:val="none" w:sz="0" w:space="0" w:color="auto"/>
      </w:divBdr>
    </w:div>
    <w:div w:id="1409890030">
      <w:bodyDiv w:val="1"/>
      <w:marLeft w:val="0"/>
      <w:marRight w:val="0"/>
      <w:marTop w:val="0"/>
      <w:marBottom w:val="0"/>
      <w:divBdr>
        <w:top w:val="none" w:sz="0" w:space="0" w:color="auto"/>
        <w:left w:val="none" w:sz="0" w:space="0" w:color="auto"/>
        <w:bottom w:val="none" w:sz="0" w:space="0" w:color="auto"/>
        <w:right w:val="none" w:sz="0" w:space="0" w:color="auto"/>
      </w:divBdr>
    </w:div>
    <w:div w:id="1413164942">
      <w:bodyDiv w:val="1"/>
      <w:marLeft w:val="0"/>
      <w:marRight w:val="0"/>
      <w:marTop w:val="0"/>
      <w:marBottom w:val="0"/>
      <w:divBdr>
        <w:top w:val="none" w:sz="0" w:space="0" w:color="auto"/>
        <w:left w:val="none" w:sz="0" w:space="0" w:color="auto"/>
        <w:bottom w:val="none" w:sz="0" w:space="0" w:color="auto"/>
        <w:right w:val="none" w:sz="0" w:space="0" w:color="auto"/>
      </w:divBdr>
    </w:div>
    <w:div w:id="1416123286">
      <w:bodyDiv w:val="1"/>
      <w:marLeft w:val="0"/>
      <w:marRight w:val="0"/>
      <w:marTop w:val="0"/>
      <w:marBottom w:val="0"/>
      <w:divBdr>
        <w:top w:val="none" w:sz="0" w:space="0" w:color="auto"/>
        <w:left w:val="none" w:sz="0" w:space="0" w:color="auto"/>
        <w:bottom w:val="none" w:sz="0" w:space="0" w:color="auto"/>
        <w:right w:val="none" w:sz="0" w:space="0" w:color="auto"/>
      </w:divBdr>
    </w:div>
    <w:div w:id="1417282290">
      <w:bodyDiv w:val="1"/>
      <w:marLeft w:val="0"/>
      <w:marRight w:val="0"/>
      <w:marTop w:val="0"/>
      <w:marBottom w:val="0"/>
      <w:divBdr>
        <w:top w:val="none" w:sz="0" w:space="0" w:color="auto"/>
        <w:left w:val="none" w:sz="0" w:space="0" w:color="auto"/>
        <w:bottom w:val="none" w:sz="0" w:space="0" w:color="auto"/>
        <w:right w:val="none" w:sz="0" w:space="0" w:color="auto"/>
      </w:divBdr>
    </w:div>
    <w:div w:id="1417482065">
      <w:bodyDiv w:val="1"/>
      <w:marLeft w:val="0"/>
      <w:marRight w:val="0"/>
      <w:marTop w:val="0"/>
      <w:marBottom w:val="0"/>
      <w:divBdr>
        <w:top w:val="none" w:sz="0" w:space="0" w:color="auto"/>
        <w:left w:val="none" w:sz="0" w:space="0" w:color="auto"/>
        <w:bottom w:val="none" w:sz="0" w:space="0" w:color="auto"/>
        <w:right w:val="none" w:sz="0" w:space="0" w:color="auto"/>
      </w:divBdr>
    </w:div>
    <w:div w:id="1419407781">
      <w:bodyDiv w:val="1"/>
      <w:marLeft w:val="0"/>
      <w:marRight w:val="0"/>
      <w:marTop w:val="0"/>
      <w:marBottom w:val="0"/>
      <w:divBdr>
        <w:top w:val="none" w:sz="0" w:space="0" w:color="auto"/>
        <w:left w:val="none" w:sz="0" w:space="0" w:color="auto"/>
        <w:bottom w:val="none" w:sz="0" w:space="0" w:color="auto"/>
        <w:right w:val="none" w:sz="0" w:space="0" w:color="auto"/>
      </w:divBdr>
    </w:div>
    <w:div w:id="1424641158">
      <w:bodyDiv w:val="1"/>
      <w:marLeft w:val="0"/>
      <w:marRight w:val="0"/>
      <w:marTop w:val="0"/>
      <w:marBottom w:val="0"/>
      <w:divBdr>
        <w:top w:val="none" w:sz="0" w:space="0" w:color="auto"/>
        <w:left w:val="none" w:sz="0" w:space="0" w:color="auto"/>
        <w:bottom w:val="none" w:sz="0" w:space="0" w:color="auto"/>
        <w:right w:val="none" w:sz="0" w:space="0" w:color="auto"/>
      </w:divBdr>
    </w:div>
    <w:div w:id="1425804667">
      <w:bodyDiv w:val="1"/>
      <w:marLeft w:val="0"/>
      <w:marRight w:val="0"/>
      <w:marTop w:val="0"/>
      <w:marBottom w:val="0"/>
      <w:divBdr>
        <w:top w:val="none" w:sz="0" w:space="0" w:color="auto"/>
        <w:left w:val="none" w:sz="0" w:space="0" w:color="auto"/>
        <w:bottom w:val="none" w:sz="0" w:space="0" w:color="auto"/>
        <w:right w:val="none" w:sz="0" w:space="0" w:color="auto"/>
      </w:divBdr>
    </w:div>
    <w:div w:id="1428816262">
      <w:bodyDiv w:val="1"/>
      <w:marLeft w:val="0"/>
      <w:marRight w:val="0"/>
      <w:marTop w:val="0"/>
      <w:marBottom w:val="0"/>
      <w:divBdr>
        <w:top w:val="none" w:sz="0" w:space="0" w:color="auto"/>
        <w:left w:val="none" w:sz="0" w:space="0" w:color="auto"/>
        <w:bottom w:val="none" w:sz="0" w:space="0" w:color="auto"/>
        <w:right w:val="none" w:sz="0" w:space="0" w:color="auto"/>
      </w:divBdr>
    </w:div>
    <w:div w:id="1432631178">
      <w:bodyDiv w:val="1"/>
      <w:marLeft w:val="0"/>
      <w:marRight w:val="0"/>
      <w:marTop w:val="0"/>
      <w:marBottom w:val="0"/>
      <w:divBdr>
        <w:top w:val="none" w:sz="0" w:space="0" w:color="auto"/>
        <w:left w:val="none" w:sz="0" w:space="0" w:color="auto"/>
        <w:bottom w:val="none" w:sz="0" w:space="0" w:color="auto"/>
        <w:right w:val="none" w:sz="0" w:space="0" w:color="auto"/>
      </w:divBdr>
    </w:div>
    <w:div w:id="1437362188">
      <w:bodyDiv w:val="1"/>
      <w:marLeft w:val="0"/>
      <w:marRight w:val="0"/>
      <w:marTop w:val="0"/>
      <w:marBottom w:val="0"/>
      <w:divBdr>
        <w:top w:val="none" w:sz="0" w:space="0" w:color="auto"/>
        <w:left w:val="none" w:sz="0" w:space="0" w:color="auto"/>
        <w:bottom w:val="none" w:sz="0" w:space="0" w:color="auto"/>
        <w:right w:val="none" w:sz="0" w:space="0" w:color="auto"/>
      </w:divBdr>
    </w:div>
    <w:div w:id="1441953851">
      <w:bodyDiv w:val="1"/>
      <w:marLeft w:val="0"/>
      <w:marRight w:val="0"/>
      <w:marTop w:val="0"/>
      <w:marBottom w:val="0"/>
      <w:divBdr>
        <w:top w:val="none" w:sz="0" w:space="0" w:color="auto"/>
        <w:left w:val="none" w:sz="0" w:space="0" w:color="auto"/>
        <w:bottom w:val="none" w:sz="0" w:space="0" w:color="auto"/>
        <w:right w:val="none" w:sz="0" w:space="0" w:color="auto"/>
      </w:divBdr>
    </w:div>
    <w:div w:id="1442915112">
      <w:bodyDiv w:val="1"/>
      <w:marLeft w:val="0"/>
      <w:marRight w:val="0"/>
      <w:marTop w:val="0"/>
      <w:marBottom w:val="0"/>
      <w:divBdr>
        <w:top w:val="none" w:sz="0" w:space="0" w:color="auto"/>
        <w:left w:val="none" w:sz="0" w:space="0" w:color="auto"/>
        <w:bottom w:val="none" w:sz="0" w:space="0" w:color="auto"/>
        <w:right w:val="none" w:sz="0" w:space="0" w:color="auto"/>
      </w:divBdr>
    </w:div>
    <w:div w:id="1444375225">
      <w:bodyDiv w:val="1"/>
      <w:marLeft w:val="0"/>
      <w:marRight w:val="0"/>
      <w:marTop w:val="0"/>
      <w:marBottom w:val="0"/>
      <w:divBdr>
        <w:top w:val="none" w:sz="0" w:space="0" w:color="auto"/>
        <w:left w:val="none" w:sz="0" w:space="0" w:color="auto"/>
        <w:bottom w:val="none" w:sz="0" w:space="0" w:color="auto"/>
        <w:right w:val="none" w:sz="0" w:space="0" w:color="auto"/>
      </w:divBdr>
    </w:div>
    <w:div w:id="1447964060">
      <w:bodyDiv w:val="1"/>
      <w:marLeft w:val="0"/>
      <w:marRight w:val="0"/>
      <w:marTop w:val="0"/>
      <w:marBottom w:val="0"/>
      <w:divBdr>
        <w:top w:val="none" w:sz="0" w:space="0" w:color="auto"/>
        <w:left w:val="none" w:sz="0" w:space="0" w:color="auto"/>
        <w:bottom w:val="none" w:sz="0" w:space="0" w:color="auto"/>
        <w:right w:val="none" w:sz="0" w:space="0" w:color="auto"/>
      </w:divBdr>
    </w:div>
    <w:div w:id="1450081534">
      <w:bodyDiv w:val="1"/>
      <w:marLeft w:val="0"/>
      <w:marRight w:val="0"/>
      <w:marTop w:val="0"/>
      <w:marBottom w:val="0"/>
      <w:divBdr>
        <w:top w:val="none" w:sz="0" w:space="0" w:color="auto"/>
        <w:left w:val="none" w:sz="0" w:space="0" w:color="auto"/>
        <w:bottom w:val="none" w:sz="0" w:space="0" w:color="auto"/>
        <w:right w:val="none" w:sz="0" w:space="0" w:color="auto"/>
      </w:divBdr>
    </w:div>
    <w:div w:id="1451363361">
      <w:bodyDiv w:val="1"/>
      <w:marLeft w:val="0"/>
      <w:marRight w:val="0"/>
      <w:marTop w:val="0"/>
      <w:marBottom w:val="0"/>
      <w:divBdr>
        <w:top w:val="none" w:sz="0" w:space="0" w:color="auto"/>
        <w:left w:val="none" w:sz="0" w:space="0" w:color="auto"/>
        <w:bottom w:val="none" w:sz="0" w:space="0" w:color="auto"/>
        <w:right w:val="none" w:sz="0" w:space="0" w:color="auto"/>
      </w:divBdr>
    </w:div>
    <w:div w:id="1458601943">
      <w:bodyDiv w:val="1"/>
      <w:marLeft w:val="0"/>
      <w:marRight w:val="0"/>
      <w:marTop w:val="0"/>
      <w:marBottom w:val="0"/>
      <w:divBdr>
        <w:top w:val="none" w:sz="0" w:space="0" w:color="auto"/>
        <w:left w:val="none" w:sz="0" w:space="0" w:color="auto"/>
        <w:bottom w:val="none" w:sz="0" w:space="0" w:color="auto"/>
        <w:right w:val="none" w:sz="0" w:space="0" w:color="auto"/>
      </w:divBdr>
    </w:div>
    <w:div w:id="1465462305">
      <w:bodyDiv w:val="1"/>
      <w:marLeft w:val="0"/>
      <w:marRight w:val="0"/>
      <w:marTop w:val="0"/>
      <w:marBottom w:val="0"/>
      <w:divBdr>
        <w:top w:val="none" w:sz="0" w:space="0" w:color="auto"/>
        <w:left w:val="none" w:sz="0" w:space="0" w:color="auto"/>
        <w:bottom w:val="none" w:sz="0" w:space="0" w:color="auto"/>
        <w:right w:val="none" w:sz="0" w:space="0" w:color="auto"/>
      </w:divBdr>
    </w:div>
    <w:div w:id="1466047146">
      <w:bodyDiv w:val="1"/>
      <w:marLeft w:val="0"/>
      <w:marRight w:val="0"/>
      <w:marTop w:val="0"/>
      <w:marBottom w:val="0"/>
      <w:divBdr>
        <w:top w:val="none" w:sz="0" w:space="0" w:color="auto"/>
        <w:left w:val="none" w:sz="0" w:space="0" w:color="auto"/>
        <w:bottom w:val="none" w:sz="0" w:space="0" w:color="auto"/>
        <w:right w:val="none" w:sz="0" w:space="0" w:color="auto"/>
      </w:divBdr>
    </w:div>
    <w:div w:id="1488396184">
      <w:bodyDiv w:val="1"/>
      <w:marLeft w:val="0"/>
      <w:marRight w:val="0"/>
      <w:marTop w:val="0"/>
      <w:marBottom w:val="0"/>
      <w:divBdr>
        <w:top w:val="none" w:sz="0" w:space="0" w:color="auto"/>
        <w:left w:val="none" w:sz="0" w:space="0" w:color="auto"/>
        <w:bottom w:val="none" w:sz="0" w:space="0" w:color="auto"/>
        <w:right w:val="none" w:sz="0" w:space="0" w:color="auto"/>
      </w:divBdr>
    </w:div>
    <w:div w:id="1489319443">
      <w:bodyDiv w:val="1"/>
      <w:marLeft w:val="0"/>
      <w:marRight w:val="0"/>
      <w:marTop w:val="0"/>
      <w:marBottom w:val="0"/>
      <w:divBdr>
        <w:top w:val="none" w:sz="0" w:space="0" w:color="auto"/>
        <w:left w:val="none" w:sz="0" w:space="0" w:color="auto"/>
        <w:bottom w:val="none" w:sz="0" w:space="0" w:color="auto"/>
        <w:right w:val="none" w:sz="0" w:space="0" w:color="auto"/>
      </w:divBdr>
    </w:div>
    <w:div w:id="1497964358">
      <w:bodyDiv w:val="1"/>
      <w:marLeft w:val="0"/>
      <w:marRight w:val="0"/>
      <w:marTop w:val="0"/>
      <w:marBottom w:val="0"/>
      <w:divBdr>
        <w:top w:val="none" w:sz="0" w:space="0" w:color="auto"/>
        <w:left w:val="none" w:sz="0" w:space="0" w:color="auto"/>
        <w:bottom w:val="none" w:sz="0" w:space="0" w:color="auto"/>
        <w:right w:val="none" w:sz="0" w:space="0" w:color="auto"/>
      </w:divBdr>
    </w:div>
    <w:div w:id="1500998458">
      <w:bodyDiv w:val="1"/>
      <w:marLeft w:val="0"/>
      <w:marRight w:val="0"/>
      <w:marTop w:val="0"/>
      <w:marBottom w:val="0"/>
      <w:divBdr>
        <w:top w:val="none" w:sz="0" w:space="0" w:color="auto"/>
        <w:left w:val="none" w:sz="0" w:space="0" w:color="auto"/>
        <w:bottom w:val="none" w:sz="0" w:space="0" w:color="auto"/>
        <w:right w:val="none" w:sz="0" w:space="0" w:color="auto"/>
      </w:divBdr>
    </w:div>
    <w:div w:id="1504201826">
      <w:bodyDiv w:val="1"/>
      <w:marLeft w:val="0"/>
      <w:marRight w:val="0"/>
      <w:marTop w:val="0"/>
      <w:marBottom w:val="0"/>
      <w:divBdr>
        <w:top w:val="none" w:sz="0" w:space="0" w:color="auto"/>
        <w:left w:val="none" w:sz="0" w:space="0" w:color="auto"/>
        <w:bottom w:val="none" w:sz="0" w:space="0" w:color="auto"/>
        <w:right w:val="none" w:sz="0" w:space="0" w:color="auto"/>
      </w:divBdr>
    </w:div>
    <w:div w:id="1504397968">
      <w:bodyDiv w:val="1"/>
      <w:marLeft w:val="0"/>
      <w:marRight w:val="0"/>
      <w:marTop w:val="0"/>
      <w:marBottom w:val="0"/>
      <w:divBdr>
        <w:top w:val="none" w:sz="0" w:space="0" w:color="auto"/>
        <w:left w:val="none" w:sz="0" w:space="0" w:color="auto"/>
        <w:bottom w:val="none" w:sz="0" w:space="0" w:color="auto"/>
        <w:right w:val="none" w:sz="0" w:space="0" w:color="auto"/>
      </w:divBdr>
    </w:div>
    <w:div w:id="1511483347">
      <w:bodyDiv w:val="1"/>
      <w:marLeft w:val="0"/>
      <w:marRight w:val="0"/>
      <w:marTop w:val="0"/>
      <w:marBottom w:val="0"/>
      <w:divBdr>
        <w:top w:val="none" w:sz="0" w:space="0" w:color="auto"/>
        <w:left w:val="none" w:sz="0" w:space="0" w:color="auto"/>
        <w:bottom w:val="none" w:sz="0" w:space="0" w:color="auto"/>
        <w:right w:val="none" w:sz="0" w:space="0" w:color="auto"/>
      </w:divBdr>
    </w:div>
    <w:div w:id="1527795293">
      <w:bodyDiv w:val="1"/>
      <w:marLeft w:val="0"/>
      <w:marRight w:val="0"/>
      <w:marTop w:val="0"/>
      <w:marBottom w:val="0"/>
      <w:divBdr>
        <w:top w:val="none" w:sz="0" w:space="0" w:color="auto"/>
        <w:left w:val="none" w:sz="0" w:space="0" w:color="auto"/>
        <w:bottom w:val="none" w:sz="0" w:space="0" w:color="auto"/>
        <w:right w:val="none" w:sz="0" w:space="0" w:color="auto"/>
      </w:divBdr>
    </w:div>
    <w:div w:id="1528517214">
      <w:bodyDiv w:val="1"/>
      <w:marLeft w:val="0"/>
      <w:marRight w:val="0"/>
      <w:marTop w:val="0"/>
      <w:marBottom w:val="0"/>
      <w:divBdr>
        <w:top w:val="none" w:sz="0" w:space="0" w:color="auto"/>
        <w:left w:val="none" w:sz="0" w:space="0" w:color="auto"/>
        <w:bottom w:val="none" w:sz="0" w:space="0" w:color="auto"/>
        <w:right w:val="none" w:sz="0" w:space="0" w:color="auto"/>
      </w:divBdr>
    </w:div>
    <w:div w:id="1528715754">
      <w:bodyDiv w:val="1"/>
      <w:marLeft w:val="0"/>
      <w:marRight w:val="0"/>
      <w:marTop w:val="0"/>
      <w:marBottom w:val="0"/>
      <w:divBdr>
        <w:top w:val="none" w:sz="0" w:space="0" w:color="auto"/>
        <w:left w:val="none" w:sz="0" w:space="0" w:color="auto"/>
        <w:bottom w:val="none" w:sz="0" w:space="0" w:color="auto"/>
        <w:right w:val="none" w:sz="0" w:space="0" w:color="auto"/>
      </w:divBdr>
    </w:div>
    <w:div w:id="1539901394">
      <w:bodyDiv w:val="1"/>
      <w:marLeft w:val="0"/>
      <w:marRight w:val="0"/>
      <w:marTop w:val="0"/>
      <w:marBottom w:val="0"/>
      <w:divBdr>
        <w:top w:val="none" w:sz="0" w:space="0" w:color="auto"/>
        <w:left w:val="none" w:sz="0" w:space="0" w:color="auto"/>
        <w:bottom w:val="none" w:sz="0" w:space="0" w:color="auto"/>
        <w:right w:val="none" w:sz="0" w:space="0" w:color="auto"/>
      </w:divBdr>
    </w:div>
    <w:div w:id="1547109514">
      <w:bodyDiv w:val="1"/>
      <w:marLeft w:val="0"/>
      <w:marRight w:val="0"/>
      <w:marTop w:val="0"/>
      <w:marBottom w:val="0"/>
      <w:divBdr>
        <w:top w:val="none" w:sz="0" w:space="0" w:color="auto"/>
        <w:left w:val="none" w:sz="0" w:space="0" w:color="auto"/>
        <w:bottom w:val="none" w:sz="0" w:space="0" w:color="auto"/>
        <w:right w:val="none" w:sz="0" w:space="0" w:color="auto"/>
      </w:divBdr>
    </w:div>
    <w:div w:id="1548107188">
      <w:bodyDiv w:val="1"/>
      <w:marLeft w:val="0"/>
      <w:marRight w:val="0"/>
      <w:marTop w:val="0"/>
      <w:marBottom w:val="0"/>
      <w:divBdr>
        <w:top w:val="none" w:sz="0" w:space="0" w:color="auto"/>
        <w:left w:val="none" w:sz="0" w:space="0" w:color="auto"/>
        <w:bottom w:val="none" w:sz="0" w:space="0" w:color="auto"/>
        <w:right w:val="none" w:sz="0" w:space="0" w:color="auto"/>
      </w:divBdr>
    </w:div>
    <w:div w:id="1548835875">
      <w:bodyDiv w:val="1"/>
      <w:marLeft w:val="0"/>
      <w:marRight w:val="0"/>
      <w:marTop w:val="0"/>
      <w:marBottom w:val="0"/>
      <w:divBdr>
        <w:top w:val="none" w:sz="0" w:space="0" w:color="auto"/>
        <w:left w:val="none" w:sz="0" w:space="0" w:color="auto"/>
        <w:bottom w:val="none" w:sz="0" w:space="0" w:color="auto"/>
        <w:right w:val="none" w:sz="0" w:space="0" w:color="auto"/>
      </w:divBdr>
    </w:div>
    <w:div w:id="1549220728">
      <w:bodyDiv w:val="1"/>
      <w:marLeft w:val="0"/>
      <w:marRight w:val="0"/>
      <w:marTop w:val="0"/>
      <w:marBottom w:val="0"/>
      <w:divBdr>
        <w:top w:val="none" w:sz="0" w:space="0" w:color="auto"/>
        <w:left w:val="none" w:sz="0" w:space="0" w:color="auto"/>
        <w:bottom w:val="none" w:sz="0" w:space="0" w:color="auto"/>
        <w:right w:val="none" w:sz="0" w:space="0" w:color="auto"/>
      </w:divBdr>
    </w:div>
    <w:div w:id="1551960180">
      <w:bodyDiv w:val="1"/>
      <w:marLeft w:val="0"/>
      <w:marRight w:val="0"/>
      <w:marTop w:val="0"/>
      <w:marBottom w:val="0"/>
      <w:divBdr>
        <w:top w:val="none" w:sz="0" w:space="0" w:color="auto"/>
        <w:left w:val="none" w:sz="0" w:space="0" w:color="auto"/>
        <w:bottom w:val="none" w:sz="0" w:space="0" w:color="auto"/>
        <w:right w:val="none" w:sz="0" w:space="0" w:color="auto"/>
      </w:divBdr>
    </w:div>
    <w:div w:id="1552229890">
      <w:bodyDiv w:val="1"/>
      <w:marLeft w:val="0"/>
      <w:marRight w:val="0"/>
      <w:marTop w:val="0"/>
      <w:marBottom w:val="0"/>
      <w:divBdr>
        <w:top w:val="none" w:sz="0" w:space="0" w:color="auto"/>
        <w:left w:val="none" w:sz="0" w:space="0" w:color="auto"/>
        <w:bottom w:val="none" w:sz="0" w:space="0" w:color="auto"/>
        <w:right w:val="none" w:sz="0" w:space="0" w:color="auto"/>
      </w:divBdr>
    </w:div>
    <w:div w:id="1553421857">
      <w:bodyDiv w:val="1"/>
      <w:marLeft w:val="0"/>
      <w:marRight w:val="0"/>
      <w:marTop w:val="0"/>
      <w:marBottom w:val="0"/>
      <w:divBdr>
        <w:top w:val="none" w:sz="0" w:space="0" w:color="auto"/>
        <w:left w:val="none" w:sz="0" w:space="0" w:color="auto"/>
        <w:bottom w:val="none" w:sz="0" w:space="0" w:color="auto"/>
        <w:right w:val="none" w:sz="0" w:space="0" w:color="auto"/>
      </w:divBdr>
    </w:div>
    <w:div w:id="1554653858">
      <w:bodyDiv w:val="1"/>
      <w:marLeft w:val="0"/>
      <w:marRight w:val="0"/>
      <w:marTop w:val="0"/>
      <w:marBottom w:val="0"/>
      <w:divBdr>
        <w:top w:val="none" w:sz="0" w:space="0" w:color="auto"/>
        <w:left w:val="none" w:sz="0" w:space="0" w:color="auto"/>
        <w:bottom w:val="none" w:sz="0" w:space="0" w:color="auto"/>
        <w:right w:val="none" w:sz="0" w:space="0" w:color="auto"/>
      </w:divBdr>
    </w:div>
    <w:div w:id="1560940367">
      <w:bodyDiv w:val="1"/>
      <w:marLeft w:val="0"/>
      <w:marRight w:val="0"/>
      <w:marTop w:val="0"/>
      <w:marBottom w:val="0"/>
      <w:divBdr>
        <w:top w:val="none" w:sz="0" w:space="0" w:color="auto"/>
        <w:left w:val="none" w:sz="0" w:space="0" w:color="auto"/>
        <w:bottom w:val="none" w:sz="0" w:space="0" w:color="auto"/>
        <w:right w:val="none" w:sz="0" w:space="0" w:color="auto"/>
      </w:divBdr>
    </w:div>
    <w:div w:id="1571385400">
      <w:bodyDiv w:val="1"/>
      <w:marLeft w:val="0"/>
      <w:marRight w:val="0"/>
      <w:marTop w:val="0"/>
      <w:marBottom w:val="0"/>
      <w:divBdr>
        <w:top w:val="none" w:sz="0" w:space="0" w:color="auto"/>
        <w:left w:val="none" w:sz="0" w:space="0" w:color="auto"/>
        <w:bottom w:val="none" w:sz="0" w:space="0" w:color="auto"/>
        <w:right w:val="none" w:sz="0" w:space="0" w:color="auto"/>
      </w:divBdr>
    </w:div>
    <w:div w:id="1577740103">
      <w:bodyDiv w:val="1"/>
      <w:marLeft w:val="0"/>
      <w:marRight w:val="0"/>
      <w:marTop w:val="0"/>
      <w:marBottom w:val="0"/>
      <w:divBdr>
        <w:top w:val="none" w:sz="0" w:space="0" w:color="auto"/>
        <w:left w:val="none" w:sz="0" w:space="0" w:color="auto"/>
        <w:bottom w:val="none" w:sz="0" w:space="0" w:color="auto"/>
        <w:right w:val="none" w:sz="0" w:space="0" w:color="auto"/>
      </w:divBdr>
    </w:div>
    <w:div w:id="1579024434">
      <w:bodyDiv w:val="1"/>
      <w:marLeft w:val="0"/>
      <w:marRight w:val="0"/>
      <w:marTop w:val="0"/>
      <w:marBottom w:val="0"/>
      <w:divBdr>
        <w:top w:val="none" w:sz="0" w:space="0" w:color="auto"/>
        <w:left w:val="none" w:sz="0" w:space="0" w:color="auto"/>
        <w:bottom w:val="none" w:sz="0" w:space="0" w:color="auto"/>
        <w:right w:val="none" w:sz="0" w:space="0" w:color="auto"/>
      </w:divBdr>
    </w:div>
    <w:div w:id="1584802326">
      <w:bodyDiv w:val="1"/>
      <w:marLeft w:val="0"/>
      <w:marRight w:val="0"/>
      <w:marTop w:val="0"/>
      <w:marBottom w:val="0"/>
      <w:divBdr>
        <w:top w:val="none" w:sz="0" w:space="0" w:color="auto"/>
        <w:left w:val="none" w:sz="0" w:space="0" w:color="auto"/>
        <w:bottom w:val="none" w:sz="0" w:space="0" w:color="auto"/>
        <w:right w:val="none" w:sz="0" w:space="0" w:color="auto"/>
      </w:divBdr>
    </w:div>
    <w:div w:id="1593271744">
      <w:bodyDiv w:val="1"/>
      <w:marLeft w:val="0"/>
      <w:marRight w:val="0"/>
      <w:marTop w:val="0"/>
      <w:marBottom w:val="0"/>
      <w:divBdr>
        <w:top w:val="none" w:sz="0" w:space="0" w:color="auto"/>
        <w:left w:val="none" w:sz="0" w:space="0" w:color="auto"/>
        <w:bottom w:val="none" w:sz="0" w:space="0" w:color="auto"/>
        <w:right w:val="none" w:sz="0" w:space="0" w:color="auto"/>
      </w:divBdr>
    </w:div>
    <w:div w:id="1602494467">
      <w:bodyDiv w:val="1"/>
      <w:marLeft w:val="0"/>
      <w:marRight w:val="0"/>
      <w:marTop w:val="0"/>
      <w:marBottom w:val="0"/>
      <w:divBdr>
        <w:top w:val="none" w:sz="0" w:space="0" w:color="auto"/>
        <w:left w:val="none" w:sz="0" w:space="0" w:color="auto"/>
        <w:bottom w:val="none" w:sz="0" w:space="0" w:color="auto"/>
        <w:right w:val="none" w:sz="0" w:space="0" w:color="auto"/>
      </w:divBdr>
    </w:div>
    <w:div w:id="1613975028">
      <w:bodyDiv w:val="1"/>
      <w:marLeft w:val="0"/>
      <w:marRight w:val="0"/>
      <w:marTop w:val="0"/>
      <w:marBottom w:val="0"/>
      <w:divBdr>
        <w:top w:val="none" w:sz="0" w:space="0" w:color="auto"/>
        <w:left w:val="none" w:sz="0" w:space="0" w:color="auto"/>
        <w:bottom w:val="none" w:sz="0" w:space="0" w:color="auto"/>
        <w:right w:val="none" w:sz="0" w:space="0" w:color="auto"/>
      </w:divBdr>
    </w:div>
    <w:div w:id="1615210012">
      <w:bodyDiv w:val="1"/>
      <w:marLeft w:val="0"/>
      <w:marRight w:val="0"/>
      <w:marTop w:val="0"/>
      <w:marBottom w:val="0"/>
      <w:divBdr>
        <w:top w:val="none" w:sz="0" w:space="0" w:color="auto"/>
        <w:left w:val="none" w:sz="0" w:space="0" w:color="auto"/>
        <w:bottom w:val="none" w:sz="0" w:space="0" w:color="auto"/>
        <w:right w:val="none" w:sz="0" w:space="0" w:color="auto"/>
      </w:divBdr>
    </w:div>
    <w:div w:id="1623069582">
      <w:bodyDiv w:val="1"/>
      <w:marLeft w:val="0"/>
      <w:marRight w:val="0"/>
      <w:marTop w:val="0"/>
      <w:marBottom w:val="0"/>
      <w:divBdr>
        <w:top w:val="none" w:sz="0" w:space="0" w:color="auto"/>
        <w:left w:val="none" w:sz="0" w:space="0" w:color="auto"/>
        <w:bottom w:val="none" w:sz="0" w:space="0" w:color="auto"/>
        <w:right w:val="none" w:sz="0" w:space="0" w:color="auto"/>
      </w:divBdr>
    </w:div>
    <w:div w:id="1625892666">
      <w:bodyDiv w:val="1"/>
      <w:marLeft w:val="0"/>
      <w:marRight w:val="0"/>
      <w:marTop w:val="0"/>
      <w:marBottom w:val="0"/>
      <w:divBdr>
        <w:top w:val="none" w:sz="0" w:space="0" w:color="auto"/>
        <w:left w:val="none" w:sz="0" w:space="0" w:color="auto"/>
        <w:bottom w:val="none" w:sz="0" w:space="0" w:color="auto"/>
        <w:right w:val="none" w:sz="0" w:space="0" w:color="auto"/>
      </w:divBdr>
    </w:div>
    <w:div w:id="1627466787">
      <w:bodyDiv w:val="1"/>
      <w:marLeft w:val="0"/>
      <w:marRight w:val="0"/>
      <w:marTop w:val="0"/>
      <w:marBottom w:val="0"/>
      <w:divBdr>
        <w:top w:val="none" w:sz="0" w:space="0" w:color="auto"/>
        <w:left w:val="none" w:sz="0" w:space="0" w:color="auto"/>
        <w:bottom w:val="none" w:sz="0" w:space="0" w:color="auto"/>
        <w:right w:val="none" w:sz="0" w:space="0" w:color="auto"/>
      </w:divBdr>
    </w:div>
    <w:div w:id="1636792587">
      <w:bodyDiv w:val="1"/>
      <w:marLeft w:val="0"/>
      <w:marRight w:val="0"/>
      <w:marTop w:val="0"/>
      <w:marBottom w:val="0"/>
      <w:divBdr>
        <w:top w:val="none" w:sz="0" w:space="0" w:color="auto"/>
        <w:left w:val="none" w:sz="0" w:space="0" w:color="auto"/>
        <w:bottom w:val="none" w:sz="0" w:space="0" w:color="auto"/>
        <w:right w:val="none" w:sz="0" w:space="0" w:color="auto"/>
      </w:divBdr>
    </w:div>
    <w:div w:id="1645158163">
      <w:bodyDiv w:val="1"/>
      <w:marLeft w:val="0"/>
      <w:marRight w:val="0"/>
      <w:marTop w:val="0"/>
      <w:marBottom w:val="0"/>
      <w:divBdr>
        <w:top w:val="none" w:sz="0" w:space="0" w:color="auto"/>
        <w:left w:val="none" w:sz="0" w:space="0" w:color="auto"/>
        <w:bottom w:val="none" w:sz="0" w:space="0" w:color="auto"/>
        <w:right w:val="none" w:sz="0" w:space="0" w:color="auto"/>
      </w:divBdr>
    </w:div>
    <w:div w:id="1645893312">
      <w:bodyDiv w:val="1"/>
      <w:marLeft w:val="0"/>
      <w:marRight w:val="0"/>
      <w:marTop w:val="0"/>
      <w:marBottom w:val="0"/>
      <w:divBdr>
        <w:top w:val="none" w:sz="0" w:space="0" w:color="auto"/>
        <w:left w:val="none" w:sz="0" w:space="0" w:color="auto"/>
        <w:bottom w:val="none" w:sz="0" w:space="0" w:color="auto"/>
        <w:right w:val="none" w:sz="0" w:space="0" w:color="auto"/>
      </w:divBdr>
    </w:div>
    <w:div w:id="1651061557">
      <w:bodyDiv w:val="1"/>
      <w:marLeft w:val="0"/>
      <w:marRight w:val="0"/>
      <w:marTop w:val="0"/>
      <w:marBottom w:val="0"/>
      <w:divBdr>
        <w:top w:val="none" w:sz="0" w:space="0" w:color="auto"/>
        <w:left w:val="none" w:sz="0" w:space="0" w:color="auto"/>
        <w:bottom w:val="none" w:sz="0" w:space="0" w:color="auto"/>
        <w:right w:val="none" w:sz="0" w:space="0" w:color="auto"/>
      </w:divBdr>
    </w:div>
    <w:div w:id="1656570119">
      <w:bodyDiv w:val="1"/>
      <w:marLeft w:val="0"/>
      <w:marRight w:val="0"/>
      <w:marTop w:val="0"/>
      <w:marBottom w:val="0"/>
      <w:divBdr>
        <w:top w:val="none" w:sz="0" w:space="0" w:color="auto"/>
        <w:left w:val="none" w:sz="0" w:space="0" w:color="auto"/>
        <w:bottom w:val="none" w:sz="0" w:space="0" w:color="auto"/>
        <w:right w:val="none" w:sz="0" w:space="0" w:color="auto"/>
      </w:divBdr>
    </w:div>
    <w:div w:id="1671985730">
      <w:bodyDiv w:val="1"/>
      <w:marLeft w:val="0"/>
      <w:marRight w:val="0"/>
      <w:marTop w:val="0"/>
      <w:marBottom w:val="0"/>
      <w:divBdr>
        <w:top w:val="none" w:sz="0" w:space="0" w:color="auto"/>
        <w:left w:val="none" w:sz="0" w:space="0" w:color="auto"/>
        <w:bottom w:val="none" w:sz="0" w:space="0" w:color="auto"/>
        <w:right w:val="none" w:sz="0" w:space="0" w:color="auto"/>
      </w:divBdr>
    </w:div>
    <w:div w:id="1674146360">
      <w:bodyDiv w:val="1"/>
      <w:marLeft w:val="0"/>
      <w:marRight w:val="0"/>
      <w:marTop w:val="0"/>
      <w:marBottom w:val="0"/>
      <w:divBdr>
        <w:top w:val="none" w:sz="0" w:space="0" w:color="auto"/>
        <w:left w:val="none" w:sz="0" w:space="0" w:color="auto"/>
        <w:bottom w:val="none" w:sz="0" w:space="0" w:color="auto"/>
        <w:right w:val="none" w:sz="0" w:space="0" w:color="auto"/>
      </w:divBdr>
    </w:div>
    <w:div w:id="1677348090">
      <w:bodyDiv w:val="1"/>
      <w:marLeft w:val="0"/>
      <w:marRight w:val="0"/>
      <w:marTop w:val="0"/>
      <w:marBottom w:val="0"/>
      <w:divBdr>
        <w:top w:val="none" w:sz="0" w:space="0" w:color="auto"/>
        <w:left w:val="none" w:sz="0" w:space="0" w:color="auto"/>
        <w:bottom w:val="none" w:sz="0" w:space="0" w:color="auto"/>
        <w:right w:val="none" w:sz="0" w:space="0" w:color="auto"/>
      </w:divBdr>
    </w:div>
    <w:div w:id="1677918262">
      <w:bodyDiv w:val="1"/>
      <w:marLeft w:val="0"/>
      <w:marRight w:val="0"/>
      <w:marTop w:val="0"/>
      <w:marBottom w:val="0"/>
      <w:divBdr>
        <w:top w:val="none" w:sz="0" w:space="0" w:color="auto"/>
        <w:left w:val="none" w:sz="0" w:space="0" w:color="auto"/>
        <w:bottom w:val="none" w:sz="0" w:space="0" w:color="auto"/>
        <w:right w:val="none" w:sz="0" w:space="0" w:color="auto"/>
      </w:divBdr>
    </w:div>
    <w:div w:id="1681394540">
      <w:bodyDiv w:val="1"/>
      <w:marLeft w:val="0"/>
      <w:marRight w:val="0"/>
      <w:marTop w:val="0"/>
      <w:marBottom w:val="0"/>
      <w:divBdr>
        <w:top w:val="none" w:sz="0" w:space="0" w:color="auto"/>
        <w:left w:val="none" w:sz="0" w:space="0" w:color="auto"/>
        <w:bottom w:val="none" w:sz="0" w:space="0" w:color="auto"/>
        <w:right w:val="none" w:sz="0" w:space="0" w:color="auto"/>
      </w:divBdr>
    </w:div>
    <w:div w:id="1685664400">
      <w:bodyDiv w:val="1"/>
      <w:marLeft w:val="0"/>
      <w:marRight w:val="0"/>
      <w:marTop w:val="0"/>
      <w:marBottom w:val="0"/>
      <w:divBdr>
        <w:top w:val="none" w:sz="0" w:space="0" w:color="auto"/>
        <w:left w:val="none" w:sz="0" w:space="0" w:color="auto"/>
        <w:bottom w:val="none" w:sz="0" w:space="0" w:color="auto"/>
        <w:right w:val="none" w:sz="0" w:space="0" w:color="auto"/>
      </w:divBdr>
    </w:div>
    <w:div w:id="1690794971">
      <w:bodyDiv w:val="1"/>
      <w:marLeft w:val="0"/>
      <w:marRight w:val="0"/>
      <w:marTop w:val="0"/>
      <w:marBottom w:val="0"/>
      <w:divBdr>
        <w:top w:val="none" w:sz="0" w:space="0" w:color="auto"/>
        <w:left w:val="none" w:sz="0" w:space="0" w:color="auto"/>
        <w:bottom w:val="none" w:sz="0" w:space="0" w:color="auto"/>
        <w:right w:val="none" w:sz="0" w:space="0" w:color="auto"/>
      </w:divBdr>
    </w:div>
    <w:div w:id="1692366973">
      <w:bodyDiv w:val="1"/>
      <w:marLeft w:val="0"/>
      <w:marRight w:val="0"/>
      <w:marTop w:val="0"/>
      <w:marBottom w:val="0"/>
      <w:divBdr>
        <w:top w:val="none" w:sz="0" w:space="0" w:color="auto"/>
        <w:left w:val="none" w:sz="0" w:space="0" w:color="auto"/>
        <w:bottom w:val="none" w:sz="0" w:space="0" w:color="auto"/>
        <w:right w:val="none" w:sz="0" w:space="0" w:color="auto"/>
      </w:divBdr>
    </w:div>
    <w:div w:id="1692760286">
      <w:bodyDiv w:val="1"/>
      <w:marLeft w:val="0"/>
      <w:marRight w:val="0"/>
      <w:marTop w:val="0"/>
      <w:marBottom w:val="0"/>
      <w:divBdr>
        <w:top w:val="none" w:sz="0" w:space="0" w:color="auto"/>
        <w:left w:val="none" w:sz="0" w:space="0" w:color="auto"/>
        <w:bottom w:val="none" w:sz="0" w:space="0" w:color="auto"/>
        <w:right w:val="none" w:sz="0" w:space="0" w:color="auto"/>
      </w:divBdr>
    </w:div>
    <w:div w:id="1706712752">
      <w:bodyDiv w:val="1"/>
      <w:marLeft w:val="0"/>
      <w:marRight w:val="0"/>
      <w:marTop w:val="0"/>
      <w:marBottom w:val="0"/>
      <w:divBdr>
        <w:top w:val="none" w:sz="0" w:space="0" w:color="auto"/>
        <w:left w:val="none" w:sz="0" w:space="0" w:color="auto"/>
        <w:bottom w:val="none" w:sz="0" w:space="0" w:color="auto"/>
        <w:right w:val="none" w:sz="0" w:space="0" w:color="auto"/>
      </w:divBdr>
    </w:div>
    <w:div w:id="1706952412">
      <w:bodyDiv w:val="1"/>
      <w:marLeft w:val="0"/>
      <w:marRight w:val="0"/>
      <w:marTop w:val="0"/>
      <w:marBottom w:val="0"/>
      <w:divBdr>
        <w:top w:val="none" w:sz="0" w:space="0" w:color="auto"/>
        <w:left w:val="none" w:sz="0" w:space="0" w:color="auto"/>
        <w:bottom w:val="none" w:sz="0" w:space="0" w:color="auto"/>
        <w:right w:val="none" w:sz="0" w:space="0" w:color="auto"/>
      </w:divBdr>
    </w:div>
    <w:div w:id="1709067270">
      <w:bodyDiv w:val="1"/>
      <w:marLeft w:val="0"/>
      <w:marRight w:val="0"/>
      <w:marTop w:val="0"/>
      <w:marBottom w:val="0"/>
      <w:divBdr>
        <w:top w:val="none" w:sz="0" w:space="0" w:color="auto"/>
        <w:left w:val="none" w:sz="0" w:space="0" w:color="auto"/>
        <w:bottom w:val="none" w:sz="0" w:space="0" w:color="auto"/>
        <w:right w:val="none" w:sz="0" w:space="0" w:color="auto"/>
      </w:divBdr>
    </w:div>
    <w:div w:id="1711613699">
      <w:bodyDiv w:val="1"/>
      <w:marLeft w:val="0"/>
      <w:marRight w:val="0"/>
      <w:marTop w:val="0"/>
      <w:marBottom w:val="0"/>
      <w:divBdr>
        <w:top w:val="none" w:sz="0" w:space="0" w:color="auto"/>
        <w:left w:val="none" w:sz="0" w:space="0" w:color="auto"/>
        <w:bottom w:val="none" w:sz="0" w:space="0" w:color="auto"/>
        <w:right w:val="none" w:sz="0" w:space="0" w:color="auto"/>
      </w:divBdr>
    </w:div>
    <w:div w:id="1720738866">
      <w:bodyDiv w:val="1"/>
      <w:marLeft w:val="0"/>
      <w:marRight w:val="0"/>
      <w:marTop w:val="0"/>
      <w:marBottom w:val="0"/>
      <w:divBdr>
        <w:top w:val="none" w:sz="0" w:space="0" w:color="auto"/>
        <w:left w:val="none" w:sz="0" w:space="0" w:color="auto"/>
        <w:bottom w:val="none" w:sz="0" w:space="0" w:color="auto"/>
        <w:right w:val="none" w:sz="0" w:space="0" w:color="auto"/>
      </w:divBdr>
    </w:div>
    <w:div w:id="1720745473">
      <w:bodyDiv w:val="1"/>
      <w:marLeft w:val="0"/>
      <w:marRight w:val="0"/>
      <w:marTop w:val="0"/>
      <w:marBottom w:val="0"/>
      <w:divBdr>
        <w:top w:val="none" w:sz="0" w:space="0" w:color="auto"/>
        <w:left w:val="none" w:sz="0" w:space="0" w:color="auto"/>
        <w:bottom w:val="none" w:sz="0" w:space="0" w:color="auto"/>
        <w:right w:val="none" w:sz="0" w:space="0" w:color="auto"/>
      </w:divBdr>
    </w:div>
    <w:div w:id="1724329932">
      <w:bodyDiv w:val="1"/>
      <w:marLeft w:val="0"/>
      <w:marRight w:val="0"/>
      <w:marTop w:val="0"/>
      <w:marBottom w:val="0"/>
      <w:divBdr>
        <w:top w:val="none" w:sz="0" w:space="0" w:color="auto"/>
        <w:left w:val="none" w:sz="0" w:space="0" w:color="auto"/>
        <w:bottom w:val="none" w:sz="0" w:space="0" w:color="auto"/>
        <w:right w:val="none" w:sz="0" w:space="0" w:color="auto"/>
      </w:divBdr>
    </w:div>
    <w:div w:id="1726026727">
      <w:bodyDiv w:val="1"/>
      <w:marLeft w:val="0"/>
      <w:marRight w:val="0"/>
      <w:marTop w:val="0"/>
      <w:marBottom w:val="0"/>
      <w:divBdr>
        <w:top w:val="none" w:sz="0" w:space="0" w:color="auto"/>
        <w:left w:val="none" w:sz="0" w:space="0" w:color="auto"/>
        <w:bottom w:val="none" w:sz="0" w:space="0" w:color="auto"/>
        <w:right w:val="none" w:sz="0" w:space="0" w:color="auto"/>
      </w:divBdr>
    </w:div>
    <w:div w:id="1729721881">
      <w:bodyDiv w:val="1"/>
      <w:marLeft w:val="0"/>
      <w:marRight w:val="0"/>
      <w:marTop w:val="0"/>
      <w:marBottom w:val="0"/>
      <w:divBdr>
        <w:top w:val="none" w:sz="0" w:space="0" w:color="auto"/>
        <w:left w:val="none" w:sz="0" w:space="0" w:color="auto"/>
        <w:bottom w:val="none" w:sz="0" w:space="0" w:color="auto"/>
        <w:right w:val="none" w:sz="0" w:space="0" w:color="auto"/>
      </w:divBdr>
    </w:div>
    <w:div w:id="1739864565">
      <w:bodyDiv w:val="1"/>
      <w:marLeft w:val="0"/>
      <w:marRight w:val="0"/>
      <w:marTop w:val="0"/>
      <w:marBottom w:val="0"/>
      <w:divBdr>
        <w:top w:val="none" w:sz="0" w:space="0" w:color="auto"/>
        <w:left w:val="none" w:sz="0" w:space="0" w:color="auto"/>
        <w:bottom w:val="none" w:sz="0" w:space="0" w:color="auto"/>
        <w:right w:val="none" w:sz="0" w:space="0" w:color="auto"/>
      </w:divBdr>
    </w:div>
    <w:div w:id="1740327104">
      <w:bodyDiv w:val="1"/>
      <w:marLeft w:val="0"/>
      <w:marRight w:val="0"/>
      <w:marTop w:val="0"/>
      <w:marBottom w:val="0"/>
      <w:divBdr>
        <w:top w:val="none" w:sz="0" w:space="0" w:color="auto"/>
        <w:left w:val="none" w:sz="0" w:space="0" w:color="auto"/>
        <w:bottom w:val="none" w:sz="0" w:space="0" w:color="auto"/>
        <w:right w:val="none" w:sz="0" w:space="0" w:color="auto"/>
      </w:divBdr>
    </w:div>
    <w:div w:id="1741710005">
      <w:bodyDiv w:val="1"/>
      <w:marLeft w:val="0"/>
      <w:marRight w:val="0"/>
      <w:marTop w:val="0"/>
      <w:marBottom w:val="0"/>
      <w:divBdr>
        <w:top w:val="none" w:sz="0" w:space="0" w:color="auto"/>
        <w:left w:val="none" w:sz="0" w:space="0" w:color="auto"/>
        <w:bottom w:val="none" w:sz="0" w:space="0" w:color="auto"/>
        <w:right w:val="none" w:sz="0" w:space="0" w:color="auto"/>
      </w:divBdr>
    </w:div>
    <w:div w:id="1748188171">
      <w:bodyDiv w:val="1"/>
      <w:marLeft w:val="0"/>
      <w:marRight w:val="0"/>
      <w:marTop w:val="0"/>
      <w:marBottom w:val="0"/>
      <w:divBdr>
        <w:top w:val="none" w:sz="0" w:space="0" w:color="auto"/>
        <w:left w:val="none" w:sz="0" w:space="0" w:color="auto"/>
        <w:bottom w:val="none" w:sz="0" w:space="0" w:color="auto"/>
        <w:right w:val="none" w:sz="0" w:space="0" w:color="auto"/>
      </w:divBdr>
    </w:div>
    <w:div w:id="1752384891">
      <w:bodyDiv w:val="1"/>
      <w:marLeft w:val="0"/>
      <w:marRight w:val="0"/>
      <w:marTop w:val="0"/>
      <w:marBottom w:val="0"/>
      <w:divBdr>
        <w:top w:val="none" w:sz="0" w:space="0" w:color="auto"/>
        <w:left w:val="none" w:sz="0" w:space="0" w:color="auto"/>
        <w:bottom w:val="none" w:sz="0" w:space="0" w:color="auto"/>
        <w:right w:val="none" w:sz="0" w:space="0" w:color="auto"/>
      </w:divBdr>
    </w:div>
    <w:div w:id="1762142885">
      <w:bodyDiv w:val="1"/>
      <w:marLeft w:val="0"/>
      <w:marRight w:val="0"/>
      <w:marTop w:val="0"/>
      <w:marBottom w:val="0"/>
      <w:divBdr>
        <w:top w:val="none" w:sz="0" w:space="0" w:color="auto"/>
        <w:left w:val="none" w:sz="0" w:space="0" w:color="auto"/>
        <w:bottom w:val="none" w:sz="0" w:space="0" w:color="auto"/>
        <w:right w:val="none" w:sz="0" w:space="0" w:color="auto"/>
      </w:divBdr>
    </w:div>
    <w:div w:id="1765491201">
      <w:bodyDiv w:val="1"/>
      <w:marLeft w:val="0"/>
      <w:marRight w:val="0"/>
      <w:marTop w:val="0"/>
      <w:marBottom w:val="0"/>
      <w:divBdr>
        <w:top w:val="none" w:sz="0" w:space="0" w:color="auto"/>
        <w:left w:val="none" w:sz="0" w:space="0" w:color="auto"/>
        <w:bottom w:val="none" w:sz="0" w:space="0" w:color="auto"/>
        <w:right w:val="none" w:sz="0" w:space="0" w:color="auto"/>
      </w:divBdr>
    </w:div>
    <w:div w:id="1766615349">
      <w:bodyDiv w:val="1"/>
      <w:marLeft w:val="0"/>
      <w:marRight w:val="0"/>
      <w:marTop w:val="0"/>
      <w:marBottom w:val="0"/>
      <w:divBdr>
        <w:top w:val="none" w:sz="0" w:space="0" w:color="auto"/>
        <w:left w:val="none" w:sz="0" w:space="0" w:color="auto"/>
        <w:bottom w:val="none" w:sz="0" w:space="0" w:color="auto"/>
        <w:right w:val="none" w:sz="0" w:space="0" w:color="auto"/>
      </w:divBdr>
    </w:div>
    <w:div w:id="1768186096">
      <w:bodyDiv w:val="1"/>
      <w:marLeft w:val="0"/>
      <w:marRight w:val="0"/>
      <w:marTop w:val="0"/>
      <w:marBottom w:val="0"/>
      <w:divBdr>
        <w:top w:val="none" w:sz="0" w:space="0" w:color="auto"/>
        <w:left w:val="none" w:sz="0" w:space="0" w:color="auto"/>
        <w:bottom w:val="none" w:sz="0" w:space="0" w:color="auto"/>
        <w:right w:val="none" w:sz="0" w:space="0" w:color="auto"/>
      </w:divBdr>
    </w:div>
    <w:div w:id="1768578576">
      <w:bodyDiv w:val="1"/>
      <w:marLeft w:val="0"/>
      <w:marRight w:val="0"/>
      <w:marTop w:val="0"/>
      <w:marBottom w:val="0"/>
      <w:divBdr>
        <w:top w:val="none" w:sz="0" w:space="0" w:color="auto"/>
        <w:left w:val="none" w:sz="0" w:space="0" w:color="auto"/>
        <w:bottom w:val="none" w:sz="0" w:space="0" w:color="auto"/>
        <w:right w:val="none" w:sz="0" w:space="0" w:color="auto"/>
      </w:divBdr>
    </w:div>
    <w:div w:id="1769346628">
      <w:bodyDiv w:val="1"/>
      <w:marLeft w:val="0"/>
      <w:marRight w:val="0"/>
      <w:marTop w:val="0"/>
      <w:marBottom w:val="0"/>
      <w:divBdr>
        <w:top w:val="none" w:sz="0" w:space="0" w:color="auto"/>
        <w:left w:val="none" w:sz="0" w:space="0" w:color="auto"/>
        <w:bottom w:val="none" w:sz="0" w:space="0" w:color="auto"/>
        <w:right w:val="none" w:sz="0" w:space="0" w:color="auto"/>
      </w:divBdr>
    </w:div>
    <w:div w:id="1772628154">
      <w:bodyDiv w:val="1"/>
      <w:marLeft w:val="0"/>
      <w:marRight w:val="0"/>
      <w:marTop w:val="0"/>
      <w:marBottom w:val="0"/>
      <w:divBdr>
        <w:top w:val="none" w:sz="0" w:space="0" w:color="auto"/>
        <w:left w:val="none" w:sz="0" w:space="0" w:color="auto"/>
        <w:bottom w:val="none" w:sz="0" w:space="0" w:color="auto"/>
        <w:right w:val="none" w:sz="0" w:space="0" w:color="auto"/>
      </w:divBdr>
    </w:div>
    <w:div w:id="1786386180">
      <w:bodyDiv w:val="1"/>
      <w:marLeft w:val="0"/>
      <w:marRight w:val="0"/>
      <w:marTop w:val="0"/>
      <w:marBottom w:val="0"/>
      <w:divBdr>
        <w:top w:val="none" w:sz="0" w:space="0" w:color="auto"/>
        <w:left w:val="none" w:sz="0" w:space="0" w:color="auto"/>
        <w:bottom w:val="none" w:sz="0" w:space="0" w:color="auto"/>
        <w:right w:val="none" w:sz="0" w:space="0" w:color="auto"/>
      </w:divBdr>
    </w:div>
    <w:div w:id="1790591208">
      <w:bodyDiv w:val="1"/>
      <w:marLeft w:val="0"/>
      <w:marRight w:val="0"/>
      <w:marTop w:val="0"/>
      <w:marBottom w:val="0"/>
      <w:divBdr>
        <w:top w:val="none" w:sz="0" w:space="0" w:color="auto"/>
        <w:left w:val="none" w:sz="0" w:space="0" w:color="auto"/>
        <w:bottom w:val="none" w:sz="0" w:space="0" w:color="auto"/>
        <w:right w:val="none" w:sz="0" w:space="0" w:color="auto"/>
      </w:divBdr>
    </w:div>
    <w:div w:id="1792238542">
      <w:bodyDiv w:val="1"/>
      <w:marLeft w:val="0"/>
      <w:marRight w:val="0"/>
      <w:marTop w:val="0"/>
      <w:marBottom w:val="0"/>
      <w:divBdr>
        <w:top w:val="none" w:sz="0" w:space="0" w:color="auto"/>
        <w:left w:val="none" w:sz="0" w:space="0" w:color="auto"/>
        <w:bottom w:val="none" w:sz="0" w:space="0" w:color="auto"/>
        <w:right w:val="none" w:sz="0" w:space="0" w:color="auto"/>
      </w:divBdr>
    </w:div>
    <w:div w:id="1794013651">
      <w:bodyDiv w:val="1"/>
      <w:marLeft w:val="0"/>
      <w:marRight w:val="0"/>
      <w:marTop w:val="0"/>
      <w:marBottom w:val="0"/>
      <w:divBdr>
        <w:top w:val="none" w:sz="0" w:space="0" w:color="auto"/>
        <w:left w:val="none" w:sz="0" w:space="0" w:color="auto"/>
        <w:bottom w:val="none" w:sz="0" w:space="0" w:color="auto"/>
        <w:right w:val="none" w:sz="0" w:space="0" w:color="auto"/>
      </w:divBdr>
    </w:div>
    <w:div w:id="1794519156">
      <w:bodyDiv w:val="1"/>
      <w:marLeft w:val="0"/>
      <w:marRight w:val="0"/>
      <w:marTop w:val="0"/>
      <w:marBottom w:val="0"/>
      <w:divBdr>
        <w:top w:val="none" w:sz="0" w:space="0" w:color="auto"/>
        <w:left w:val="none" w:sz="0" w:space="0" w:color="auto"/>
        <w:bottom w:val="none" w:sz="0" w:space="0" w:color="auto"/>
        <w:right w:val="none" w:sz="0" w:space="0" w:color="auto"/>
      </w:divBdr>
    </w:div>
    <w:div w:id="1800218522">
      <w:bodyDiv w:val="1"/>
      <w:marLeft w:val="0"/>
      <w:marRight w:val="0"/>
      <w:marTop w:val="0"/>
      <w:marBottom w:val="0"/>
      <w:divBdr>
        <w:top w:val="none" w:sz="0" w:space="0" w:color="auto"/>
        <w:left w:val="none" w:sz="0" w:space="0" w:color="auto"/>
        <w:bottom w:val="none" w:sz="0" w:space="0" w:color="auto"/>
        <w:right w:val="none" w:sz="0" w:space="0" w:color="auto"/>
      </w:divBdr>
    </w:div>
    <w:div w:id="1805811588">
      <w:bodyDiv w:val="1"/>
      <w:marLeft w:val="0"/>
      <w:marRight w:val="0"/>
      <w:marTop w:val="0"/>
      <w:marBottom w:val="0"/>
      <w:divBdr>
        <w:top w:val="none" w:sz="0" w:space="0" w:color="auto"/>
        <w:left w:val="none" w:sz="0" w:space="0" w:color="auto"/>
        <w:bottom w:val="none" w:sz="0" w:space="0" w:color="auto"/>
        <w:right w:val="none" w:sz="0" w:space="0" w:color="auto"/>
      </w:divBdr>
    </w:div>
    <w:div w:id="1812988231">
      <w:bodyDiv w:val="1"/>
      <w:marLeft w:val="0"/>
      <w:marRight w:val="0"/>
      <w:marTop w:val="0"/>
      <w:marBottom w:val="0"/>
      <w:divBdr>
        <w:top w:val="none" w:sz="0" w:space="0" w:color="auto"/>
        <w:left w:val="none" w:sz="0" w:space="0" w:color="auto"/>
        <w:bottom w:val="none" w:sz="0" w:space="0" w:color="auto"/>
        <w:right w:val="none" w:sz="0" w:space="0" w:color="auto"/>
      </w:divBdr>
    </w:div>
    <w:div w:id="1819764166">
      <w:bodyDiv w:val="1"/>
      <w:marLeft w:val="0"/>
      <w:marRight w:val="0"/>
      <w:marTop w:val="0"/>
      <w:marBottom w:val="0"/>
      <w:divBdr>
        <w:top w:val="none" w:sz="0" w:space="0" w:color="auto"/>
        <w:left w:val="none" w:sz="0" w:space="0" w:color="auto"/>
        <w:bottom w:val="none" w:sz="0" w:space="0" w:color="auto"/>
        <w:right w:val="none" w:sz="0" w:space="0" w:color="auto"/>
      </w:divBdr>
    </w:div>
    <w:div w:id="1821849932">
      <w:bodyDiv w:val="1"/>
      <w:marLeft w:val="0"/>
      <w:marRight w:val="0"/>
      <w:marTop w:val="0"/>
      <w:marBottom w:val="0"/>
      <w:divBdr>
        <w:top w:val="none" w:sz="0" w:space="0" w:color="auto"/>
        <w:left w:val="none" w:sz="0" w:space="0" w:color="auto"/>
        <w:bottom w:val="none" w:sz="0" w:space="0" w:color="auto"/>
        <w:right w:val="none" w:sz="0" w:space="0" w:color="auto"/>
      </w:divBdr>
    </w:div>
    <w:div w:id="1830750010">
      <w:bodyDiv w:val="1"/>
      <w:marLeft w:val="0"/>
      <w:marRight w:val="0"/>
      <w:marTop w:val="0"/>
      <w:marBottom w:val="0"/>
      <w:divBdr>
        <w:top w:val="none" w:sz="0" w:space="0" w:color="auto"/>
        <w:left w:val="none" w:sz="0" w:space="0" w:color="auto"/>
        <w:bottom w:val="none" w:sz="0" w:space="0" w:color="auto"/>
        <w:right w:val="none" w:sz="0" w:space="0" w:color="auto"/>
      </w:divBdr>
    </w:div>
    <w:div w:id="1834445151">
      <w:bodyDiv w:val="1"/>
      <w:marLeft w:val="0"/>
      <w:marRight w:val="0"/>
      <w:marTop w:val="0"/>
      <w:marBottom w:val="0"/>
      <w:divBdr>
        <w:top w:val="none" w:sz="0" w:space="0" w:color="auto"/>
        <w:left w:val="none" w:sz="0" w:space="0" w:color="auto"/>
        <w:bottom w:val="none" w:sz="0" w:space="0" w:color="auto"/>
        <w:right w:val="none" w:sz="0" w:space="0" w:color="auto"/>
      </w:divBdr>
    </w:div>
    <w:div w:id="1837650838">
      <w:bodyDiv w:val="1"/>
      <w:marLeft w:val="0"/>
      <w:marRight w:val="0"/>
      <w:marTop w:val="0"/>
      <w:marBottom w:val="0"/>
      <w:divBdr>
        <w:top w:val="none" w:sz="0" w:space="0" w:color="auto"/>
        <w:left w:val="none" w:sz="0" w:space="0" w:color="auto"/>
        <w:bottom w:val="none" w:sz="0" w:space="0" w:color="auto"/>
        <w:right w:val="none" w:sz="0" w:space="0" w:color="auto"/>
      </w:divBdr>
    </w:div>
    <w:div w:id="1842550126">
      <w:bodyDiv w:val="1"/>
      <w:marLeft w:val="0"/>
      <w:marRight w:val="0"/>
      <w:marTop w:val="0"/>
      <w:marBottom w:val="0"/>
      <w:divBdr>
        <w:top w:val="none" w:sz="0" w:space="0" w:color="auto"/>
        <w:left w:val="none" w:sz="0" w:space="0" w:color="auto"/>
        <w:bottom w:val="none" w:sz="0" w:space="0" w:color="auto"/>
        <w:right w:val="none" w:sz="0" w:space="0" w:color="auto"/>
      </w:divBdr>
    </w:div>
    <w:div w:id="1846705021">
      <w:bodyDiv w:val="1"/>
      <w:marLeft w:val="0"/>
      <w:marRight w:val="0"/>
      <w:marTop w:val="0"/>
      <w:marBottom w:val="0"/>
      <w:divBdr>
        <w:top w:val="none" w:sz="0" w:space="0" w:color="auto"/>
        <w:left w:val="none" w:sz="0" w:space="0" w:color="auto"/>
        <w:bottom w:val="none" w:sz="0" w:space="0" w:color="auto"/>
        <w:right w:val="none" w:sz="0" w:space="0" w:color="auto"/>
      </w:divBdr>
    </w:div>
    <w:div w:id="1852184420">
      <w:bodyDiv w:val="1"/>
      <w:marLeft w:val="0"/>
      <w:marRight w:val="0"/>
      <w:marTop w:val="0"/>
      <w:marBottom w:val="0"/>
      <w:divBdr>
        <w:top w:val="none" w:sz="0" w:space="0" w:color="auto"/>
        <w:left w:val="none" w:sz="0" w:space="0" w:color="auto"/>
        <w:bottom w:val="none" w:sz="0" w:space="0" w:color="auto"/>
        <w:right w:val="none" w:sz="0" w:space="0" w:color="auto"/>
      </w:divBdr>
    </w:div>
    <w:div w:id="1854418268">
      <w:bodyDiv w:val="1"/>
      <w:marLeft w:val="0"/>
      <w:marRight w:val="0"/>
      <w:marTop w:val="0"/>
      <w:marBottom w:val="0"/>
      <w:divBdr>
        <w:top w:val="none" w:sz="0" w:space="0" w:color="auto"/>
        <w:left w:val="none" w:sz="0" w:space="0" w:color="auto"/>
        <w:bottom w:val="none" w:sz="0" w:space="0" w:color="auto"/>
        <w:right w:val="none" w:sz="0" w:space="0" w:color="auto"/>
      </w:divBdr>
    </w:div>
    <w:div w:id="1857116962">
      <w:bodyDiv w:val="1"/>
      <w:marLeft w:val="0"/>
      <w:marRight w:val="0"/>
      <w:marTop w:val="0"/>
      <w:marBottom w:val="0"/>
      <w:divBdr>
        <w:top w:val="none" w:sz="0" w:space="0" w:color="auto"/>
        <w:left w:val="none" w:sz="0" w:space="0" w:color="auto"/>
        <w:bottom w:val="none" w:sz="0" w:space="0" w:color="auto"/>
        <w:right w:val="none" w:sz="0" w:space="0" w:color="auto"/>
      </w:divBdr>
    </w:div>
    <w:div w:id="1860004591">
      <w:bodyDiv w:val="1"/>
      <w:marLeft w:val="0"/>
      <w:marRight w:val="0"/>
      <w:marTop w:val="0"/>
      <w:marBottom w:val="0"/>
      <w:divBdr>
        <w:top w:val="none" w:sz="0" w:space="0" w:color="auto"/>
        <w:left w:val="none" w:sz="0" w:space="0" w:color="auto"/>
        <w:bottom w:val="none" w:sz="0" w:space="0" w:color="auto"/>
        <w:right w:val="none" w:sz="0" w:space="0" w:color="auto"/>
      </w:divBdr>
    </w:div>
    <w:div w:id="1860389964">
      <w:bodyDiv w:val="1"/>
      <w:marLeft w:val="0"/>
      <w:marRight w:val="0"/>
      <w:marTop w:val="0"/>
      <w:marBottom w:val="0"/>
      <w:divBdr>
        <w:top w:val="none" w:sz="0" w:space="0" w:color="auto"/>
        <w:left w:val="none" w:sz="0" w:space="0" w:color="auto"/>
        <w:bottom w:val="none" w:sz="0" w:space="0" w:color="auto"/>
        <w:right w:val="none" w:sz="0" w:space="0" w:color="auto"/>
      </w:divBdr>
    </w:div>
    <w:div w:id="1863780674">
      <w:bodyDiv w:val="1"/>
      <w:marLeft w:val="0"/>
      <w:marRight w:val="0"/>
      <w:marTop w:val="0"/>
      <w:marBottom w:val="0"/>
      <w:divBdr>
        <w:top w:val="none" w:sz="0" w:space="0" w:color="auto"/>
        <w:left w:val="none" w:sz="0" w:space="0" w:color="auto"/>
        <w:bottom w:val="none" w:sz="0" w:space="0" w:color="auto"/>
        <w:right w:val="none" w:sz="0" w:space="0" w:color="auto"/>
      </w:divBdr>
    </w:div>
    <w:div w:id="1868328709">
      <w:bodyDiv w:val="1"/>
      <w:marLeft w:val="0"/>
      <w:marRight w:val="0"/>
      <w:marTop w:val="0"/>
      <w:marBottom w:val="0"/>
      <w:divBdr>
        <w:top w:val="none" w:sz="0" w:space="0" w:color="auto"/>
        <w:left w:val="none" w:sz="0" w:space="0" w:color="auto"/>
        <w:bottom w:val="none" w:sz="0" w:space="0" w:color="auto"/>
        <w:right w:val="none" w:sz="0" w:space="0" w:color="auto"/>
      </w:divBdr>
    </w:div>
    <w:div w:id="1870409125">
      <w:bodyDiv w:val="1"/>
      <w:marLeft w:val="0"/>
      <w:marRight w:val="0"/>
      <w:marTop w:val="0"/>
      <w:marBottom w:val="0"/>
      <w:divBdr>
        <w:top w:val="none" w:sz="0" w:space="0" w:color="auto"/>
        <w:left w:val="none" w:sz="0" w:space="0" w:color="auto"/>
        <w:bottom w:val="none" w:sz="0" w:space="0" w:color="auto"/>
        <w:right w:val="none" w:sz="0" w:space="0" w:color="auto"/>
      </w:divBdr>
    </w:div>
    <w:div w:id="1870606444">
      <w:bodyDiv w:val="1"/>
      <w:marLeft w:val="0"/>
      <w:marRight w:val="0"/>
      <w:marTop w:val="0"/>
      <w:marBottom w:val="0"/>
      <w:divBdr>
        <w:top w:val="none" w:sz="0" w:space="0" w:color="auto"/>
        <w:left w:val="none" w:sz="0" w:space="0" w:color="auto"/>
        <w:bottom w:val="none" w:sz="0" w:space="0" w:color="auto"/>
        <w:right w:val="none" w:sz="0" w:space="0" w:color="auto"/>
      </w:divBdr>
    </w:div>
    <w:div w:id="1870756551">
      <w:bodyDiv w:val="1"/>
      <w:marLeft w:val="0"/>
      <w:marRight w:val="0"/>
      <w:marTop w:val="0"/>
      <w:marBottom w:val="0"/>
      <w:divBdr>
        <w:top w:val="none" w:sz="0" w:space="0" w:color="auto"/>
        <w:left w:val="none" w:sz="0" w:space="0" w:color="auto"/>
        <w:bottom w:val="none" w:sz="0" w:space="0" w:color="auto"/>
        <w:right w:val="none" w:sz="0" w:space="0" w:color="auto"/>
      </w:divBdr>
    </w:div>
    <w:div w:id="1876431145">
      <w:bodyDiv w:val="1"/>
      <w:marLeft w:val="0"/>
      <w:marRight w:val="0"/>
      <w:marTop w:val="0"/>
      <w:marBottom w:val="0"/>
      <w:divBdr>
        <w:top w:val="none" w:sz="0" w:space="0" w:color="auto"/>
        <w:left w:val="none" w:sz="0" w:space="0" w:color="auto"/>
        <w:bottom w:val="none" w:sz="0" w:space="0" w:color="auto"/>
        <w:right w:val="none" w:sz="0" w:space="0" w:color="auto"/>
      </w:divBdr>
    </w:div>
    <w:div w:id="1886597866">
      <w:bodyDiv w:val="1"/>
      <w:marLeft w:val="0"/>
      <w:marRight w:val="0"/>
      <w:marTop w:val="0"/>
      <w:marBottom w:val="0"/>
      <w:divBdr>
        <w:top w:val="none" w:sz="0" w:space="0" w:color="auto"/>
        <w:left w:val="none" w:sz="0" w:space="0" w:color="auto"/>
        <w:bottom w:val="none" w:sz="0" w:space="0" w:color="auto"/>
        <w:right w:val="none" w:sz="0" w:space="0" w:color="auto"/>
      </w:divBdr>
    </w:div>
    <w:div w:id="1886864762">
      <w:bodyDiv w:val="1"/>
      <w:marLeft w:val="0"/>
      <w:marRight w:val="0"/>
      <w:marTop w:val="0"/>
      <w:marBottom w:val="0"/>
      <w:divBdr>
        <w:top w:val="none" w:sz="0" w:space="0" w:color="auto"/>
        <w:left w:val="none" w:sz="0" w:space="0" w:color="auto"/>
        <w:bottom w:val="none" w:sz="0" w:space="0" w:color="auto"/>
        <w:right w:val="none" w:sz="0" w:space="0" w:color="auto"/>
      </w:divBdr>
    </w:div>
    <w:div w:id="1887449798">
      <w:bodyDiv w:val="1"/>
      <w:marLeft w:val="0"/>
      <w:marRight w:val="0"/>
      <w:marTop w:val="0"/>
      <w:marBottom w:val="0"/>
      <w:divBdr>
        <w:top w:val="none" w:sz="0" w:space="0" w:color="auto"/>
        <w:left w:val="none" w:sz="0" w:space="0" w:color="auto"/>
        <w:bottom w:val="none" w:sz="0" w:space="0" w:color="auto"/>
        <w:right w:val="none" w:sz="0" w:space="0" w:color="auto"/>
      </w:divBdr>
    </w:div>
    <w:div w:id="1889225389">
      <w:bodyDiv w:val="1"/>
      <w:marLeft w:val="0"/>
      <w:marRight w:val="0"/>
      <w:marTop w:val="0"/>
      <w:marBottom w:val="0"/>
      <w:divBdr>
        <w:top w:val="none" w:sz="0" w:space="0" w:color="auto"/>
        <w:left w:val="none" w:sz="0" w:space="0" w:color="auto"/>
        <w:bottom w:val="none" w:sz="0" w:space="0" w:color="auto"/>
        <w:right w:val="none" w:sz="0" w:space="0" w:color="auto"/>
      </w:divBdr>
    </w:div>
    <w:div w:id="1890678650">
      <w:bodyDiv w:val="1"/>
      <w:marLeft w:val="0"/>
      <w:marRight w:val="0"/>
      <w:marTop w:val="0"/>
      <w:marBottom w:val="0"/>
      <w:divBdr>
        <w:top w:val="none" w:sz="0" w:space="0" w:color="auto"/>
        <w:left w:val="none" w:sz="0" w:space="0" w:color="auto"/>
        <w:bottom w:val="none" w:sz="0" w:space="0" w:color="auto"/>
        <w:right w:val="none" w:sz="0" w:space="0" w:color="auto"/>
      </w:divBdr>
    </w:div>
    <w:div w:id="1893728382">
      <w:bodyDiv w:val="1"/>
      <w:marLeft w:val="0"/>
      <w:marRight w:val="0"/>
      <w:marTop w:val="0"/>
      <w:marBottom w:val="0"/>
      <w:divBdr>
        <w:top w:val="none" w:sz="0" w:space="0" w:color="auto"/>
        <w:left w:val="none" w:sz="0" w:space="0" w:color="auto"/>
        <w:bottom w:val="none" w:sz="0" w:space="0" w:color="auto"/>
        <w:right w:val="none" w:sz="0" w:space="0" w:color="auto"/>
      </w:divBdr>
    </w:div>
    <w:div w:id="1904102849">
      <w:bodyDiv w:val="1"/>
      <w:marLeft w:val="0"/>
      <w:marRight w:val="0"/>
      <w:marTop w:val="0"/>
      <w:marBottom w:val="0"/>
      <w:divBdr>
        <w:top w:val="none" w:sz="0" w:space="0" w:color="auto"/>
        <w:left w:val="none" w:sz="0" w:space="0" w:color="auto"/>
        <w:bottom w:val="none" w:sz="0" w:space="0" w:color="auto"/>
        <w:right w:val="none" w:sz="0" w:space="0" w:color="auto"/>
      </w:divBdr>
    </w:div>
    <w:div w:id="1910916713">
      <w:bodyDiv w:val="1"/>
      <w:marLeft w:val="0"/>
      <w:marRight w:val="0"/>
      <w:marTop w:val="0"/>
      <w:marBottom w:val="0"/>
      <w:divBdr>
        <w:top w:val="none" w:sz="0" w:space="0" w:color="auto"/>
        <w:left w:val="none" w:sz="0" w:space="0" w:color="auto"/>
        <w:bottom w:val="none" w:sz="0" w:space="0" w:color="auto"/>
        <w:right w:val="none" w:sz="0" w:space="0" w:color="auto"/>
      </w:divBdr>
    </w:div>
    <w:div w:id="1915358981">
      <w:bodyDiv w:val="1"/>
      <w:marLeft w:val="0"/>
      <w:marRight w:val="0"/>
      <w:marTop w:val="0"/>
      <w:marBottom w:val="0"/>
      <w:divBdr>
        <w:top w:val="none" w:sz="0" w:space="0" w:color="auto"/>
        <w:left w:val="none" w:sz="0" w:space="0" w:color="auto"/>
        <w:bottom w:val="none" w:sz="0" w:space="0" w:color="auto"/>
        <w:right w:val="none" w:sz="0" w:space="0" w:color="auto"/>
      </w:divBdr>
    </w:div>
    <w:div w:id="1928227710">
      <w:bodyDiv w:val="1"/>
      <w:marLeft w:val="0"/>
      <w:marRight w:val="0"/>
      <w:marTop w:val="0"/>
      <w:marBottom w:val="0"/>
      <w:divBdr>
        <w:top w:val="none" w:sz="0" w:space="0" w:color="auto"/>
        <w:left w:val="none" w:sz="0" w:space="0" w:color="auto"/>
        <w:bottom w:val="none" w:sz="0" w:space="0" w:color="auto"/>
        <w:right w:val="none" w:sz="0" w:space="0" w:color="auto"/>
      </w:divBdr>
    </w:div>
    <w:div w:id="1929845036">
      <w:bodyDiv w:val="1"/>
      <w:marLeft w:val="0"/>
      <w:marRight w:val="0"/>
      <w:marTop w:val="0"/>
      <w:marBottom w:val="0"/>
      <w:divBdr>
        <w:top w:val="none" w:sz="0" w:space="0" w:color="auto"/>
        <w:left w:val="none" w:sz="0" w:space="0" w:color="auto"/>
        <w:bottom w:val="none" w:sz="0" w:space="0" w:color="auto"/>
        <w:right w:val="none" w:sz="0" w:space="0" w:color="auto"/>
      </w:divBdr>
    </w:div>
    <w:div w:id="1936209177">
      <w:bodyDiv w:val="1"/>
      <w:marLeft w:val="0"/>
      <w:marRight w:val="0"/>
      <w:marTop w:val="0"/>
      <w:marBottom w:val="0"/>
      <w:divBdr>
        <w:top w:val="none" w:sz="0" w:space="0" w:color="auto"/>
        <w:left w:val="none" w:sz="0" w:space="0" w:color="auto"/>
        <w:bottom w:val="none" w:sz="0" w:space="0" w:color="auto"/>
        <w:right w:val="none" w:sz="0" w:space="0" w:color="auto"/>
      </w:divBdr>
    </w:div>
    <w:div w:id="1943023954">
      <w:bodyDiv w:val="1"/>
      <w:marLeft w:val="0"/>
      <w:marRight w:val="0"/>
      <w:marTop w:val="0"/>
      <w:marBottom w:val="0"/>
      <w:divBdr>
        <w:top w:val="none" w:sz="0" w:space="0" w:color="auto"/>
        <w:left w:val="none" w:sz="0" w:space="0" w:color="auto"/>
        <w:bottom w:val="none" w:sz="0" w:space="0" w:color="auto"/>
        <w:right w:val="none" w:sz="0" w:space="0" w:color="auto"/>
      </w:divBdr>
    </w:div>
    <w:div w:id="1950354564">
      <w:bodyDiv w:val="1"/>
      <w:marLeft w:val="0"/>
      <w:marRight w:val="0"/>
      <w:marTop w:val="0"/>
      <w:marBottom w:val="0"/>
      <w:divBdr>
        <w:top w:val="none" w:sz="0" w:space="0" w:color="auto"/>
        <w:left w:val="none" w:sz="0" w:space="0" w:color="auto"/>
        <w:bottom w:val="none" w:sz="0" w:space="0" w:color="auto"/>
        <w:right w:val="none" w:sz="0" w:space="0" w:color="auto"/>
      </w:divBdr>
    </w:div>
    <w:div w:id="1953391188">
      <w:bodyDiv w:val="1"/>
      <w:marLeft w:val="0"/>
      <w:marRight w:val="0"/>
      <w:marTop w:val="0"/>
      <w:marBottom w:val="0"/>
      <w:divBdr>
        <w:top w:val="none" w:sz="0" w:space="0" w:color="auto"/>
        <w:left w:val="none" w:sz="0" w:space="0" w:color="auto"/>
        <w:bottom w:val="none" w:sz="0" w:space="0" w:color="auto"/>
        <w:right w:val="none" w:sz="0" w:space="0" w:color="auto"/>
      </w:divBdr>
    </w:div>
    <w:div w:id="1958095372">
      <w:bodyDiv w:val="1"/>
      <w:marLeft w:val="0"/>
      <w:marRight w:val="0"/>
      <w:marTop w:val="0"/>
      <w:marBottom w:val="0"/>
      <w:divBdr>
        <w:top w:val="none" w:sz="0" w:space="0" w:color="auto"/>
        <w:left w:val="none" w:sz="0" w:space="0" w:color="auto"/>
        <w:bottom w:val="none" w:sz="0" w:space="0" w:color="auto"/>
        <w:right w:val="none" w:sz="0" w:space="0" w:color="auto"/>
      </w:divBdr>
    </w:div>
    <w:div w:id="1960527343">
      <w:bodyDiv w:val="1"/>
      <w:marLeft w:val="0"/>
      <w:marRight w:val="0"/>
      <w:marTop w:val="0"/>
      <w:marBottom w:val="0"/>
      <w:divBdr>
        <w:top w:val="none" w:sz="0" w:space="0" w:color="auto"/>
        <w:left w:val="none" w:sz="0" w:space="0" w:color="auto"/>
        <w:bottom w:val="none" w:sz="0" w:space="0" w:color="auto"/>
        <w:right w:val="none" w:sz="0" w:space="0" w:color="auto"/>
      </w:divBdr>
    </w:div>
    <w:div w:id="1961064019">
      <w:bodyDiv w:val="1"/>
      <w:marLeft w:val="0"/>
      <w:marRight w:val="0"/>
      <w:marTop w:val="0"/>
      <w:marBottom w:val="0"/>
      <w:divBdr>
        <w:top w:val="none" w:sz="0" w:space="0" w:color="auto"/>
        <w:left w:val="none" w:sz="0" w:space="0" w:color="auto"/>
        <w:bottom w:val="none" w:sz="0" w:space="0" w:color="auto"/>
        <w:right w:val="none" w:sz="0" w:space="0" w:color="auto"/>
      </w:divBdr>
    </w:div>
    <w:div w:id="1968274535">
      <w:bodyDiv w:val="1"/>
      <w:marLeft w:val="0"/>
      <w:marRight w:val="0"/>
      <w:marTop w:val="0"/>
      <w:marBottom w:val="0"/>
      <w:divBdr>
        <w:top w:val="none" w:sz="0" w:space="0" w:color="auto"/>
        <w:left w:val="none" w:sz="0" w:space="0" w:color="auto"/>
        <w:bottom w:val="none" w:sz="0" w:space="0" w:color="auto"/>
        <w:right w:val="none" w:sz="0" w:space="0" w:color="auto"/>
      </w:divBdr>
    </w:div>
    <w:div w:id="1969897500">
      <w:bodyDiv w:val="1"/>
      <w:marLeft w:val="0"/>
      <w:marRight w:val="0"/>
      <w:marTop w:val="0"/>
      <w:marBottom w:val="0"/>
      <w:divBdr>
        <w:top w:val="none" w:sz="0" w:space="0" w:color="auto"/>
        <w:left w:val="none" w:sz="0" w:space="0" w:color="auto"/>
        <w:bottom w:val="none" w:sz="0" w:space="0" w:color="auto"/>
        <w:right w:val="none" w:sz="0" w:space="0" w:color="auto"/>
      </w:divBdr>
    </w:div>
    <w:div w:id="1973242815">
      <w:bodyDiv w:val="1"/>
      <w:marLeft w:val="0"/>
      <w:marRight w:val="0"/>
      <w:marTop w:val="0"/>
      <w:marBottom w:val="0"/>
      <w:divBdr>
        <w:top w:val="none" w:sz="0" w:space="0" w:color="auto"/>
        <w:left w:val="none" w:sz="0" w:space="0" w:color="auto"/>
        <w:bottom w:val="none" w:sz="0" w:space="0" w:color="auto"/>
        <w:right w:val="none" w:sz="0" w:space="0" w:color="auto"/>
      </w:divBdr>
    </w:div>
    <w:div w:id="1974283374">
      <w:bodyDiv w:val="1"/>
      <w:marLeft w:val="0"/>
      <w:marRight w:val="0"/>
      <w:marTop w:val="0"/>
      <w:marBottom w:val="0"/>
      <w:divBdr>
        <w:top w:val="none" w:sz="0" w:space="0" w:color="auto"/>
        <w:left w:val="none" w:sz="0" w:space="0" w:color="auto"/>
        <w:bottom w:val="none" w:sz="0" w:space="0" w:color="auto"/>
        <w:right w:val="none" w:sz="0" w:space="0" w:color="auto"/>
      </w:divBdr>
    </w:div>
    <w:div w:id="1978684168">
      <w:bodyDiv w:val="1"/>
      <w:marLeft w:val="0"/>
      <w:marRight w:val="0"/>
      <w:marTop w:val="0"/>
      <w:marBottom w:val="0"/>
      <w:divBdr>
        <w:top w:val="none" w:sz="0" w:space="0" w:color="auto"/>
        <w:left w:val="none" w:sz="0" w:space="0" w:color="auto"/>
        <w:bottom w:val="none" w:sz="0" w:space="0" w:color="auto"/>
        <w:right w:val="none" w:sz="0" w:space="0" w:color="auto"/>
      </w:divBdr>
    </w:div>
    <w:div w:id="1978951919">
      <w:bodyDiv w:val="1"/>
      <w:marLeft w:val="0"/>
      <w:marRight w:val="0"/>
      <w:marTop w:val="0"/>
      <w:marBottom w:val="0"/>
      <w:divBdr>
        <w:top w:val="none" w:sz="0" w:space="0" w:color="auto"/>
        <w:left w:val="none" w:sz="0" w:space="0" w:color="auto"/>
        <w:bottom w:val="none" w:sz="0" w:space="0" w:color="auto"/>
        <w:right w:val="none" w:sz="0" w:space="0" w:color="auto"/>
      </w:divBdr>
    </w:div>
    <w:div w:id="1983270522">
      <w:bodyDiv w:val="1"/>
      <w:marLeft w:val="0"/>
      <w:marRight w:val="0"/>
      <w:marTop w:val="0"/>
      <w:marBottom w:val="0"/>
      <w:divBdr>
        <w:top w:val="none" w:sz="0" w:space="0" w:color="auto"/>
        <w:left w:val="none" w:sz="0" w:space="0" w:color="auto"/>
        <w:bottom w:val="none" w:sz="0" w:space="0" w:color="auto"/>
        <w:right w:val="none" w:sz="0" w:space="0" w:color="auto"/>
      </w:divBdr>
    </w:div>
    <w:div w:id="1983849103">
      <w:bodyDiv w:val="1"/>
      <w:marLeft w:val="0"/>
      <w:marRight w:val="0"/>
      <w:marTop w:val="0"/>
      <w:marBottom w:val="0"/>
      <w:divBdr>
        <w:top w:val="none" w:sz="0" w:space="0" w:color="auto"/>
        <w:left w:val="none" w:sz="0" w:space="0" w:color="auto"/>
        <w:bottom w:val="none" w:sz="0" w:space="0" w:color="auto"/>
        <w:right w:val="none" w:sz="0" w:space="0" w:color="auto"/>
      </w:divBdr>
    </w:div>
    <w:div w:id="1986664455">
      <w:bodyDiv w:val="1"/>
      <w:marLeft w:val="0"/>
      <w:marRight w:val="0"/>
      <w:marTop w:val="0"/>
      <w:marBottom w:val="0"/>
      <w:divBdr>
        <w:top w:val="none" w:sz="0" w:space="0" w:color="auto"/>
        <w:left w:val="none" w:sz="0" w:space="0" w:color="auto"/>
        <w:bottom w:val="none" w:sz="0" w:space="0" w:color="auto"/>
        <w:right w:val="none" w:sz="0" w:space="0" w:color="auto"/>
      </w:divBdr>
    </w:div>
    <w:div w:id="1987736769">
      <w:bodyDiv w:val="1"/>
      <w:marLeft w:val="0"/>
      <w:marRight w:val="0"/>
      <w:marTop w:val="0"/>
      <w:marBottom w:val="0"/>
      <w:divBdr>
        <w:top w:val="none" w:sz="0" w:space="0" w:color="auto"/>
        <w:left w:val="none" w:sz="0" w:space="0" w:color="auto"/>
        <w:bottom w:val="none" w:sz="0" w:space="0" w:color="auto"/>
        <w:right w:val="none" w:sz="0" w:space="0" w:color="auto"/>
      </w:divBdr>
    </w:div>
    <w:div w:id="1988898959">
      <w:bodyDiv w:val="1"/>
      <w:marLeft w:val="0"/>
      <w:marRight w:val="0"/>
      <w:marTop w:val="0"/>
      <w:marBottom w:val="0"/>
      <w:divBdr>
        <w:top w:val="none" w:sz="0" w:space="0" w:color="auto"/>
        <w:left w:val="none" w:sz="0" w:space="0" w:color="auto"/>
        <w:bottom w:val="none" w:sz="0" w:space="0" w:color="auto"/>
        <w:right w:val="none" w:sz="0" w:space="0" w:color="auto"/>
      </w:divBdr>
    </w:div>
    <w:div w:id="2010986043">
      <w:bodyDiv w:val="1"/>
      <w:marLeft w:val="0"/>
      <w:marRight w:val="0"/>
      <w:marTop w:val="0"/>
      <w:marBottom w:val="0"/>
      <w:divBdr>
        <w:top w:val="none" w:sz="0" w:space="0" w:color="auto"/>
        <w:left w:val="none" w:sz="0" w:space="0" w:color="auto"/>
        <w:bottom w:val="none" w:sz="0" w:space="0" w:color="auto"/>
        <w:right w:val="none" w:sz="0" w:space="0" w:color="auto"/>
      </w:divBdr>
    </w:div>
    <w:div w:id="2018268466">
      <w:bodyDiv w:val="1"/>
      <w:marLeft w:val="0"/>
      <w:marRight w:val="0"/>
      <w:marTop w:val="0"/>
      <w:marBottom w:val="0"/>
      <w:divBdr>
        <w:top w:val="none" w:sz="0" w:space="0" w:color="auto"/>
        <w:left w:val="none" w:sz="0" w:space="0" w:color="auto"/>
        <w:bottom w:val="none" w:sz="0" w:space="0" w:color="auto"/>
        <w:right w:val="none" w:sz="0" w:space="0" w:color="auto"/>
      </w:divBdr>
    </w:div>
    <w:div w:id="2027828396">
      <w:bodyDiv w:val="1"/>
      <w:marLeft w:val="0"/>
      <w:marRight w:val="0"/>
      <w:marTop w:val="0"/>
      <w:marBottom w:val="0"/>
      <w:divBdr>
        <w:top w:val="none" w:sz="0" w:space="0" w:color="auto"/>
        <w:left w:val="none" w:sz="0" w:space="0" w:color="auto"/>
        <w:bottom w:val="none" w:sz="0" w:space="0" w:color="auto"/>
        <w:right w:val="none" w:sz="0" w:space="0" w:color="auto"/>
      </w:divBdr>
    </w:div>
    <w:div w:id="2030796418">
      <w:bodyDiv w:val="1"/>
      <w:marLeft w:val="0"/>
      <w:marRight w:val="0"/>
      <w:marTop w:val="0"/>
      <w:marBottom w:val="0"/>
      <w:divBdr>
        <w:top w:val="none" w:sz="0" w:space="0" w:color="auto"/>
        <w:left w:val="none" w:sz="0" w:space="0" w:color="auto"/>
        <w:bottom w:val="none" w:sz="0" w:space="0" w:color="auto"/>
        <w:right w:val="none" w:sz="0" w:space="0" w:color="auto"/>
      </w:divBdr>
    </w:div>
    <w:div w:id="2032299306">
      <w:bodyDiv w:val="1"/>
      <w:marLeft w:val="0"/>
      <w:marRight w:val="0"/>
      <w:marTop w:val="0"/>
      <w:marBottom w:val="0"/>
      <w:divBdr>
        <w:top w:val="none" w:sz="0" w:space="0" w:color="auto"/>
        <w:left w:val="none" w:sz="0" w:space="0" w:color="auto"/>
        <w:bottom w:val="none" w:sz="0" w:space="0" w:color="auto"/>
        <w:right w:val="none" w:sz="0" w:space="0" w:color="auto"/>
      </w:divBdr>
    </w:div>
    <w:div w:id="2033915299">
      <w:bodyDiv w:val="1"/>
      <w:marLeft w:val="0"/>
      <w:marRight w:val="0"/>
      <w:marTop w:val="0"/>
      <w:marBottom w:val="0"/>
      <w:divBdr>
        <w:top w:val="none" w:sz="0" w:space="0" w:color="auto"/>
        <w:left w:val="none" w:sz="0" w:space="0" w:color="auto"/>
        <w:bottom w:val="none" w:sz="0" w:space="0" w:color="auto"/>
        <w:right w:val="none" w:sz="0" w:space="0" w:color="auto"/>
      </w:divBdr>
    </w:div>
    <w:div w:id="2037537770">
      <w:bodyDiv w:val="1"/>
      <w:marLeft w:val="0"/>
      <w:marRight w:val="0"/>
      <w:marTop w:val="0"/>
      <w:marBottom w:val="0"/>
      <w:divBdr>
        <w:top w:val="none" w:sz="0" w:space="0" w:color="auto"/>
        <w:left w:val="none" w:sz="0" w:space="0" w:color="auto"/>
        <w:bottom w:val="none" w:sz="0" w:space="0" w:color="auto"/>
        <w:right w:val="none" w:sz="0" w:space="0" w:color="auto"/>
      </w:divBdr>
    </w:div>
    <w:div w:id="2044867063">
      <w:bodyDiv w:val="1"/>
      <w:marLeft w:val="0"/>
      <w:marRight w:val="0"/>
      <w:marTop w:val="0"/>
      <w:marBottom w:val="0"/>
      <w:divBdr>
        <w:top w:val="none" w:sz="0" w:space="0" w:color="auto"/>
        <w:left w:val="none" w:sz="0" w:space="0" w:color="auto"/>
        <w:bottom w:val="none" w:sz="0" w:space="0" w:color="auto"/>
        <w:right w:val="none" w:sz="0" w:space="0" w:color="auto"/>
      </w:divBdr>
    </w:div>
    <w:div w:id="2057003830">
      <w:bodyDiv w:val="1"/>
      <w:marLeft w:val="0"/>
      <w:marRight w:val="0"/>
      <w:marTop w:val="0"/>
      <w:marBottom w:val="0"/>
      <w:divBdr>
        <w:top w:val="none" w:sz="0" w:space="0" w:color="auto"/>
        <w:left w:val="none" w:sz="0" w:space="0" w:color="auto"/>
        <w:bottom w:val="none" w:sz="0" w:space="0" w:color="auto"/>
        <w:right w:val="none" w:sz="0" w:space="0" w:color="auto"/>
      </w:divBdr>
    </w:div>
    <w:div w:id="2061513333">
      <w:bodyDiv w:val="1"/>
      <w:marLeft w:val="0"/>
      <w:marRight w:val="0"/>
      <w:marTop w:val="0"/>
      <w:marBottom w:val="0"/>
      <w:divBdr>
        <w:top w:val="none" w:sz="0" w:space="0" w:color="auto"/>
        <w:left w:val="none" w:sz="0" w:space="0" w:color="auto"/>
        <w:bottom w:val="none" w:sz="0" w:space="0" w:color="auto"/>
        <w:right w:val="none" w:sz="0" w:space="0" w:color="auto"/>
      </w:divBdr>
    </w:div>
    <w:div w:id="2077120934">
      <w:bodyDiv w:val="1"/>
      <w:marLeft w:val="0"/>
      <w:marRight w:val="0"/>
      <w:marTop w:val="0"/>
      <w:marBottom w:val="0"/>
      <w:divBdr>
        <w:top w:val="none" w:sz="0" w:space="0" w:color="auto"/>
        <w:left w:val="none" w:sz="0" w:space="0" w:color="auto"/>
        <w:bottom w:val="none" w:sz="0" w:space="0" w:color="auto"/>
        <w:right w:val="none" w:sz="0" w:space="0" w:color="auto"/>
      </w:divBdr>
    </w:div>
    <w:div w:id="2077820398">
      <w:bodyDiv w:val="1"/>
      <w:marLeft w:val="0"/>
      <w:marRight w:val="0"/>
      <w:marTop w:val="0"/>
      <w:marBottom w:val="0"/>
      <w:divBdr>
        <w:top w:val="none" w:sz="0" w:space="0" w:color="auto"/>
        <w:left w:val="none" w:sz="0" w:space="0" w:color="auto"/>
        <w:bottom w:val="none" w:sz="0" w:space="0" w:color="auto"/>
        <w:right w:val="none" w:sz="0" w:space="0" w:color="auto"/>
      </w:divBdr>
    </w:div>
    <w:div w:id="2080251871">
      <w:bodyDiv w:val="1"/>
      <w:marLeft w:val="0"/>
      <w:marRight w:val="0"/>
      <w:marTop w:val="0"/>
      <w:marBottom w:val="0"/>
      <w:divBdr>
        <w:top w:val="none" w:sz="0" w:space="0" w:color="auto"/>
        <w:left w:val="none" w:sz="0" w:space="0" w:color="auto"/>
        <w:bottom w:val="none" w:sz="0" w:space="0" w:color="auto"/>
        <w:right w:val="none" w:sz="0" w:space="0" w:color="auto"/>
      </w:divBdr>
    </w:div>
    <w:div w:id="2082754335">
      <w:bodyDiv w:val="1"/>
      <w:marLeft w:val="0"/>
      <w:marRight w:val="0"/>
      <w:marTop w:val="0"/>
      <w:marBottom w:val="0"/>
      <w:divBdr>
        <w:top w:val="none" w:sz="0" w:space="0" w:color="auto"/>
        <w:left w:val="none" w:sz="0" w:space="0" w:color="auto"/>
        <w:bottom w:val="none" w:sz="0" w:space="0" w:color="auto"/>
        <w:right w:val="none" w:sz="0" w:space="0" w:color="auto"/>
      </w:divBdr>
    </w:div>
    <w:div w:id="2088796081">
      <w:bodyDiv w:val="1"/>
      <w:marLeft w:val="0"/>
      <w:marRight w:val="0"/>
      <w:marTop w:val="0"/>
      <w:marBottom w:val="0"/>
      <w:divBdr>
        <w:top w:val="none" w:sz="0" w:space="0" w:color="auto"/>
        <w:left w:val="none" w:sz="0" w:space="0" w:color="auto"/>
        <w:bottom w:val="none" w:sz="0" w:space="0" w:color="auto"/>
        <w:right w:val="none" w:sz="0" w:space="0" w:color="auto"/>
      </w:divBdr>
    </w:div>
    <w:div w:id="2091003564">
      <w:bodyDiv w:val="1"/>
      <w:marLeft w:val="0"/>
      <w:marRight w:val="0"/>
      <w:marTop w:val="0"/>
      <w:marBottom w:val="0"/>
      <w:divBdr>
        <w:top w:val="none" w:sz="0" w:space="0" w:color="auto"/>
        <w:left w:val="none" w:sz="0" w:space="0" w:color="auto"/>
        <w:bottom w:val="none" w:sz="0" w:space="0" w:color="auto"/>
        <w:right w:val="none" w:sz="0" w:space="0" w:color="auto"/>
      </w:divBdr>
    </w:div>
    <w:div w:id="2100055311">
      <w:bodyDiv w:val="1"/>
      <w:marLeft w:val="0"/>
      <w:marRight w:val="0"/>
      <w:marTop w:val="0"/>
      <w:marBottom w:val="0"/>
      <w:divBdr>
        <w:top w:val="none" w:sz="0" w:space="0" w:color="auto"/>
        <w:left w:val="none" w:sz="0" w:space="0" w:color="auto"/>
        <w:bottom w:val="none" w:sz="0" w:space="0" w:color="auto"/>
        <w:right w:val="none" w:sz="0" w:space="0" w:color="auto"/>
      </w:divBdr>
    </w:div>
    <w:div w:id="2107189637">
      <w:bodyDiv w:val="1"/>
      <w:marLeft w:val="0"/>
      <w:marRight w:val="0"/>
      <w:marTop w:val="0"/>
      <w:marBottom w:val="0"/>
      <w:divBdr>
        <w:top w:val="none" w:sz="0" w:space="0" w:color="auto"/>
        <w:left w:val="none" w:sz="0" w:space="0" w:color="auto"/>
        <w:bottom w:val="none" w:sz="0" w:space="0" w:color="auto"/>
        <w:right w:val="none" w:sz="0" w:space="0" w:color="auto"/>
      </w:divBdr>
    </w:div>
    <w:div w:id="2110154926">
      <w:bodyDiv w:val="1"/>
      <w:marLeft w:val="0"/>
      <w:marRight w:val="0"/>
      <w:marTop w:val="0"/>
      <w:marBottom w:val="0"/>
      <w:divBdr>
        <w:top w:val="none" w:sz="0" w:space="0" w:color="auto"/>
        <w:left w:val="none" w:sz="0" w:space="0" w:color="auto"/>
        <w:bottom w:val="none" w:sz="0" w:space="0" w:color="auto"/>
        <w:right w:val="none" w:sz="0" w:space="0" w:color="auto"/>
      </w:divBdr>
    </w:div>
    <w:div w:id="2111853598">
      <w:bodyDiv w:val="1"/>
      <w:marLeft w:val="0"/>
      <w:marRight w:val="0"/>
      <w:marTop w:val="0"/>
      <w:marBottom w:val="0"/>
      <w:divBdr>
        <w:top w:val="none" w:sz="0" w:space="0" w:color="auto"/>
        <w:left w:val="none" w:sz="0" w:space="0" w:color="auto"/>
        <w:bottom w:val="none" w:sz="0" w:space="0" w:color="auto"/>
        <w:right w:val="none" w:sz="0" w:space="0" w:color="auto"/>
      </w:divBdr>
    </w:div>
    <w:div w:id="2125270578">
      <w:bodyDiv w:val="1"/>
      <w:marLeft w:val="0"/>
      <w:marRight w:val="0"/>
      <w:marTop w:val="0"/>
      <w:marBottom w:val="0"/>
      <w:divBdr>
        <w:top w:val="none" w:sz="0" w:space="0" w:color="auto"/>
        <w:left w:val="none" w:sz="0" w:space="0" w:color="auto"/>
        <w:bottom w:val="none" w:sz="0" w:space="0" w:color="auto"/>
        <w:right w:val="none" w:sz="0" w:space="0" w:color="auto"/>
      </w:divBdr>
    </w:div>
    <w:div w:id="2125807763">
      <w:bodyDiv w:val="1"/>
      <w:marLeft w:val="0"/>
      <w:marRight w:val="0"/>
      <w:marTop w:val="0"/>
      <w:marBottom w:val="0"/>
      <w:divBdr>
        <w:top w:val="none" w:sz="0" w:space="0" w:color="auto"/>
        <w:left w:val="none" w:sz="0" w:space="0" w:color="auto"/>
        <w:bottom w:val="none" w:sz="0" w:space="0" w:color="auto"/>
        <w:right w:val="none" w:sz="0" w:space="0" w:color="auto"/>
      </w:divBdr>
    </w:div>
    <w:div w:id="2126848388">
      <w:bodyDiv w:val="1"/>
      <w:marLeft w:val="0"/>
      <w:marRight w:val="0"/>
      <w:marTop w:val="0"/>
      <w:marBottom w:val="0"/>
      <w:divBdr>
        <w:top w:val="none" w:sz="0" w:space="0" w:color="auto"/>
        <w:left w:val="none" w:sz="0" w:space="0" w:color="auto"/>
        <w:bottom w:val="none" w:sz="0" w:space="0" w:color="auto"/>
        <w:right w:val="none" w:sz="0" w:space="0" w:color="auto"/>
      </w:divBdr>
    </w:div>
    <w:div w:id="212869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C7F55E-D8E1-4B85-BEE4-BF5EE4DE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6801</Words>
  <Characters>38770</Characters>
  <Application>Microsoft Office Word</Application>
  <DocSecurity>0</DocSecurity>
  <Lines>323</Lines>
  <Paragraphs>90</Paragraphs>
  <ScaleCrop>false</ScaleCrop>
  <HeadingPairs>
    <vt:vector size="2" baseType="variant">
      <vt:variant>
        <vt:lpstr>Konu Başlığı</vt:lpstr>
      </vt:variant>
      <vt:variant>
        <vt:i4>1</vt:i4>
      </vt:variant>
    </vt:vector>
  </HeadingPairs>
  <TitlesOfParts>
    <vt:vector size="1" baseType="lpstr">
      <vt:lpstr>KORUNMA ÖNLEMİ BAŞVURUSU ÖN İNCELEME NOTU</vt:lpstr>
    </vt:vector>
  </TitlesOfParts>
  <Company>BIM</Company>
  <LinksUpToDate>false</LinksUpToDate>
  <CharactersWithSpaces>45481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KORUNMA ÖNLEMİ BAŞVURUSU ÖN İNCELEME NOTU</dc:title>
  <dc:subject/>
  <dc:creator>Funda Özer</dc:creator>
  <cp:keywords/>
  <dc:description/>
  <cp:lastModifiedBy>Derya GÜNER</cp:lastModifiedBy>
  <cp:revision>3</cp:revision>
  <cp:lastPrinted>2023-11-08T08:39:00Z</cp:lastPrinted>
  <dcterms:created xsi:type="dcterms:W3CDTF">2025-08-07T07:30:00Z</dcterms:created>
  <dcterms:modified xsi:type="dcterms:W3CDTF">2025-08-07T08:00:00Z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user=61162117678</vt:lpwstr>
  </property>
  <property fmtid="{D5CDD505-2E9C-101B-9397-08002B2CF9AE}" pid="4" name="geodilabeltime">
    <vt:lpwstr>datetime=2025-06-11T12:08:24.861Z</vt:lpwstr>
  </property>
</Properties>
</file>