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EAA0D" w14:textId="77777777" w:rsidR="00772287" w:rsidRPr="00311E23" w:rsidRDefault="00772287" w:rsidP="00311E23">
      <w:pPr>
        <w:spacing w:after="0" w:line="240" w:lineRule="auto"/>
        <w:jc w:val="both"/>
        <w:rPr>
          <w:rFonts w:cstheme="minorHAnsi"/>
          <w:b/>
          <w:bCs/>
        </w:rPr>
      </w:pPr>
      <w:r w:rsidRPr="00311E23">
        <w:rPr>
          <w:rFonts w:cstheme="minorHAnsi"/>
          <w:b/>
          <w:bCs/>
        </w:rPr>
        <w:t>EK 1:</w:t>
      </w:r>
    </w:p>
    <w:p w14:paraId="031E72B1" w14:textId="77777777" w:rsidR="00772287" w:rsidRPr="00311E23" w:rsidRDefault="00714609" w:rsidP="00311E23">
      <w:pPr>
        <w:spacing w:after="0" w:line="240" w:lineRule="auto"/>
        <w:jc w:val="center"/>
        <w:rPr>
          <w:rFonts w:cstheme="minorHAnsi"/>
          <w:b/>
          <w:bCs/>
        </w:rPr>
      </w:pPr>
      <w:r w:rsidRPr="00311E23">
        <w:rPr>
          <w:rFonts w:cstheme="minorHAnsi"/>
          <w:b/>
          <w:bCs/>
        </w:rPr>
        <w:t xml:space="preserve">ETİL ASETAT </w:t>
      </w:r>
      <w:r w:rsidR="00772287" w:rsidRPr="00311E23">
        <w:rPr>
          <w:rFonts w:cstheme="minorHAnsi"/>
          <w:b/>
          <w:bCs/>
        </w:rPr>
        <w:t>İTHALATINA YÖNELİK KORUNMA ÖNLEMİ SORUŞTURMASINA İLİŞKİN SORUŞTURMA ÖZET RAPORU</w:t>
      </w:r>
    </w:p>
    <w:p w14:paraId="4222AC18" w14:textId="77777777" w:rsidR="00772287" w:rsidRPr="00311E23" w:rsidRDefault="00772287" w:rsidP="00311E23">
      <w:pPr>
        <w:spacing w:after="0" w:line="240" w:lineRule="auto"/>
        <w:jc w:val="both"/>
        <w:rPr>
          <w:rFonts w:cstheme="minorHAnsi"/>
          <w:b/>
          <w:bCs/>
        </w:rPr>
      </w:pPr>
      <w:r w:rsidRPr="00311E23">
        <w:rPr>
          <w:rFonts w:cstheme="minorHAnsi"/>
          <w:b/>
          <w:bCs/>
        </w:rPr>
        <w:t>1. Soruşturmaya ilişkin genel bilgiler</w:t>
      </w:r>
    </w:p>
    <w:p w14:paraId="4730EC9D" w14:textId="77777777" w:rsidR="00714609" w:rsidRPr="00311E23" w:rsidRDefault="00772287" w:rsidP="00311E23">
      <w:pPr>
        <w:pStyle w:val="Balk2"/>
        <w:mirrorIndents/>
        <w:jc w:val="both"/>
        <w:rPr>
          <w:rFonts w:asciiTheme="minorHAnsi" w:hAnsiTheme="minorHAnsi" w:cstheme="minorHAnsi"/>
          <w:sz w:val="22"/>
          <w:szCs w:val="22"/>
        </w:rPr>
      </w:pPr>
      <w:r w:rsidRPr="00311E23">
        <w:rPr>
          <w:rFonts w:asciiTheme="minorHAnsi" w:hAnsiTheme="minorHAnsi" w:cstheme="minorHAnsi"/>
          <w:sz w:val="22"/>
          <w:szCs w:val="22"/>
        </w:rPr>
        <w:t xml:space="preserve">1.1 </w:t>
      </w:r>
      <w:bookmarkStart w:id="0" w:name="_Toc312826040"/>
      <w:bookmarkStart w:id="1" w:name="_Toc339892346"/>
      <w:bookmarkStart w:id="2" w:name="_Toc477962358"/>
      <w:bookmarkStart w:id="3" w:name="_Toc179275065"/>
      <w:r w:rsidR="00714609" w:rsidRPr="00311E23">
        <w:rPr>
          <w:rFonts w:asciiTheme="minorHAnsi" w:hAnsiTheme="minorHAnsi" w:cstheme="minorHAnsi"/>
          <w:sz w:val="22"/>
          <w:szCs w:val="22"/>
        </w:rPr>
        <w:t>Başvuru Sahibi</w:t>
      </w:r>
      <w:bookmarkEnd w:id="0"/>
      <w:bookmarkEnd w:id="1"/>
      <w:bookmarkEnd w:id="2"/>
      <w:r w:rsidR="00714609" w:rsidRPr="00311E23">
        <w:rPr>
          <w:rFonts w:asciiTheme="minorHAnsi" w:hAnsiTheme="minorHAnsi" w:cstheme="minorHAnsi"/>
          <w:sz w:val="22"/>
          <w:szCs w:val="22"/>
        </w:rPr>
        <w:t>, Temsil Durumu ve Yerli Üretici Firmalara İlişkin Bilgi</w:t>
      </w:r>
      <w:bookmarkEnd w:id="3"/>
    </w:p>
    <w:p w14:paraId="3AF20FFD" w14:textId="77777777" w:rsidR="00714609" w:rsidRPr="00311E23" w:rsidRDefault="00714609" w:rsidP="00311E23">
      <w:pPr>
        <w:pStyle w:val="Balk2"/>
        <w:mirrorIndents/>
        <w:jc w:val="both"/>
        <w:rPr>
          <w:rFonts w:asciiTheme="minorHAnsi" w:hAnsiTheme="minorHAnsi" w:cstheme="minorHAnsi"/>
          <w:sz w:val="22"/>
          <w:szCs w:val="22"/>
        </w:rPr>
      </w:pPr>
    </w:p>
    <w:p w14:paraId="310F738E" w14:textId="289A8272" w:rsidR="00714609" w:rsidRPr="00311E23" w:rsidRDefault="00714609" w:rsidP="00311E23">
      <w:pPr>
        <w:pStyle w:val="Balk2"/>
        <w:mirrorIndents/>
        <w:jc w:val="both"/>
        <w:rPr>
          <w:rFonts w:asciiTheme="minorHAnsi" w:hAnsiTheme="minorHAnsi" w:cstheme="minorHAnsi"/>
          <w:b w:val="0"/>
          <w:sz w:val="22"/>
          <w:szCs w:val="22"/>
        </w:rPr>
      </w:pPr>
      <w:r w:rsidRPr="00311E23">
        <w:rPr>
          <w:rFonts w:asciiTheme="minorHAnsi" w:hAnsiTheme="minorHAnsi" w:cstheme="minorHAnsi"/>
          <w:b w:val="0"/>
          <w:sz w:val="22"/>
          <w:szCs w:val="22"/>
        </w:rPr>
        <w:t xml:space="preserve">Etil Asetat ithalatında korunma önlemi uygulanmasına yönelik başvuru, yerli üretici </w:t>
      </w:r>
      <w:proofErr w:type="spellStart"/>
      <w:r w:rsidRPr="00311E23">
        <w:rPr>
          <w:rFonts w:asciiTheme="minorHAnsi" w:hAnsiTheme="minorHAnsi" w:cstheme="minorHAnsi"/>
          <w:b w:val="0"/>
          <w:sz w:val="22"/>
          <w:szCs w:val="22"/>
        </w:rPr>
        <w:t>Adokim</w:t>
      </w:r>
      <w:proofErr w:type="spellEnd"/>
      <w:r w:rsidRPr="00311E23">
        <w:rPr>
          <w:rFonts w:asciiTheme="minorHAnsi" w:hAnsiTheme="minorHAnsi" w:cstheme="minorHAnsi"/>
          <w:b w:val="0"/>
          <w:sz w:val="22"/>
          <w:szCs w:val="22"/>
        </w:rPr>
        <w:t xml:space="preserve"> Kimya San. ve Tic. A.Ş. (</w:t>
      </w:r>
      <w:proofErr w:type="spellStart"/>
      <w:r w:rsidRPr="00311E23">
        <w:rPr>
          <w:rFonts w:asciiTheme="minorHAnsi" w:hAnsiTheme="minorHAnsi" w:cstheme="minorHAnsi"/>
          <w:b w:val="0"/>
          <w:sz w:val="22"/>
          <w:szCs w:val="22"/>
        </w:rPr>
        <w:t>Adokim</w:t>
      </w:r>
      <w:proofErr w:type="spellEnd"/>
      <w:r w:rsidRPr="00311E23">
        <w:rPr>
          <w:rFonts w:asciiTheme="minorHAnsi" w:hAnsiTheme="minorHAnsi" w:cstheme="minorHAnsi"/>
          <w:b w:val="0"/>
          <w:sz w:val="22"/>
          <w:szCs w:val="22"/>
        </w:rPr>
        <w:t xml:space="preserve">) tarafından yapılmıştır. Başvuru sahibi, başvuru konusu ürünün tek üreticisi konumundadır. </w:t>
      </w:r>
      <w:proofErr w:type="spellStart"/>
      <w:r w:rsidRPr="00311E23">
        <w:rPr>
          <w:rFonts w:asciiTheme="minorHAnsi" w:hAnsiTheme="minorHAnsi" w:cstheme="minorHAnsi"/>
          <w:b w:val="0"/>
          <w:sz w:val="22"/>
          <w:szCs w:val="22"/>
        </w:rPr>
        <w:t>Adokim</w:t>
      </w:r>
      <w:proofErr w:type="spellEnd"/>
      <w:r w:rsidRPr="00311E23">
        <w:rPr>
          <w:rFonts w:asciiTheme="minorHAnsi" w:hAnsiTheme="minorHAnsi" w:cstheme="minorHAnsi"/>
          <w:b w:val="0"/>
          <w:sz w:val="22"/>
          <w:szCs w:val="22"/>
        </w:rPr>
        <w:t xml:space="preserve"> firması etil asetat üretimine 2020 yılı Kasım ayında başlamıştır.</w:t>
      </w:r>
    </w:p>
    <w:p w14:paraId="4A8B2522" w14:textId="77777777" w:rsidR="004D13AA" w:rsidRPr="00311E23" w:rsidRDefault="004D13AA" w:rsidP="00311E23">
      <w:pPr>
        <w:spacing w:after="0" w:line="240" w:lineRule="auto"/>
        <w:rPr>
          <w:rFonts w:cstheme="minorHAnsi"/>
          <w:lang w:eastAsia="tr-TR"/>
        </w:rPr>
      </w:pPr>
    </w:p>
    <w:p w14:paraId="38D0E92D" w14:textId="006AE369" w:rsidR="00714609" w:rsidRPr="00311E23" w:rsidRDefault="00714609" w:rsidP="00311E23">
      <w:pPr>
        <w:spacing w:after="0" w:line="240" w:lineRule="auto"/>
        <w:jc w:val="both"/>
        <w:rPr>
          <w:rFonts w:eastAsia="Times New Roman" w:cstheme="minorHAnsi"/>
          <w:lang w:eastAsia="tr-TR"/>
        </w:rPr>
      </w:pPr>
      <w:r w:rsidRPr="00311E23">
        <w:rPr>
          <w:rFonts w:eastAsia="Times New Roman" w:cstheme="minorHAnsi"/>
          <w:lang w:eastAsia="tr-TR"/>
        </w:rPr>
        <w:t>Bu veriler ışığında başvuru sahibi firmanın, İthalatt</w:t>
      </w:r>
      <w:r w:rsidR="00D72827" w:rsidRPr="00311E23">
        <w:rPr>
          <w:rFonts w:eastAsia="Times New Roman" w:cstheme="minorHAnsi"/>
          <w:lang w:eastAsia="tr-TR"/>
        </w:rPr>
        <w:t>a Korunma Önlemleri Yönetmeliği</w:t>
      </w:r>
      <w:r w:rsidRPr="00311E23">
        <w:rPr>
          <w:rFonts w:eastAsia="Times New Roman" w:cstheme="minorHAnsi"/>
          <w:lang w:eastAsia="tr-TR"/>
        </w:rPr>
        <w:t xml:space="preserve">nin </w:t>
      </w:r>
      <w:proofErr w:type="gramStart"/>
      <w:r w:rsidRPr="00311E23">
        <w:rPr>
          <w:rFonts w:eastAsia="Times New Roman" w:cstheme="minorHAnsi"/>
          <w:lang w:eastAsia="tr-TR"/>
        </w:rPr>
        <w:t xml:space="preserve">2 </w:t>
      </w:r>
      <w:proofErr w:type="spellStart"/>
      <w:r w:rsidRPr="00311E23">
        <w:rPr>
          <w:rFonts w:eastAsia="Times New Roman" w:cstheme="minorHAnsi"/>
          <w:lang w:eastAsia="tr-TR"/>
        </w:rPr>
        <w:t>nci</w:t>
      </w:r>
      <w:proofErr w:type="spellEnd"/>
      <w:proofErr w:type="gramEnd"/>
      <w:r w:rsidRPr="00311E23">
        <w:rPr>
          <w:rFonts w:eastAsia="Times New Roman" w:cstheme="minorHAnsi"/>
          <w:lang w:eastAsia="tr-TR"/>
        </w:rPr>
        <w:t xml:space="preserve"> maddesinde “yurtiçinde faaliyet gösteren ve benzer veya doğrudan rakip malların tamamını veya önemli bir kısmını üreten üreticiler” şeklinde belirtilen “yerli üretici” tanımını karşıladığı ve bu çerçevede bir korunma önlemi soruşturması açılmasına yönelik temsil şartını sağladığı değerlendirilmektedir.</w:t>
      </w:r>
    </w:p>
    <w:p w14:paraId="418E2DFA" w14:textId="77777777" w:rsidR="00772287" w:rsidRPr="00311E23" w:rsidRDefault="00772287" w:rsidP="00311E23">
      <w:pPr>
        <w:spacing w:after="0" w:line="240" w:lineRule="auto"/>
        <w:jc w:val="both"/>
        <w:rPr>
          <w:rFonts w:cstheme="minorHAnsi"/>
          <w:b/>
          <w:bCs/>
        </w:rPr>
      </w:pPr>
      <w:r w:rsidRPr="00311E23">
        <w:rPr>
          <w:rFonts w:cstheme="minorHAnsi"/>
          <w:b/>
          <w:bCs/>
        </w:rPr>
        <w:t>1.</w:t>
      </w:r>
      <w:r w:rsidR="00714609" w:rsidRPr="00311E23">
        <w:rPr>
          <w:rFonts w:cstheme="minorHAnsi"/>
          <w:b/>
          <w:bCs/>
        </w:rPr>
        <w:t>2</w:t>
      </w:r>
      <w:r w:rsidRPr="00311E23">
        <w:rPr>
          <w:rFonts w:cstheme="minorHAnsi"/>
          <w:b/>
          <w:bCs/>
        </w:rPr>
        <w:t xml:space="preserve"> Soruşturma açılması</w:t>
      </w:r>
    </w:p>
    <w:p w14:paraId="0686A65E" w14:textId="77777777" w:rsidR="00714609" w:rsidRPr="00311E23" w:rsidRDefault="00714609" w:rsidP="00311E23">
      <w:pPr>
        <w:spacing w:after="0" w:line="240" w:lineRule="auto"/>
        <w:contextualSpacing/>
        <w:mirrorIndents/>
        <w:jc w:val="both"/>
        <w:rPr>
          <w:rFonts w:eastAsia="Times New Roman" w:cstheme="minorHAnsi"/>
          <w:lang w:eastAsia="tr-TR"/>
        </w:rPr>
      </w:pPr>
      <w:r w:rsidRPr="00311E23">
        <w:rPr>
          <w:rFonts w:eastAsia="Times New Roman" w:cstheme="minorHAnsi"/>
          <w:lang w:eastAsia="tr-TR"/>
        </w:rPr>
        <w:t xml:space="preserve">Başvuru kapsamında yapılan ön inceleme sonucunda, ithalat artışı ve yerli üretim dalının ekonomik göstergelerinde bozulmalar olduğuna ilişkin saptamalar 1/3/2024 tarihinde İthalatta Korunma Önlemleri Kurulu’na sunulmuş olup Kurul, Türk Gümrük Tarife </w:t>
      </w:r>
      <w:proofErr w:type="spellStart"/>
      <w:r w:rsidRPr="00311E23">
        <w:rPr>
          <w:rFonts w:eastAsia="Times New Roman" w:cstheme="minorHAnsi"/>
          <w:lang w:eastAsia="tr-TR"/>
        </w:rPr>
        <w:t>Cetveli’nin</w:t>
      </w:r>
      <w:proofErr w:type="spellEnd"/>
      <w:r w:rsidRPr="00311E23">
        <w:rPr>
          <w:rFonts w:eastAsia="Times New Roman" w:cstheme="minorHAnsi"/>
          <w:lang w:eastAsia="tr-TR"/>
        </w:rPr>
        <w:t xml:space="preserve"> (Tarife cetveli) 2915.31.00.00.00 </w:t>
      </w:r>
      <w:proofErr w:type="spellStart"/>
      <w:r w:rsidRPr="00311E23">
        <w:rPr>
          <w:rFonts w:eastAsia="Times New Roman" w:cstheme="minorHAnsi"/>
          <w:lang w:eastAsia="tr-TR"/>
        </w:rPr>
        <w:t>GTİP’inde</w:t>
      </w:r>
      <w:proofErr w:type="spellEnd"/>
      <w:r w:rsidRPr="00311E23">
        <w:rPr>
          <w:rFonts w:eastAsia="Times New Roman" w:cstheme="minorHAnsi"/>
          <w:lang w:eastAsia="tr-TR"/>
        </w:rPr>
        <w:t xml:space="preserve"> yer alan etil asetat için korunma önlemi soruşturması açılmasına karar vermiştir.</w:t>
      </w:r>
    </w:p>
    <w:p w14:paraId="76A90FC1" w14:textId="77777777" w:rsidR="00714609" w:rsidRPr="00311E23" w:rsidRDefault="00714609" w:rsidP="00311E23">
      <w:pPr>
        <w:spacing w:after="0" w:line="240" w:lineRule="auto"/>
        <w:contextualSpacing/>
        <w:mirrorIndents/>
        <w:jc w:val="both"/>
        <w:rPr>
          <w:rFonts w:eastAsia="Times New Roman" w:cstheme="minorHAnsi"/>
          <w:color w:val="FF0000"/>
          <w:lang w:eastAsia="tr-TR"/>
        </w:rPr>
      </w:pPr>
    </w:p>
    <w:p w14:paraId="4ECE5460" w14:textId="7CC111C7" w:rsidR="00714609" w:rsidRPr="00311E23" w:rsidRDefault="00714609" w:rsidP="00311E23">
      <w:pPr>
        <w:spacing w:after="0" w:line="240" w:lineRule="auto"/>
        <w:contextualSpacing/>
        <w:mirrorIndents/>
        <w:jc w:val="both"/>
        <w:rPr>
          <w:rFonts w:eastAsia="Times New Roman" w:cstheme="minorHAnsi"/>
          <w:lang w:eastAsia="tr-TR"/>
        </w:rPr>
      </w:pPr>
      <w:r w:rsidRPr="00311E23">
        <w:rPr>
          <w:rFonts w:eastAsia="Times New Roman" w:cstheme="minorHAnsi"/>
          <w:lang w:eastAsia="tr-TR"/>
        </w:rPr>
        <w:t xml:space="preserve">Bu çerçevede, İthalatta Korunma Önlemlerine İlişkin </w:t>
      </w:r>
      <w:r w:rsidR="00D72827" w:rsidRPr="00311E23">
        <w:rPr>
          <w:rFonts w:eastAsia="Times New Roman" w:cstheme="minorHAnsi"/>
          <w:lang w:eastAsia="tr-TR"/>
        </w:rPr>
        <w:t xml:space="preserve">Tebliğ (Tebliğ No: </w:t>
      </w:r>
      <w:r w:rsidRPr="00311E23">
        <w:rPr>
          <w:rFonts w:eastAsia="Times New Roman" w:cstheme="minorHAnsi"/>
          <w:lang w:eastAsia="tr-TR"/>
        </w:rPr>
        <w:t>2024/4</w:t>
      </w:r>
      <w:r w:rsidR="00D72827" w:rsidRPr="00311E23">
        <w:rPr>
          <w:rFonts w:eastAsia="Times New Roman" w:cstheme="minorHAnsi"/>
          <w:lang w:eastAsia="tr-TR"/>
        </w:rPr>
        <w:t xml:space="preserve">) </w:t>
      </w:r>
      <w:r w:rsidRPr="00311E23">
        <w:rPr>
          <w:rFonts w:eastAsia="Times New Roman" w:cstheme="minorHAnsi"/>
          <w:lang w:eastAsia="tr-TR"/>
        </w:rPr>
        <w:t xml:space="preserve">ile Kurul kararı ilan edilerek başvuru konusu ürünün ithalatına karşı korunma önlemi soruşturması açılmıştır. Ayrıca, soruşturmanın açıldığına ilişkin bildirim 8/4/2024 tarih ve </w:t>
      </w:r>
      <w:r w:rsidRPr="00311E23">
        <w:rPr>
          <w:rFonts w:eastAsia="Times New Roman" w:cstheme="minorHAnsi"/>
          <w:shd w:val="clear" w:color="auto" w:fill="FFFFFF"/>
          <w:lang w:eastAsia="tr-TR"/>
        </w:rPr>
        <w:t>G/SG/N/6/TUR/32</w:t>
      </w:r>
      <w:r w:rsidRPr="00311E23">
        <w:rPr>
          <w:rFonts w:eastAsia="Times New Roman" w:cstheme="minorHAnsi"/>
          <w:color w:val="000000"/>
          <w:shd w:val="clear" w:color="auto" w:fill="FFFFFF"/>
          <w:lang w:eastAsia="tr-TR"/>
        </w:rPr>
        <w:t xml:space="preserve"> </w:t>
      </w:r>
      <w:r w:rsidRPr="00311E23">
        <w:rPr>
          <w:rFonts w:eastAsia="Times New Roman" w:cstheme="minorHAnsi"/>
          <w:lang w:eastAsia="tr-TR"/>
        </w:rPr>
        <w:t>kodu ile Dünya Ticaret Örgütü (DTÖ) internet sitesinde yayımlanmıştır.</w:t>
      </w:r>
    </w:p>
    <w:p w14:paraId="5C87CB0D" w14:textId="77777777" w:rsidR="00714609" w:rsidRPr="00311E23" w:rsidRDefault="00714609" w:rsidP="00311E23">
      <w:pPr>
        <w:spacing w:after="0" w:line="240" w:lineRule="auto"/>
        <w:jc w:val="both"/>
        <w:rPr>
          <w:rFonts w:cstheme="minorHAnsi"/>
          <w:b/>
          <w:bCs/>
        </w:rPr>
      </w:pPr>
    </w:p>
    <w:p w14:paraId="6085AC4E" w14:textId="77777777" w:rsidR="00772287" w:rsidRPr="00311E23" w:rsidRDefault="00772287" w:rsidP="00311E23">
      <w:pPr>
        <w:spacing w:after="0" w:line="240" w:lineRule="auto"/>
        <w:jc w:val="both"/>
        <w:rPr>
          <w:rFonts w:cstheme="minorHAnsi"/>
        </w:rPr>
      </w:pPr>
      <w:r w:rsidRPr="00311E23">
        <w:rPr>
          <w:rFonts w:cstheme="minorHAnsi"/>
          <w:b/>
          <w:bCs/>
        </w:rPr>
        <w:t>1.</w:t>
      </w:r>
      <w:r w:rsidR="00714609" w:rsidRPr="00311E23">
        <w:rPr>
          <w:rFonts w:cstheme="minorHAnsi"/>
          <w:b/>
          <w:bCs/>
        </w:rPr>
        <w:t>3</w:t>
      </w:r>
      <w:r w:rsidRPr="00311E23">
        <w:rPr>
          <w:rFonts w:cstheme="minorHAnsi"/>
          <w:b/>
          <w:bCs/>
        </w:rPr>
        <w:t xml:space="preserve"> İlgili taraflar ve tarafları dinleme toplantısı</w:t>
      </w:r>
    </w:p>
    <w:p w14:paraId="03300C79" w14:textId="446576BE" w:rsidR="00714609" w:rsidRPr="00311E23" w:rsidRDefault="00714609" w:rsidP="00311E23">
      <w:pPr>
        <w:spacing w:after="0" w:line="240" w:lineRule="auto"/>
        <w:jc w:val="both"/>
        <w:rPr>
          <w:rFonts w:eastAsia="Times New Roman" w:cstheme="minorHAnsi"/>
          <w:lang w:eastAsia="tr-TR"/>
        </w:rPr>
      </w:pPr>
      <w:r w:rsidRPr="00311E23">
        <w:rPr>
          <w:rFonts w:eastAsia="Times New Roman" w:cstheme="minorHAnsi"/>
          <w:lang w:eastAsia="tr-TR"/>
        </w:rPr>
        <w:t>Soruşturma açılış tebliğinde, ilgili taraflara istenen bilgi ve belgeleri sunmaları ve varsa sözlü olarak dinlenme taleplerini iletmeleri için soruşturmanın açılış tarihinden itibaren 30 gün süre verilmiştir. Bu çerçevede, öngörülen süre içerisinde üretici firma sıfatıyla 1 Türkiye’de yerleşik ithalatçı firma sıfatıyla 3, yurtdışı ihracatçı sıfatıyla 2 ve yabancı hükümet/diplomatik temsilcilik/sektör kuruluşu/kullanıcı firma niteliğinde 11 adet olmak üzere toplam 17 adet ilgili taraf başvurusu alınmış ve ilgili tarafların görüşle</w:t>
      </w:r>
      <w:r w:rsidR="00D72827" w:rsidRPr="00311E23">
        <w:rPr>
          <w:rFonts w:eastAsia="Times New Roman" w:cstheme="minorHAnsi"/>
          <w:lang w:eastAsia="tr-TR"/>
        </w:rPr>
        <w:t>rinin dinlenilmesi amacıyla 30/</w:t>
      </w:r>
      <w:r w:rsidRPr="00311E23">
        <w:rPr>
          <w:rFonts w:eastAsia="Times New Roman" w:cstheme="minorHAnsi"/>
          <w:lang w:eastAsia="tr-TR"/>
        </w:rPr>
        <w:t xml:space="preserve">5/2024 tarihinde kamu dinleme toplantısı gerçekleştirilmiştir. Yurtdışı ihracatçı firmalardan biri olan </w:t>
      </w:r>
      <w:proofErr w:type="spellStart"/>
      <w:r w:rsidRPr="00311E23">
        <w:rPr>
          <w:rFonts w:eastAsia="Times New Roman" w:cstheme="minorHAnsi"/>
          <w:lang w:eastAsia="tr-TR"/>
        </w:rPr>
        <w:t>Taco</w:t>
      </w:r>
      <w:proofErr w:type="spellEnd"/>
      <w:r w:rsidRPr="00311E23">
        <w:rPr>
          <w:rFonts w:eastAsia="Times New Roman" w:cstheme="minorHAnsi"/>
          <w:lang w:eastAsia="tr-TR"/>
        </w:rPr>
        <w:t xml:space="preserve"> Kimya, Türkiye’de serbest bölgede üretim yapmaktadır. İlgili tarafların listesi Ek-1</w:t>
      </w:r>
      <w:r w:rsidR="008A5989" w:rsidRPr="00311E23">
        <w:rPr>
          <w:rFonts w:eastAsia="Times New Roman" w:cstheme="minorHAnsi"/>
          <w:lang w:eastAsia="tr-TR"/>
        </w:rPr>
        <w:t>a</w:t>
      </w:r>
      <w:r w:rsidRPr="00311E23">
        <w:rPr>
          <w:rFonts w:eastAsia="Times New Roman" w:cstheme="minorHAnsi"/>
          <w:lang w:eastAsia="tr-TR"/>
        </w:rPr>
        <w:t>’de sunulmaktadır.</w:t>
      </w:r>
    </w:p>
    <w:p w14:paraId="655B3327" w14:textId="77777777" w:rsidR="00772287" w:rsidRPr="00311E23" w:rsidRDefault="00772287" w:rsidP="00311E23">
      <w:pPr>
        <w:spacing w:after="0" w:line="240" w:lineRule="auto"/>
        <w:jc w:val="both"/>
        <w:rPr>
          <w:rFonts w:cstheme="minorHAnsi"/>
          <w:b/>
          <w:bCs/>
        </w:rPr>
      </w:pPr>
      <w:r w:rsidRPr="00311E23">
        <w:rPr>
          <w:rFonts w:cstheme="minorHAnsi"/>
          <w:b/>
          <w:bCs/>
        </w:rPr>
        <w:t>1.</w:t>
      </w:r>
      <w:r w:rsidR="00714609" w:rsidRPr="00311E23">
        <w:rPr>
          <w:rFonts w:cstheme="minorHAnsi"/>
          <w:b/>
          <w:bCs/>
        </w:rPr>
        <w:t>4</w:t>
      </w:r>
      <w:r w:rsidRPr="00311E23">
        <w:rPr>
          <w:rFonts w:cstheme="minorHAnsi"/>
          <w:b/>
          <w:bCs/>
        </w:rPr>
        <w:t xml:space="preserve"> Yerinde inceleme</w:t>
      </w:r>
    </w:p>
    <w:p w14:paraId="76C65E05" w14:textId="77777777" w:rsidR="00714609" w:rsidRPr="00311E23" w:rsidRDefault="00714609" w:rsidP="00311E23">
      <w:pPr>
        <w:spacing w:after="0" w:line="240" w:lineRule="auto"/>
        <w:mirrorIndents/>
        <w:jc w:val="both"/>
        <w:rPr>
          <w:rFonts w:eastAsia="Times New Roman" w:cstheme="minorHAnsi"/>
          <w:lang w:eastAsia="tr-TR"/>
        </w:rPr>
      </w:pPr>
      <w:r w:rsidRPr="00311E23">
        <w:rPr>
          <w:rFonts w:eastAsia="Times New Roman" w:cstheme="minorHAnsi"/>
          <w:lang w:eastAsia="tr-TR"/>
        </w:rPr>
        <w:t xml:space="preserve">Soruşturma kapsamında başvuru sahibi firmalarca Bakanlığımıza iletilen ekonomik göstergelerin doğruluğunu teyit etmek ve üretim sürecini yerinde incelemek amacıyla 28 ve 29 Ağustos 2024 tarihlerinde, </w:t>
      </w:r>
      <w:proofErr w:type="spellStart"/>
      <w:r w:rsidRPr="00311E23">
        <w:rPr>
          <w:rFonts w:eastAsia="Times New Roman" w:cstheme="minorHAnsi"/>
          <w:lang w:eastAsia="tr-TR"/>
        </w:rPr>
        <w:t>Adokim</w:t>
      </w:r>
      <w:proofErr w:type="spellEnd"/>
      <w:r w:rsidRPr="00311E23">
        <w:rPr>
          <w:rFonts w:eastAsia="Times New Roman" w:cstheme="minorHAnsi"/>
          <w:lang w:eastAsia="tr-TR"/>
        </w:rPr>
        <w:t xml:space="preserve"> Kimya San. ve Tic. A.Ş.’</w:t>
      </w:r>
      <w:proofErr w:type="spellStart"/>
      <w:r w:rsidRPr="00311E23">
        <w:rPr>
          <w:rFonts w:eastAsia="Times New Roman" w:cstheme="minorHAnsi"/>
          <w:lang w:eastAsia="tr-TR"/>
        </w:rPr>
        <w:t>nin</w:t>
      </w:r>
      <w:proofErr w:type="spellEnd"/>
      <w:r w:rsidRPr="00311E23">
        <w:rPr>
          <w:rFonts w:eastAsia="Times New Roman" w:cstheme="minorHAnsi"/>
          <w:lang w:eastAsia="tr-TR"/>
        </w:rPr>
        <w:t xml:space="preserve"> yerleşik üretim tesislerinde yerinde inceleme yapılmıştır. </w:t>
      </w:r>
    </w:p>
    <w:p w14:paraId="3311EA84" w14:textId="77777777" w:rsidR="00714609" w:rsidRPr="00311E23" w:rsidRDefault="00714609" w:rsidP="00311E23">
      <w:pPr>
        <w:spacing w:after="0" w:line="240" w:lineRule="auto"/>
        <w:mirrorIndents/>
        <w:jc w:val="both"/>
        <w:rPr>
          <w:rFonts w:eastAsia="Times New Roman" w:cstheme="minorHAnsi"/>
          <w:lang w:eastAsia="tr-TR"/>
        </w:rPr>
      </w:pPr>
    </w:p>
    <w:p w14:paraId="515E97CE" w14:textId="77777777" w:rsidR="00772287" w:rsidRPr="00311E23" w:rsidRDefault="00772287" w:rsidP="00311E23">
      <w:pPr>
        <w:spacing w:after="0" w:line="240" w:lineRule="auto"/>
        <w:jc w:val="both"/>
        <w:rPr>
          <w:rFonts w:cstheme="minorHAnsi"/>
          <w:b/>
          <w:bCs/>
        </w:rPr>
      </w:pPr>
      <w:r w:rsidRPr="00311E23">
        <w:rPr>
          <w:rFonts w:cstheme="minorHAnsi"/>
          <w:b/>
          <w:bCs/>
        </w:rPr>
        <w:t>1.</w:t>
      </w:r>
      <w:r w:rsidR="00714609" w:rsidRPr="00311E23">
        <w:rPr>
          <w:rFonts w:cstheme="minorHAnsi"/>
          <w:b/>
          <w:bCs/>
        </w:rPr>
        <w:t>5</w:t>
      </w:r>
      <w:r w:rsidRPr="00311E23">
        <w:rPr>
          <w:rFonts w:cstheme="minorHAnsi"/>
          <w:b/>
          <w:bCs/>
        </w:rPr>
        <w:t xml:space="preserve"> Soruşturma dönemi</w:t>
      </w:r>
    </w:p>
    <w:p w14:paraId="34F2891C" w14:textId="77777777" w:rsidR="00714609" w:rsidRPr="00311E23" w:rsidRDefault="00714609" w:rsidP="00311E23">
      <w:pPr>
        <w:spacing w:after="0" w:line="240" w:lineRule="auto"/>
        <w:mirrorIndents/>
        <w:jc w:val="both"/>
        <w:rPr>
          <w:rFonts w:eastAsia="Times New Roman" w:cstheme="minorHAnsi"/>
          <w:lang w:eastAsia="tr-TR"/>
        </w:rPr>
      </w:pPr>
      <w:r w:rsidRPr="00311E23">
        <w:rPr>
          <w:rFonts w:eastAsia="Times New Roman" w:cstheme="minorHAnsi"/>
          <w:lang w:eastAsia="tr-TR"/>
        </w:rPr>
        <w:t xml:space="preserve">Soruşturma dönemi olarak 1/1/2021- 30/6/2024 tarihleri arası dönem belirlenmiştir. </w:t>
      </w:r>
    </w:p>
    <w:p w14:paraId="5782D7C1" w14:textId="77777777" w:rsidR="00714609" w:rsidRPr="00311E23" w:rsidRDefault="00714609" w:rsidP="00311E23">
      <w:pPr>
        <w:spacing w:after="0" w:line="240" w:lineRule="auto"/>
        <w:mirrorIndents/>
        <w:jc w:val="both"/>
        <w:rPr>
          <w:rFonts w:eastAsia="Times New Roman" w:cstheme="minorHAnsi"/>
          <w:lang w:eastAsia="tr-TR"/>
        </w:rPr>
      </w:pPr>
    </w:p>
    <w:p w14:paraId="519BE61F" w14:textId="77777777" w:rsidR="00772287" w:rsidRPr="00311E23" w:rsidRDefault="00772287" w:rsidP="00311E23">
      <w:pPr>
        <w:spacing w:after="0" w:line="240" w:lineRule="auto"/>
        <w:jc w:val="both"/>
        <w:rPr>
          <w:rFonts w:cstheme="minorHAnsi"/>
          <w:b/>
          <w:bCs/>
        </w:rPr>
      </w:pPr>
      <w:r w:rsidRPr="00311E23">
        <w:rPr>
          <w:rFonts w:cstheme="minorHAnsi"/>
          <w:b/>
          <w:bCs/>
        </w:rPr>
        <w:t>2. Soruşturma konusu ürün</w:t>
      </w:r>
    </w:p>
    <w:p w14:paraId="64D81963" w14:textId="77777777" w:rsidR="00772287" w:rsidRPr="00311E23" w:rsidRDefault="00772287" w:rsidP="00311E23">
      <w:pPr>
        <w:spacing w:after="0" w:line="240" w:lineRule="auto"/>
        <w:jc w:val="both"/>
        <w:rPr>
          <w:rFonts w:cstheme="minorHAnsi"/>
          <w:b/>
          <w:bCs/>
        </w:rPr>
      </w:pPr>
      <w:r w:rsidRPr="00311E23">
        <w:rPr>
          <w:rFonts w:cstheme="minorHAnsi"/>
          <w:b/>
          <w:bCs/>
        </w:rPr>
        <w:t>2.1 Soruşturma konusu ürünün tanımı, kullanım alanları ve gümrük tarife istatistik pozisyonu</w:t>
      </w:r>
    </w:p>
    <w:p w14:paraId="5152DAE8" w14:textId="77777777" w:rsidR="00772287" w:rsidRPr="00311E23" w:rsidRDefault="00714609" w:rsidP="00311E23">
      <w:pPr>
        <w:keepNext/>
        <w:spacing w:after="0" w:line="240" w:lineRule="auto"/>
        <w:mirrorIndents/>
        <w:jc w:val="both"/>
        <w:outlineLvl w:val="3"/>
        <w:rPr>
          <w:rFonts w:eastAsia="Times New Roman" w:cstheme="minorHAnsi"/>
          <w:lang w:eastAsia="tr-TR"/>
        </w:rPr>
      </w:pPr>
      <w:r w:rsidRPr="00311E23">
        <w:rPr>
          <w:rFonts w:eastAsia="Times New Roman" w:cstheme="minorHAnsi"/>
          <w:lang w:eastAsia="tr-TR"/>
        </w:rPr>
        <w:t xml:space="preserve">Başvuru konusu ürün, yürürlükte bulunan Türk Gümrük Tarife </w:t>
      </w:r>
      <w:proofErr w:type="spellStart"/>
      <w:r w:rsidRPr="00311E23">
        <w:rPr>
          <w:rFonts w:eastAsia="Times New Roman" w:cstheme="minorHAnsi"/>
          <w:lang w:eastAsia="tr-TR"/>
        </w:rPr>
        <w:t>Cetveli’nde</w:t>
      </w:r>
      <w:proofErr w:type="spellEnd"/>
      <w:r w:rsidRPr="00311E23">
        <w:rPr>
          <w:rFonts w:eastAsia="Times New Roman" w:cstheme="minorHAnsi"/>
          <w:lang w:eastAsia="tr-TR"/>
        </w:rPr>
        <w:t xml:space="preserve"> 2915.31.00.00.00 Gümrük Tarife İstatistik Pozisyonlarında (GTİP) “Etil Asetat” eşya tanımı altında sınıflandırılmakta olup</w:t>
      </w:r>
      <w:r w:rsidRPr="00311E23">
        <w:rPr>
          <w:rFonts w:eastAsia="Times New Roman" w:cstheme="minorHAnsi"/>
          <w:b/>
          <w:bCs/>
          <w:lang w:eastAsia="tr-TR"/>
        </w:rPr>
        <w:t xml:space="preserve"> </w:t>
      </w:r>
      <w:r w:rsidRPr="00311E23">
        <w:rPr>
          <w:rFonts w:eastAsia="Times New Roman" w:cstheme="minorHAnsi"/>
          <w:lang w:eastAsia="tr-TR"/>
        </w:rPr>
        <w:t>matbaa, mürekkep, gıda, kozmetik, ambalaj ve boya sektöründe kullanılan bir hammaddedir.</w:t>
      </w:r>
    </w:p>
    <w:p w14:paraId="72A4DE5B" w14:textId="77777777" w:rsidR="00714609" w:rsidRPr="00311E23" w:rsidRDefault="00714609" w:rsidP="00311E23">
      <w:pPr>
        <w:keepNext/>
        <w:spacing w:after="0" w:line="240" w:lineRule="auto"/>
        <w:mirrorIndents/>
        <w:jc w:val="both"/>
        <w:outlineLvl w:val="3"/>
        <w:rPr>
          <w:rFonts w:eastAsia="Times New Roman" w:cstheme="minorHAnsi"/>
          <w:lang w:eastAsia="tr-TR"/>
        </w:rPr>
      </w:pPr>
    </w:p>
    <w:p w14:paraId="39F32E5D" w14:textId="77777777" w:rsidR="00772287" w:rsidRPr="00311E23" w:rsidRDefault="00772287" w:rsidP="00311E23">
      <w:pPr>
        <w:spacing w:after="0" w:line="240" w:lineRule="auto"/>
        <w:jc w:val="both"/>
        <w:rPr>
          <w:rFonts w:cstheme="minorHAnsi"/>
          <w:b/>
          <w:bCs/>
        </w:rPr>
      </w:pPr>
      <w:r w:rsidRPr="00311E23">
        <w:rPr>
          <w:rFonts w:cstheme="minorHAnsi"/>
          <w:b/>
          <w:bCs/>
        </w:rPr>
        <w:t>2.</w:t>
      </w:r>
      <w:r w:rsidR="00714609" w:rsidRPr="00311E23">
        <w:rPr>
          <w:rFonts w:cstheme="minorHAnsi"/>
          <w:b/>
          <w:bCs/>
        </w:rPr>
        <w:t>2</w:t>
      </w:r>
      <w:r w:rsidRPr="00311E23">
        <w:rPr>
          <w:rFonts w:cstheme="minorHAnsi"/>
          <w:b/>
          <w:bCs/>
        </w:rPr>
        <w:t xml:space="preserve"> Soruşturma konusu ürünün üretim süreci ve benzer/doğrudan rakip ürün tespiti</w:t>
      </w:r>
    </w:p>
    <w:p w14:paraId="41466F71" w14:textId="77777777" w:rsidR="00714609" w:rsidRPr="00311E23" w:rsidRDefault="00714609" w:rsidP="00311E23">
      <w:pPr>
        <w:spacing w:after="0" w:line="240" w:lineRule="auto"/>
        <w:mirrorIndents/>
        <w:jc w:val="both"/>
        <w:rPr>
          <w:rFonts w:eastAsia="Times New Roman" w:cstheme="minorHAnsi"/>
        </w:rPr>
      </w:pPr>
      <w:r w:rsidRPr="00311E23">
        <w:rPr>
          <w:rFonts w:eastAsia="Times New Roman" w:cstheme="minorHAnsi"/>
        </w:rPr>
        <w:lastRenderedPageBreak/>
        <w:t xml:space="preserve">Etil Asetat; asetik asit ile </w:t>
      </w:r>
      <w:proofErr w:type="spellStart"/>
      <w:r w:rsidRPr="00311E23">
        <w:rPr>
          <w:rFonts w:eastAsia="Times New Roman" w:cstheme="minorHAnsi"/>
        </w:rPr>
        <w:t>etanölü</w:t>
      </w:r>
      <w:proofErr w:type="spellEnd"/>
      <w:r w:rsidRPr="00311E23">
        <w:rPr>
          <w:rFonts w:eastAsia="Times New Roman" w:cstheme="minorHAnsi"/>
        </w:rPr>
        <w:t xml:space="preserve"> hammadde olarak kullanıp </w:t>
      </w:r>
      <w:proofErr w:type="spellStart"/>
      <w:r w:rsidRPr="00311E23">
        <w:rPr>
          <w:rFonts w:eastAsia="Times New Roman" w:cstheme="minorHAnsi"/>
        </w:rPr>
        <w:t>metansülfonik</w:t>
      </w:r>
      <w:proofErr w:type="spellEnd"/>
      <w:r w:rsidRPr="00311E23">
        <w:rPr>
          <w:rFonts w:eastAsia="Times New Roman" w:cstheme="minorHAnsi"/>
        </w:rPr>
        <w:t xml:space="preserve"> asit katalizörlüğü altında </w:t>
      </w:r>
      <w:proofErr w:type="spellStart"/>
      <w:r w:rsidRPr="00311E23">
        <w:rPr>
          <w:rFonts w:eastAsia="Times New Roman" w:cstheme="minorHAnsi"/>
        </w:rPr>
        <w:t>esterifikasyon</w:t>
      </w:r>
      <w:proofErr w:type="spellEnd"/>
      <w:r w:rsidRPr="00311E23">
        <w:rPr>
          <w:rFonts w:eastAsia="Times New Roman" w:cstheme="minorHAnsi"/>
        </w:rPr>
        <w:t xml:space="preserve"> ve damıtma yöntemiyle elde edilir.</w:t>
      </w:r>
    </w:p>
    <w:p w14:paraId="462E0ABB" w14:textId="77777777" w:rsidR="00714609" w:rsidRPr="00311E23" w:rsidRDefault="00714609" w:rsidP="00311E23">
      <w:pPr>
        <w:spacing w:after="0" w:line="240" w:lineRule="auto"/>
        <w:mirrorIndents/>
        <w:jc w:val="both"/>
        <w:rPr>
          <w:rFonts w:eastAsia="Times New Roman" w:cstheme="minorHAnsi"/>
        </w:rPr>
      </w:pPr>
      <w:r w:rsidRPr="00311E23">
        <w:rPr>
          <w:rFonts w:eastAsia="Times New Roman" w:cstheme="minorHAnsi"/>
        </w:rPr>
        <w:t>Üretim tesisi 3 ana kolondan oluşmaktadır.</w:t>
      </w:r>
    </w:p>
    <w:p w14:paraId="6F5E891D" w14:textId="77777777" w:rsidR="00714609" w:rsidRPr="00311E23" w:rsidRDefault="00714609" w:rsidP="00311E23">
      <w:pPr>
        <w:numPr>
          <w:ilvl w:val="0"/>
          <w:numId w:val="2"/>
        </w:numPr>
        <w:spacing w:after="0" w:line="240" w:lineRule="auto"/>
        <w:ind w:left="426"/>
        <w:mirrorIndents/>
        <w:jc w:val="both"/>
        <w:rPr>
          <w:rFonts w:eastAsia="Times New Roman" w:cstheme="minorHAnsi"/>
        </w:rPr>
      </w:pPr>
      <w:proofErr w:type="spellStart"/>
      <w:r w:rsidRPr="00311E23">
        <w:rPr>
          <w:rFonts w:eastAsia="Times New Roman" w:cstheme="minorHAnsi"/>
        </w:rPr>
        <w:t>Esterleştirme</w:t>
      </w:r>
      <w:proofErr w:type="spellEnd"/>
      <w:r w:rsidRPr="00311E23">
        <w:rPr>
          <w:rFonts w:eastAsia="Times New Roman" w:cstheme="minorHAnsi"/>
        </w:rPr>
        <w:t xml:space="preserve"> kolonu</w:t>
      </w:r>
    </w:p>
    <w:p w14:paraId="18BF0DEE" w14:textId="77777777" w:rsidR="00714609" w:rsidRPr="00311E23" w:rsidRDefault="00714609" w:rsidP="00311E23">
      <w:pPr>
        <w:numPr>
          <w:ilvl w:val="0"/>
          <w:numId w:val="2"/>
        </w:numPr>
        <w:spacing w:after="0" w:line="240" w:lineRule="auto"/>
        <w:ind w:left="426"/>
        <w:mirrorIndents/>
        <w:jc w:val="both"/>
        <w:rPr>
          <w:rFonts w:eastAsia="Times New Roman" w:cstheme="minorHAnsi"/>
        </w:rPr>
      </w:pPr>
      <w:r w:rsidRPr="00311E23">
        <w:rPr>
          <w:rFonts w:eastAsia="Times New Roman" w:cstheme="minorHAnsi"/>
        </w:rPr>
        <w:t>Arıtma (bitmiş ürün) kolonu</w:t>
      </w:r>
    </w:p>
    <w:p w14:paraId="7486289E" w14:textId="77777777" w:rsidR="00714609" w:rsidRPr="00311E23" w:rsidRDefault="00714609" w:rsidP="00311E23">
      <w:pPr>
        <w:numPr>
          <w:ilvl w:val="0"/>
          <w:numId w:val="2"/>
        </w:numPr>
        <w:spacing w:after="0" w:line="240" w:lineRule="auto"/>
        <w:ind w:left="426"/>
        <w:mirrorIndents/>
        <w:jc w:val="both"/>
        <w:rPr>
          <w:rFonts w:eastAsia="Times New Roman" w:cstheme="minorHAnsi"/>
        </w:rPr>
      </w:pPr>
      <w:r w:rsidRPr="00311E23">
        <w:rPr>
          <w:rFonts w:eastAsia="Times New Roman" w:cstheme="minorHAnsi"/>
        </w:rPr>
        <w:t>Geri kazanım kolonu</w:t>
      </w:r>
    </w:p>
    <w:p w14:paraId="59D12856" w14:textId="77777777" w:rsidR="00714609" w:rsidRPr="00311E23" w:rsidRDefault="00714609" w:rsidP="00311E23">
      <w:pPr>
        <w:spacing w:after="0" w:line="240" w:lineRule="auto"/>
        <w:mirrorIndents/>
        <w:jc w:val="both"/>
        <w:rPr>
          <w:rFonts w:eastAsia="Times New Roman" w:cstheme="minorHAnsi"/>
        </w:rPr>
      </w:pPr>
      <w:r w:rsidRPr="00311E23">
        <w:rPr>
          <w:rFonts w:eastAsia="Times New Roman" w:cstheme="minorHAnsi"/>
        </w:rPr>
        <w:t xml:space="preserve">Stok tanklarında depolanan asetik asit ve etanol uygun miktarda </w:t>
      </w:r>
      <w:proofErr w:type="spellStart"/>
      <w:r w:rsidRPr="00311E23">
        <w:rPr>
          <w:rFonts w:eastAsia="Times New Roman" w:cstheme="minorHAnsi"/>
        </w:rPr>
        <w:t>esterleştirme</w:t>
      </w:r>
      <w:proofErr w:type="spellEnd"/>
      <w:r w:rsidRPr="00311E23">
        <w:rPr>
          <w:rFonts w:eastAsia="Times New Roman" w:cstheme="minorHAnsi"/>
        </w:rPr>
        <w:t xml:space="preserve"> kolonuna gönderilir. Etil asetat için gerekli olan sıcaklığa kadar kolon ve ürünler ısıtılır. Kaynama noktası sıcaklıklarının farkından yararlanılarak etil asetat </w:t>
      </w:r>
      <w:proofErr w:type="spellStart"/>
      <w:r w:rsidRPr="00311E23">
        <w:rPr>
          <w:rFonts w:eastAsia="Times New Roman" w:cstheme="minorHAnsi"/>
        </w:rPr>
        <w:t>distile</w:t>
      </w:r>
      <w:proofErr w:type="spellEnd"/>
      <w:r w:rsidRPr="00311E23">
        <w:rPr>
          <w:rFonts w:eastAsia="Times New Roman" w:cstheme="minorHAnsi"/>
        </w:rPr>
        <w:t xml:space="preserve"> edilir ve saflaştırmak için arıtma kolonuna gönderilir.</w:t>
      </w:r>
    </w:p>
    <w:p w14:paraId="48055DA8" w14:textId="77777777" w:rsidR="00714609" w:rsidRPr="00311E23" w:rsidRDefault="00714609" w:rsidP="00311E23">
      <w:pPr>
        <w:spacing w:after="0" w:line="240" w:lineRule="auto"/>
        <w:mirrorIndents/>
        <w:jc w:val="both"/>
        <w:rPr>
          <w:rFonts w:eastAsia="Times New Roman" w:cstheme="minorHAnsi"/>
        </w:rPr>
      </w:pPr>
      <w:r w:rsidRPr="00311E23">
        <w:rPr>
          <w:rFonts w:eastAsia="Times New Roman" w:cstheme="minorHAnsi"/>
        </w:rPr>
        <w:t>Arıtma kolonunda etil asetat içerisinde bulunan az miktardaki su ve alkol ayrıştırılarak ürün saflaştırılır. Saflaştırılan ürün, kalite kontrolü yapılarak ürün tanklarında depolanır.</w:t>
      </w:r>
    </w:p>
    <w:p w14:paraId="10E6DDE3" w14:textId="77777777" w:rsidR="00714609" w:rsidRPr="00311E23" w:rsidRDefault="00714609" w:rsidP="00311E23">
      <w:pPr>
        <w:spacing w:after="0" w:line="240" w:lineRule="auto"/>
        <w:mirrorIndents/>
        <w:jc w:val="both"/>
        <w:rPr>
          <w:rFonts w:eastAsia="Times New Roman" w:cstheme="minorHAnsi"/>
        </w:rPr>
      </w:pPr>
      <w:proofErr w:type="spellStart"/>
      <w:r w:rsidRPr="00311E23">
        <w:rPr>
          <w:rFonts w:eastAsia="Times New Roman" w:cstheme="minorHAnsi"/>
        </w:rPr>
        <w:t>Esterifikasyon</w:t>
      </w:r>
      <w:proofErr w:type="spellEnd"/>
      <w:r w:rsidRPr="00311E23">
        <w:rPr>
          <w:rFonts w:eastAsia="Times New Roman" w:cstheme="minorHAnsi"/>
        </w:rPr>
        <w:t xml:space="preserve"> ve damıtma reaksiyonu işleminden çıkan atık su geri kazanım kolonuna gönderilir. Geri dönüşüm işlemi ile suda çözünen organik maddeler geri kazanıldıktan sonra atık su analizleri yapılarak atık su havuzuna aktarılır. Geri kazanılan bu ürünler tekrar proseste kullanılır.</w:t>
      </w:r>
    </w:p>
    <w:p w14:paraId="03DAF781" w14:textId="77777777" w:rsidR="00714609" w:rsidRPr="00311E23" w:rsidRDefault="00714609" w:rsidP="00311E23">
      <w:pPr>
        <w:spacing w:after="0" w:line="240" w:lineRule="auto"/>
        <w:mirrorIndents/>
        <w:jc w:val="both"/>
        <w:rPr>
          <w:rFonts w:eastAsia="Times New Roman" w:cstheme="minorHAnsi"/>
          <w:lang w:eastAsia="tr-TR"/>
        </w:rPr>
      </w:pPr>
      <w:r w:rsidRPr="00311E23">
        <w:rPr>
          <w:rFonts w:eastAsia="Times New Roman" w:cstheme="minorHAnsi"/>
          <w:lang w:eastAsia="tr-TR"/>
        </w:rPr>
        <w:t xml:space="preserve">Soruşturma konusu ürünün yerli ve ithal olanları arasında üretim süreci, teknik özellikler, dağıtım kanalları ve kullanıcı/tüketici tercihleri açısından farklılık bulunmamaktadır. İthal ve yerli ürünler birbirlerinin yerine kullanılabilmekte ve fiziksel-kimyasal özellikleri, teknolojileri benzerlik göstermektedir. Bu faktörler göz önüne alındığında yerli üretilen etil asetat ile ithal edilenler benzer ve doğrudan rakip ürün olarak değerlendirilmektedir. </w:t>
      </w:r>
    </w:p>
    <w:p w14:paraId="0255BF86" w14:textId="77777777" w:rsidR="005C2F35" w:rsidRPr="00311E23" w:rsidRDefault="005C2F35" w:rsidP="00311E23">
      <w:pPr>
        <w:spacing w:after="0" w:line="240" w:lineRule="auto"/>
        <w:mirrorIndents/>
        <w:jc w:val="both"/>
        <w:rPr>
          <w:rFonts w:eastAsia="Times New Roman" w:cstheme="minorHAnsi"/>
          <w:lang w:eastAsia="tr-TR"/>
        </w:rPr>
      </w:pPr>
    </w:p>
    <w:p w14:paraId="2EA118E0" w14:textId="77777777" w:rsidR="00772287" w:rsidRPr="00311E23" w:rsidRDefault="00772287" w:rsidP="00311E23">
      <w:pPr>
        <w:spacing w:after="0" w:line="240" w:lineRule="auto"/>
        <w:jc w:val="both"/>
        <w:rPr>
          <w:rFonts w:cstheme="minorHAnsi"/>
          <w:b/>
          <w:bCs/>
        </w:rPr>
      </w:pPr>
      <w:r w:rsidRPr="00311E23">
        <w:rPr>
          <w:rFonts w:cstheme="minorHAnsi"/>
          <w:b/>
          <w:bCs/>
        </w:rPr>
        <w:t>2.</w:t>
      </w:r>
      <w:r w:rsidR="00714609" w:rsidRPr="00311E23">
        <w:rPr>
          <w:rFonts w:cstheme="minorHAnsi"/>
          <w:b/>
          <w:bCs/>
        </w:rPr>
        <w:t>3</w:t>
      </w:r>
      <w:r w:rsidRPr="00311E23">
        <w:rPr>
          <w:rFonts w:cstheme="minorHAnsi"/>
          <w:b/>
          <w:bCs/>
        </w:rPr>
        <w:t xml:space="preserve"> Soruşturma konusu eşyanın ithalatında uygulanan mevzuat</w:t>
      </w:r>
    </w:p>
    <w:p w14:paraId="75440EC2" w14:textId="77777777" w:rsidR="00714609" w:rsidRPr="00311E23" w:rsidRDefault="00714609" w:rsidP="00311E23">
      <w:pPr>
        <w:spacing w:after="0" w:line="240" w:lineRule="auto"/>
        <w:mirrorIndents/>
        <w:jc w:val="both"/>
        <w:rPr>
          <w:rFonts w:eastAsia="Times New Roman" w:cstheme="minorHAnsi"/>
        </w:rPr>
      </w:pPr>
      <w:r w:rsidRPr="00311E23">
        <w:rPr>
          <w:rFonts w:eastAsia="Times New Roman" w:cstheme="minorHAnsi"/>
        </w:rPr>
        <w:t>Soruşturma konusu ürünün ithalatında hâlihazırda uygulanmakta olan Gümrük Vergisi ve Katma Değer Vergisi oranları aşağıda gösterilmektedir. DTÖ yükümlülüklerimiz çerçevesinde, ülkemizin üye ülkelere karşı uygulayabileceği en yüksek vergi oranı (Bağlı Had) %13,6 seviyesidir.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2830"/>
        <w:gridCol w:w="750"/>
        <w:gridCol w:w="576"/>
        <w:gridCol w:w="613"/>
        <w:gridCol w:w="640"/>
        <w:gridCol w:w="852"/>
        <w:gridCol w:w="843"/>
        <w:gridCol w:w="1115"/>
        <w:gridCol w:w="843"/>
      </w:tblGrid>
      <w:tr w:rsidR="00714609" w:rsidRPr="00311E23" w14:paraId="09B84E83" w14:textId="77777777" w:rsidTr="00714609">
        <w:trPr>
          <w:jc w:val="center"/>
        </w:trPr>
        <w:tc>
          <w:tcPr>
            <w:tcW w:w="1562" w:type="pct"/>
            <w:vMerge w:val="restart"/>
            <w:tcMar>
              <w:top w:w="30" w:type="dxa"/>
              <w:left w:w="30" w:type="dxa"/>
              <w:bottom w:w="30" w:type="dxa"/>
              <w:right w:w="30" w:type="dxa"/>
            </w:tcMar>
            <w:vAlign w:val="center"/>
          </w:tcPr>
          <w:p w14:paraId="4EF720F6" w14:textId="77777777" w:rsidR="00714609" w:rsidRPr="00311E23" w:rsidRDefault="00714609" w:rsidP="00311E23">
            <w:pPr>
              <w:spacing w:after="0" w:line="240" w:lineRule="auto"/>
              <w:mirrorIndents/>
              <w:jc w:val="both"/>
              <w:rPr>
                <w:rFonts w:eastAsia="Times New Roman" w:cstheme="minorHAnsi"/>
                <w:b/>
                <w:bCs/>
                <w:lang w:eastAsia="tr-TR"/>
              </w:rPr>
            </w:pPr>
            <w:r w:rsidRPr="00311E23">
              <w:rPr>
                <w:rFonts w:eastAsia="Times New Roman" w:cstheme="minorHAnsi"/>
                <w:b/>
                <w:bCs/>
                <w:lang w:eastAsia="tr-TR"/>
              </w:rPr>
              <w:t>G.T.İ.P.-MADDE İSMİ</w:t>
            </w:r>
          </w:p>
        </w:tc>
        <w:tc>
          <w:tcPr>
            <w:tcW w:w="414" w:type="pct"/>
            <w:vMerge w:val="restart"/>
            <w:tcMar>
              <w:top w:w="30" w:type="dxa"/>
              <w:left w:w="30" w:type="dxa"/>
              <w:bottom w:w="30" w:type="dxa"/>
              <w:right w:w="30" w:type="dxa"/>
            </w:tcMar>
            <w:vAlign w:val="center"/>
          </w:tcPr>
          <w:p w14:paraId="79B85A33" w14:textId="77777777" w:rsidR="00714609" w:rsidRPr="00311E23" w:rsidRDefault="00714609" w:rsidP="00311E23">
            <w:pPr>
              <w:spacing w:after="0" w:line="240" w:lineRule="auto"/>
              <w:mirrorIndents/>
              <w:jc w:val="both"/>
              <w:rPr>
                <w:rFonts w:eastAsia="Times New Roman" w:cstheme="minorHAnsi"/>
                <w:b/>
                <w:bCs/>
                <w:lang w:eastAsia="tr-TR"/>
              </w:rPr>
            </w:pPr>
          </w:p>
          <w:p w14:paraId="306958C1" w14:textId="77777777" w:rsidR="00714609" w:rsidRPr="00311E23" w:rsidRDefault="00714609" w:rsidP="00311E23">
            <w:pPr>
              <w:spacing w:after="0" w:line="240" w:lineRule="auto"/>
              <w:mirrorIndents/>
              <w:jc w:val="both"/>
              <w:rPr>
                <w:rFonts w:eastAsia="Times New Roman" w:cstheme="minorHAnsi"/>
                <w:b/>
                <w:bCs/>
                <w:lang w:eastAsia="tr-TR"/>
              </w:rPr>
            </w:pPr>
            <w:r w:rsidRPr="00311E23">
              <w:rPr>
                <w:rFonts w:eastAsia="Times New Roman" w:cstheme="minorHAnsi"/>
                <w:b/>
                <w:bCs/>
                <w:lang w:eastAsia="tr-TR"/>
              </w:rPr>
              <w:t>KDV (%)</w:t>
            </w:r>
          </w:p>
        </w:tc>
        <w:tc>
          <w:tcPr>
            <w:tcW w:w="318" w:type="pct"/>
            <w:vMerge w:val="restart"/>
            <w:tcMar>
              <w:top w:w="30" w:type="dxa"/>
              <w:left w:w="30" w:type="dxa"/>
              <w:bottom w:w="30" w:type="dxa"/>
              <w:right w:w="30" w:type="dxa"/>
            </w:tcMar>
            <w:vAlign w:val="center"/>
          </w:tcPr>
          <w:p w14:paraId="547EB243" w14:textId="77777777" w:rsidR="00714609" w:rsidRPr="00311E23" w:rsidRDefault="00714609" w:rsidP="00311E23">
            <w:pPr>
              <w:spacing w:after="0" w:line="240" w:lineRule="auto"/>
              <w:mirrorIndents/>
              <w:jc w:val="both"/>
              <w:rPr>
                <w:rFonts w:eastAsia="Times New Roman" w:cstheme="minorHAnsi"/>
                <w:b/>
                <w:bCs/>
                <w:lang w:eastAsia="tr-TR"/>
              </w:rPr>
            </w:pPr>
            <w:r w:rsidRPr="00311E23">
              <w:rPr>
                <w:rFonts w:eastAsia="Times New Roman" w:cstheme="minorHAnsi"/>
                <w:b/>
                <w:bCs/>
                <w:lang w:eastAsia="tr-TR"/>
              </w:rPr>
              <w:t>ÖTV</w:t>
            </w:r>
          </w:p>
        </w:tc>
        <w:tc>
          <w:tcPr>
            <w:tcW w:w="2706" w:type="pct"/>
            <w:gridSpan w:val="6"/>
            <w:vAlign w:val="center"/>
          </w:tcPr>
          <w:p w14:paraId="1B899F7D" w14:textId="77777777" w:rsidR="00714609" w:rsidRPr="00311E23" w:rsidRDefault="00714609" w:rsidP="00311E23">
            <w:pPr>
              <w:spacing w:after="0" w:line="240" w:lineRule="auto"/>
              <w:mirrorIndents/>
              <w:jc w:val="both"/>
              <w:rPr>
                <w:rFonts w:eastAsia="Times New Roman" w:cstheme="minorHAnsi"/>
                <w:b/>
                <w:bCs/>
                <w:lang w:eastAsia="tr-TR"/>
              </w:rPr>
            </w:pPr>
            <w:r w:rsidRPr="00311E23">
              <w:rPr>
                <w:rFonts w:eastAsia="Times New Roman" w:cstheme="minorHAnsi"/>
                <w:b/>
                <w:bCs/>
                <w:lang w:eastAsia="tr-TR"/>
              </w:rPr>
              <w:t>GÜMRÜK VERGİSİ ORANI (%)</w:t>
            </w:r>
          </w:p>
        </w:tc>
      </w:tr>
      <w:tr w:rsidR="00714609" w:rsidRPr="00311E23" w14:paraId="6CE9D5DC" w14:textId="77777777" w:rsidTr="00714609">
        <w:trPr>
          <w:jc w:val="center"/>
        </w:trPr>
        <w:tc>
          <w:tcPr>
            <w:tcW w:w="1562" w:type="pct"/>
            <w:vMerge/>
            <w:shd w:val="clear" w:color="auto" w:fill="F4F4F4"/>
            <w:vAlign w:val="center"/>
          </w:tcPr>
          <w:p w14:paraId="7EA8B1BB" w14:textId="77777777" w:rsidR="00714609" w:rsidRPr="00311E23" w:rsidRDefault="00714609" w:rsidP="00311E23">
            <w:pPr>
              <w:spacing w:after="0" w:line="240" w:lineRule="auto"/>
              <w:mirrorIndents/>
              <w:jc w:val="both"/>
              <w:rPr>
                <w:rFonts w:eastAsia="Times New Roman" w:cstheme="minorHAnsi"/>
                <w:b/>
                <w:bCs/>
                <w:lang w:eastAsia="tr-TR"/>
              </w:rPr>
            </w:pPr>
          </w:p>
        </w:tc>
        <w:tc>
          <w:tcPr>
            <w:tcW w:w="414" w:type="pct"/>
            <w:vMerge/>
            <w:shd w:val="clear" w:color="auto" w:fill="F4F4F4"/>
            <w:vAlign w:val="center"/>
          </w:tcPr>
          <w:p w14:paraId="28B75157" w14:textId="77777777" w:rsidR="00714609" w:rsidRPr="00311E23" w:rsidRDefault="00714609" w:rsidP="00311E23">
            <w:pPr>
              <w:spacing w:after="0" w:line="240" w:lineRule="auto"/>
              <w:mirrorIndents/>
              <w:jc w:val="both"/>
              <w:rPr>
                <w:rFonts w:eastAsia="Times New Roman" w:cstheme="minorHAnsi"/>
                <w:b/>
                <w:bCs/>
                <w:lang w:eastAsia="tr-TR"/>
              </w:rPr>
            </w:pPr>
          </w:p>
        </w:tc>
        <w:tc>
          <w:tcPr>
            <w:tcW w:w="318" w:type="pct"/>
            <w:vMerge/>
            <w:shd w:val="clear" w:color="auto" w:fill="F4F4F4"/>
            <w:vAlign w:val="center"/>
          </w:tcPr>
          <w:p w14:paraId="1BB83A91" w14:textId="77777777" w:rsidR="00714609" w:rsidRPr="00311E23" w:rsidRDefault="00714609" w:rsidP="00311E23">
            <w:pPr>
              <w:spacing w:after="0" w:line="240" w:lineRule="auto"/>
              <w:mirrorIndents/>
              <w:jc w:val="both"/>
              <w:rPr>
                <w:rFonts w:eastAsia="Times New Roman" w:cstheme="minorHAnsi"/>
                <w:b/>
                <w:bCs/>
                <w:lang w:eastAsia="tr-TR"/>
              </w:rPr>
            </w:pPr>
          </w:p>
        </w:tc>
        <w:tc>
          <w:tcPr>
            <w:tcW w:w="338" w:type="pct"/>
            <w:vMerge w:val="restart"/>
            <w:tcMar>
              <w:top w:w="30" w:type="dxa"/>
              <w:left w:w="30" w:type="dxa"/>
              <w:bottom w:w="30" w:type="dxa"/>
              <w:right w:w="30" w:type="dxa"/>
            </w:tcMar>
            <w:vAlign w:val="center"/>
          </w:tcPr>
          <w:p w14:paraId="05AB9CDA" w14:textId="77777777" w:rsidR="00714609" w:rsidRPr="00311E23" w:rsidRDefault="00714609" w:rsidP="00311E23">
            <w:pPr>
              <w:spacing w:after="0" w:line="240" w:lineRule="auto"/>
              <w:mirrorIndents/>
              <w:jc w:val="both"/>
              <w:rPr>
                <w:rFonts w:eastAsia="Times New Roman" w:cstheme="minorHAnsi"/>
                <w:b/>
                <w:bCs/>
                <w:lang w:eastAsia="tr-TR"/>
              </w:rPr>
            </w:pPr>
            <w:r w:rsidRPr="00311E23">
              <w:rPr>
                <w:rFonts w:eastAsia="Times New Roman" w:cstheme="minorHAnsi"/>
                <w:b/>
                <w:bCs/>
                <w:lang w:eastAsia="tr-TR"/>
              </w:rPr>
              <w:t>AB-STA*</w:t>
            </w:r>
          </w:p>
        </w:tc>
        <w:tc>
          <w:tcPr>
            <w:tcW w:w="353" w:type="pct"/>
            <w:vMerge w:val="restart"/>
            <w:vAlign w:val="center"/>
          </w:tcPr>
          <w:p w14:paraId="23AD184F" w14:textId="77777777" w:rsidR="00714609" w:rsidRPr="00311E23" w:rsidRDefault="00714609" w:rsidP="00311E23">
            <w:pPr>
              <w:spacing w:after="0" w:line="240" w:lineRule="auto"/>
              <w:mirrorIndents/>
              <w:jc w:val="both"/>
              <w:rPr>
                <w:rFonts w:eastAsia="Times New Roman" w:cstheme="minorHAnsi"/>
                <w:b/>
                <w:lang w:eastAsia="tr-TR"/>
              </w:rPr>
            </w:pPr>
            <w:r w:rsidRPr="00311E23">
              <w:rPr>
                <w:rFonts w:eastAsia="Times New Roman" w:cstheme="minorHAnsi"/>
                <w:b/>
                <w:lang w:eastAsia="tr-TR"/>
              </w:rPr>
              <w:t>TPS-OIC*</w:t>
            </w:r>
          </w:p>
        </w:tc>
        <w:tc>
          <w:tcPr>
            <w:tcW w:w="1550" w:type="pct"/>
            <w:gridSpan w:val="3"/>
            <w:tcMar>
              <w:top w:w="30" w:type="dxa"/>
              <w:left w:w="30" w:type="dxa"/>
              <w:bottom w:w="30" w:type="dxa"/>
              <w:right w:w="30" w:type="dxa"/>
            </w:tcMar>
            <w:vAlign w:val="center"/>
          </w:tcPr>
          <w:p w14:paraId="428A629E" w14:textId="77777777" w:rsidR="00714609" w:rsidRPr="00311E23" w:rsidRDefault="00714609" w:rsidP="00311E23">
            <w:pPr>
              <w:spacing w:after="0" w:line="240" w:lineRule="auto"/>
              <w:mirrorIndents/>
              <w:jc w:val="both"/>
              <w:rPr>
                <w:rFonts w:eastAsia="Times New Roman" w:cstheme="minorHAnsi"/>
                <w:b/>
                <w:bCs/>
                <w:lang w:eastAsia="tr-TR"/>
              </w:rPr>
            </w:pPr>
            <w:r w:rsidRPr="00311E23">
              <w:rPr>
                <w:rFonts w:eastAsia="Times New Roman" w:cstheme="minorHAnsi"/>
                <w:b/>
                <w:bCs/>
                <w:lang w:eastAsia="tr-TR"/>
              </w:rPr>
              <w:t>GTS ÜLKELERİ</w:t>
            </w:r>
          </w:p>
        </w:tc>
        <w:tc>
          <w:tcPr>
            <w:tcW w:w="465" w:type="pct"/>
            <w:vMerge w:val="restart"/>
            <w:tcMar>
              <w:top w:w="30" w:type="dxa"/>
              <w:left w:w="30" w:type="dxa"/>
              <w:bottom w:w="30" w:type="dxa"/>
              <w:right w:w="30" w:type="dxa"/>
            </w:tcMar>
            <w:vAlign w:val="center"/>
          </w:tcPr>
          <w:p w14:paraId="51F63205" w14:textId="77777777" w:rsidR="00714609" w:rsidRPr="00311E23" w:rsidRDefault="00714609" w:rsidP="00311E23">
            <w:pPr>
              <w:spacing w:after="0" w:line="240" w:lineRule="auto"/>
              <w:mirrorIndents/>
              <w:jc w:val="both"/>
              <w:rPr>
                <w:rFonts w:eastAsia="Times New Roman" w:cstheme="minorHAnsi"/>
                <w:b/>
                <w:bCs/>
                <w:lang w:eastAsia="tr-TR"/>
              </w:rPr>
            </w:pPr>
            <w:r w:rsidRPr="00311E23">
              <w:rPr>
                <w:rFonts w:eastAsia="Times New Roman" w:cstheme="minorHAnsi"/>
                <w:b/>
                <w:bCs/>
                <w:lang w:eastAsia="tr-TR"/>
              </w:rPr>
              <w:t>DÜ</w:t>
            </w:r>
          </w:p>
        </w:tc>
      </w:tr>
      <w:tr w:rsidR="00714609" w:rsidRPr="00311E23" w14:paraId="7F176508" w14:textId="77777777" w:rsidTr="00714609">
        <w:trPr>
          <w:jc w:val="center"/>
        </w:trPr>
        <w:tc>
          <w:tcPr>
            <w:tcW w:w="1562" w:type="pct"/>
            <w:vMerge/>
            <w:shd w:val="clear" w:color="auto" w:fill="F4F4F4"/>
            <w:vAlign w:val="center"/>
          </w:tcPr>
          <w:p w14:paraId="61BE5646" w14:textId="77777777" w:rsidR="00714609" w:rsidRPr="00311E23" w:rsidRDefault="00714609" w:rsidP="00311E23">
            <w:pPr>
              <w:spacing w:after="0" w:line="240" w:lineRule="auto"/>
              <w:mirrorIndents/>
              <w:jc w:val="both"/>
              <w:rPr>
                <w:rFonts w:eastAsia="Times New Roman" w:cstheme="minorHAnsi"/>
                <w:b/>
                <w:bCs/>
                <w:lang w:eastAsia="tr-TR"/>
              </w:rPr>
            </w:pPr>
          </w:p>
        </w:tc>
        <w:tc>
          <w:tcPr>
            <w:tcW w:w="414" w:type="pct"/>
            <w:vMerge/>
            <w:shd w:val="clear" w:color="auto" w:fill="F4F4F4"/>
            <w:vAlign w:val="center"/>
          </w:tcPr>
          <w:p w14:paraId="5E00B749" w14:textId="77777777" w:rsidR="00714609" w:rsidRPr="00311E23" w:rsidRDefault="00714609" w:rsidP="00311E23">
            <w:pPr>
              <w:spacing w:after="0" w:line="240" w:lineRule="auto"/>
              <w:mirrorIndents/>
              <w:jc w:val="both"/>
              <w:rPr>
                <w:rFonts w:eastAsia="Times New Roman" w:cstheme="minorHAnsi"/>
                <w:b/>
                <w:bCs/>
                <w:lang w:eastAsia="tr-TR"/>
              </w:rPr>
            </w:pPr>
          </w:p>
        </w:tc>
        <w:tc>
          <w:tcPr>
            <w:tcW w:w="318" w:type="pct"/>
            <w:vMerge/>
            <w:shd w:val="clear" w:color="auto" w:fill="F4F4F4"/>
            <w:vAlign w:val="center"/>
          </w:tcPr>
          <w:p w14:paraId="5C844F06" w14:textId="77777777" w:rsidR="00714609" w:rsidRPr="00311E23" w:rsidRDefault="00714609" w:rsidP="00311E23">
            <w:pPr>
              <w:spacing w:after="0" w:line="240" w:lineRule="auto"/>
              <w:mirrorIndents/>
              <w:jc w:val="both"/>
              <w:rPr>
                <w:rFonts w:eastAsia="Times New Roman" w:cstheme="minorHAnsi"/>
                <w:b/>
                <w:bCs/>
                <w:lang w:eastAsia="tr-TR"/>
              </w:rPr>
            </w:pPr>
          </w:p>
        </w:tc>
        <w:tc>
          <w:tcPr>
            <w:tcW w:w="338" w:type="pct"/>
            <w:vMerge/>
            <w:vAlign w:val="center"/>
          </w:tcPr>
          <w:p w14:paraId="5AD87B69" w14:textId="77777777" w:rsidR="00714609" w:rsidRPr="00311E23" w:rsidRDefault="00714609" w:rsidP="00311E23">
            <w:pPr>
              <w:spacing w:after="0" w:line="240" w:lineRule="auto"/>
              <w:mirrorIndents/>
              <w:jc w:val="both"/>
              <w:rPr>
                <w:rFonts w:eastAsia="Times New Roman" w:cstheme="minorHAnsi"/>
                <w:b/>
                <w:bCs/>
                <w:lang w:eastAsia="tr-TR"/>
              </w:rPr>
            </w:pPr>
          </w:p>
        </w:tc>
        <w:tc>
          <w:tcPr>
            <w:tcW w:w="353" w:type="pct"/>
            <w:vMerge/>
            <w:vAlign w:val="center"/>
          </w:tcPr>
          <w:p w14:paraId="3E034A01" w14:textId="77777777" w:rsidR="00714609" w:rsidRPr="00311E23" w:rsidRDefault="00714609" w:rsidP="00311E23">
            <w:pPr>
              <w:spacing w:after="0" w:line="240" w:lineRule="auto"/>
              <w:mirrorIndents/>
              <w:jc w:val="both"/>
              <w:rPr>
                <w:rFonts w:eastAsia="Times New Roman" w:cstheme="minorHAnsi"/>
                <w:lang w:eastAsia="tr-TR"/>
              </w:rPr>
            </w:pPr>
          </w:p>
        </w:tc>
        <w:tc>
          <w:tcPr>
            <w:tcW w:w="470" w:type="pct"/>
            <w:tcMar>
              <w:top w:w="30" w:type="dxa"/>
              <w:left w:w="30" w:type="dxa"/>
              <w:bottom w:w="30" w:type="dxa"/>
              <w:right w:w="30" w:type="dxa"/>
            </w:tcMar>
            <w:vAlign w:val="center"/>
          </w:tcPr>
          <w:p w14:paraId="1F3AE08E" w14:textId="77777777" w:rsidR="00714609" w:rsidRPr="00311E23" w:rsidRDefault="00DC074E" w:rsidP="00311E23">
            <w:pPr>
              <w:spacing w:after="0" w:line="240" w:lineRule="auto"/>
              <w:mirrorIndents/>
              <w:jc w:val="both"/>
              <w:rPr>
                <w:rFonts w:eastAsia="Times New Roman" w:cstheme="minorHAnsi"/>
                <w:b/>
                <w:bCs/>
                <w:lang w:eastAsia="tr-TR"/>
              </w:rPr>
            </w:pPr>
            <w:hyperlink r:id="rId8" w:history="1">
              <w:r w:rsidR="00714609" w:rsidRPr="00311E23">
                <w:rPr>
                  <w:rFonts w:eastAsia="Times New Roman" w:cstheme="minorHAnsi"/>
                  <w:b/>
                  <w:bCs/>
                  <w:lang w:eastAsia="tr-TR"/>
                </w:rPr>
                <w:t>EAGÜ</w:t>
              </w:r>
            </w:hyperlink>
          </w:p>
        </w:tc>
        <w:tc>
          <w:tcPr>
            <w:tcW w:w="465" w:type="pct"/>
            <w:tcMar>
              <w:top w:w="30" w:type="dxa"/>
              <w:left w:w="30" w:type="dxa"/>
              <w:bottom w:w="30" w:type="dxa"/>
              <w:right w:w="30" w:type="dxa"/>
            </w:tcMar>
            <w:vAlign w:val="center"/>
          </w:tcPr>
          <w:p w14:paraId="30C57969" w14:textId="77777777" w:rsidR="00714609" w:rsidRPr="00311E23" w:rsidRDefault="00DC074E" w:rsidP="00311E23">
            <w:pPr>
              <w:spacing w:after="0" w:line="240" w:lineRule="auto"/>
              <w:mirrorIndents/>
              <w:jc w:val="both"/>
              <w:rPr>
                <w:rFonts w:eastAsia="Times New Roman" w:cstheme="minorHAnsi"/>
                <w:b/>
                <w:bCs/>
                <w:lang w:eastAsia="tr-TR"/>
              </w:rPr>
            </w:pPr>
            <w:hyperlink r:id="rId9" w:history="1">
              <w:r w:rsidR="00714609" w:rsidRPr="00311E23">
                <w:rPr>
                  <w:rFonts w:eastAsia="Times New Roman" w:cstheme="minorHAnsi"/>
                  <w:b/>
                  <w:bCs/>
                  <w:lang w:eastAsia="tr-TR"/>
                </w:rPr>
                <w:t>ÖTDÜ</w:t>
              </w:r>
            </w:hyperlink>
          </w:p>
        </w:tc>
        <w:tc>
          <w:tcPr>
            <w:tcW w:w="615" w:type="pct"/>
            <w:tcMar>
              <w:top w:w="30" w:type="dxa"/>
              <w:left w:w="30" w:type="dxa"/>
              <w:bottom w:w="30" w:type="dxa"/>
              <w:right w:w="30" w:type="dxa"/>
            </w:tcMar>
            <w:vAlign w:val="center"/>
          </w:tcPr>
          <w:p w14:paraId="22CF721C" w14:textId="77777777" w:rsidR="00714609" w:rsidRPr="00311E23" w:rsidRDefault="00DC074E" w:rsidP="00311E23">
            <w:pPr>
              <w:spacing w:after="0" w:line="240" w:lineRule="auto"/>
              <w:mirrorIndents/>
              <w:jc w:val="both"/>
              <w:rPr>
                <w:rFonts w:eastAsia="Times New Roman" w:cstheme="minorHAnsi"/>
                <w:b/>
                <w:bCs/>
                <w:lang w:eastAsia="tr-TR"/>
              </w:rPr>
            </w:pPr>
            <w:hyperlink r:id="rId10" w:history="1">
              <w:r w:rsidR="00714609" w:rsidRPr="00311E23">
                <w:rPr>
                  <w:rFonts w:eastAsia="Times New Roman" w:cstheme="minorHAnsi"/>
                  <w:b/>
                  <w:bCs/>
                  <w:lang w:eastAsia="tr-TR"/>
                </w:rPr>
                <w:t>GYÜ</w:t>
              </w:r>
            </w:hyperlink>
          </w:p>
        </w:tc>
        <w:tc>
          <w:tcPr>
            <w:tcW w:w="465" w:type="pct"/>
            <w:vMerge/>
            <w:vAlign w:val="center"/>
          </w:tcPr>
          <w:p w14:paraId="0B596229" w14:textId="77777777" w:rsidR="00714609" w:rsidRPr="00311E23" w:rsidRDefault="00714609" w:rsidP="00311E23">
            <w:pPr>
              <w:spacing w:after="0" w:line="240" w:lineRule="auto"/>
              <w:mirrorIndents/>
              <w:jc w:val="both"/>
              <w:rPr>
                <w:rFonts w:eastAsia="Times New Roman" w:cstheme="minorHAnsi"/>
                <w:b/>
                <w:bCs/>
                <w:lang w:eastAsia="tr-TR"/>
              </w:rPr>
            </w:pPr>
          </w:p>
        </w:tc>
      </w:tr>
      <w:tr w:rsidR="00714609" w:rsidRPr="00311E23" w14:paraId="44AEFE04" w14:textId="77777777" w:rsidTr="00714609">
        <w:trPr>
          <w:jc w:val="center"/>
        </w:trPr>
        <w:tc>
          <w:tcPr>
            <w:tcW w:w="1562" w:type="pct"/>
            <w:tcMar>
              <w:top w:w="30" w:type="dxa"/>
              <w:left w:w="30" w:type="dxa"/>
              <w:bottom w:w="30" w:type="dxa"/>
              <w:right w:w="30" w:type="dxa"/>
            </w:tcMar>
            <w:vAlign w:val="center"/>
          </w:tcPr>
          <w:p w14:paraId="3F8BCF34" w14:textId="77777777" w:rsidR="00714609" w:rsidRPr="00311E23" w:rsidRDefault="00714609" w:rsidP="00311E23">
            <w:pPr>
              <w:spacing w:after="0" w:line="240" w:lineRule="auto"/>
              <w:mirrorIndents/>
              <w:jc w:val="both"/>
              <w:rPr>
                <w:rFonts w:eastAsia="Times New Roman" w:cstheme="minorHAnsi"/>
                <w:bCs/>
                <w:lang w:eastAsia="tr-TR"/>
              </w:rPr>
            </w:pPr>
            <w:r w:rsidRPr="00311E23">
              <w:rPr>
                <w:rFonts w:eastAsia="Times New Roman" w:cstheme="minorHAnsi"/>
                <w:bCs/>
                <w:lang w:eastAsia="tr-TR"/>
              </w:rPr>
              <w:t>2915.31.00.00.00- Etil Asetat</w:t>
            </w:r>
          </w:p>
        </w:tc>
        <w:tc>
          <w:tcPr>
            <w:tcW w:w="414" w:type="pct"/>
            <w:tcMar>
              <w:top w:w="30" w:type="dxa"/>
              <w:left w:w="30" w:type="dxa"/>
              <w:bottom w:w="30" w:type="dxa"/>
              <w:right w:w="30" w:type="dxa"/>
            </w:tcMar>
            <w:vAlign w:val="center"/>
          </w:tcPr>
          <w:p w14:paraId="7198DBEC" w14:textId="77777777" w:rsidR="00714609" w:rsidRPr="00311E23" w:rsidRDefault="00714609" w:rsidP="00311E23">
            <w:pPr>
              <w:spacing w:after="0" w:line="240" w:lineRule="auto"/>
              <w:mirrorIndents/>
              <w:jc w:val="both"/>
              <w:rPr>
                <w:rFonts w:eastAsia="Times New Roman" w:cstheme="minorHAnsi"/>
                <w:lang w:eastAsia="tr-TR"/>
              </w:rPr>
            </w:pPr>
            <w:r w:rsidRPr="00311E23">
              <w:rPr>
                <w:rFonts w:eastAsia="Times New Roman" w:cstheme="minorHAnsi"/>
                <w:lang w:eastAsia="tr-TR"/>
              </w:rPr>
              <w:t>20</w:t>
            </w:r>
          </w:p>
        </w:tc>
        <w:tc>
          <w:tcPr>
            <w:tcW w:w="318" w:type="pct"/>
            <w:tcMar>
              <w:top w:w="30" w:type="dxa"/>
              <w:left w:w="30" w:type="dxa"/>
              <w:bottom w:w="30" w:type="dxa"/>
              <w:right w:w="30" w:type="dxa"/>
            </w:tcMar>
            <w:vAlign w:val="center"/>
          </w:tcPr>
          <w:p w14:paraId="1039EB5E" w14:textId="77777777" w:rsidR="00714609" w:rsidRPr="00311E23" w:rsidRDefault="00714609" w:rsidP="00311E23">
            <w:pPr>
              <w:spacing w:after="0" w:line="240" w:lineRule="auto"/>
              <w:mirrorIndents/>
              <w:jc w:val="both"/>
              <w:rPr>
                <w:rFonts w:eastAsia="Times New Roman" w:cstheme="minorHAnsi"/>
                <w:lang w:eastAsia="tr-TR"/>
              </w:rPr>
            </w:pPr>
            <w:r w:rsidRPr="00311E23">
              <w:rPr>
                <w:rFonts w:eastAsia="Times New Roman" w:cstheme="minorHAnsi"/>
                <w:lang w:eastAsia="tr-TR"/>
              </w:rPr>
              <w:t>-</w:t>
            </w:r>
          </w:p>
        </w:tc>
        <w:tc>
          <w:tcPr>
            <w:tcW w:w="338" w:type="pct"/>
            <w:tcMar>
              <w:top w:w="30" w:type="dxa"/>
              <w:left w:w="30" w:type="dxa"/>
              <w:bottom w:w="30" w:type="dxa"/>
              <w:right w:w="30" w:type="dxa"/>
            </w:tcMar>
            <w:vAlign w:val="center"/>
          </w:tcPr>
          <w:p w14:paraId="190727BA" w14:textId="77777777" w:rsidR="00714609" w:rsidRPr="00311E23" w:rsidRDefault="00714609" w:rsidP="00311E23">
            <w:pPr>
              <w:spacing w:after="0" w:line="240" w:lineRule="auto"/>
              <w:mirrorIndents/>
              <w:jc w:val="both"/>
              <w:rPr>
                <w:rFonts w:eastAsia="Times New Roman" w:cstheme="minorHAnsi"/>
                <w:lang w:eastAsia="tr-TR"/>
              </w:rPr>
            </w:pPr>
            <w:r w:rsidRPr="00311E23">
              <w:rPr>
                <w:rFonts w:eastAsia="Times New Roman" w:cstheme="minorHAnsi"/>
                <w:lang w:eastAsia="tr-TR"/>
              </w:rPr>
              <w:t>0</w:t>
            </w:r>
          </w:p>
        </w:tc>
        <w:tc>
          <w:tcPr>
            <w:tcW w:w="353" w:type="pct"/>
            <w:vAlign w:val="center"/>
          </w:tcPr>
          <w:p w14:paraId="428BD559" w14:textId="77777777" w:rsidR="00714609" w:rsidRPr="00311E23" w:rsidRDefault="00714609" w:rsidP="00311E23">
            <w:pPr>
              <w:spacing w:after="0" w:line="240" w:lineRule="auto"/>
              <w:mirrorIndents/>
              <w:jc w:val="both"/>
              <w:rPr>
                <w:rFonts w:eastAsia="Times New Roman" w:cstheme="minorHAnsi"/>
                <w:lang w:eastAsia="tr-TR"/>
              </w:rPr>
            </w:pPr>
            <w:r w:rsidRPr="00311E23">
              <w:rPr>
                <w:rFonts w:eastAsia="Times New Roman" w:cstheme="minorHAnsi"/>
                <w:lang w:eastAsia="tr-TR"/>
              </w:rPr>
              <w:t>5,5</w:t>
            </w:r>
          </w:p>
        </w:tc>
        <w:tc>
          <w:tcPr>
            <w:tcW w:w="470" w:type="pct"/>
            <w:tcMar>
              <w:top w:w="30" w:type="dxa"/>
              <w:left w:w="30" w:type="dxa"/>
              <w:bottom w:w="30" w:type="dxa"/>
              <w:right w:w="30" w:type="dxa"/>
            </w:tcMar>
            <w:vAlign w:val="center"/>
          </w:tcPr>
          <w:p w14:paraId="09849BD1" w14:textId="77777777" w:rsidR="00714609" w:rsidRPr="00311E23" w:rsidRDefault="00714609" w:rsidP="00311E23">
            <w:pPr>
              <w:spacing w:after="0" w:line="240" w:lineRule="auto"/>
              <w:mirrorIndents/>
              <w:jc w:val="both"/>
              <w:rPr>
                <w:rFonts w:eastAsia="Times New Roman" w:cstheme="minorHAnsi"/>
                <w:lang w:eastAsia="tr-TR"/>
              </w:rPr>
            </w:pPr>
            <w:r w:rsidRPr="00311E23">
              <w:rPr>
                <w:rFonts w:eastAsia="Times New Roman" w:cstheme="minorHAnsi"/>
                <w:lang w:eastAsia="tr-TR"/>
              </w:rPr>
              <w:t>0</w:t>
            </w:r>
          </w:p>
        </w:tc>
        <w:tc>
          <w:tcPr>
            <w:tcW w:w="465" w:type="pct"/>
            <w:tcMar>
              <w:top w:w="30" w:type="dxa"/>
              <w:left w:w="30" w:type="dxa"/>
              <w:bottom w:w="30" w:type="dxa"/>
              <w:right w:w="30" w:type="dxa"/>
            </w:tcMar>
            <w:vAlign w:val="center"/>
          </w:tcPr>
          <w:p w14:paraId="3F5A444B" w14:textId="77777777" w:rsidR="00714609" w:rsidRPr="00311E23" w:rsidRDefault="00714609" w:rsidP="00311E23">
            <w:pPr>
              <w:spacing w:after="0" w:line="240" w:lineRule="auto"/>
              <w:mirrorIndents/>
              <w:jc w:val="both"/>
              <w:rPr>
                <w:rFonts w:eastAsia="Times New Roman" w:cstheme="minorHAnsi"/>
                <w:lang w:eastAsia="tr-TR"/>
              </w:rPr>
            </w:pPr>
            <w:r w:rsidRPr="00311E23">
              <w:rPr>
                <w:rFonts w:eastAsia="Times New Roman" w:cstheme="minorHAnsi"/>
                <w:lang w:eastAsia="tr-TR"/>
              </w:rPr>
              <w:t>0</w:t>
            </w:r>
          </w:p>
        </w:tc>
        <w:tc>
          <w:tcPr>
            <w:tcW w:w="615" w:type="pct"/>
            <w:tcMar>
              <w:top w:w="30" w:type="dxa"/>
              <w:left w:w="30" w:type="dxa"/>
              <w:bottom w:w="30" w:type="dxa"/>
              <w:right w:w="30" w:type="dxa"/>
            </w:tcMar>
            <w:vAlign w:val="center"/>
          </w:tcPr>
          <w:p w14:paraId="04FAC0E6" w14:textId="77777777" w:rsidR="00714609" w:rsidRPr="00311E23" w:rsidRDefault="00714609" w:rsidP="00311E23">
            <w:pPr>
              <w:spacing w:after="0" w:line="240" w:lineRule="auto"/>
              <w:mirrorIndents/>
              <w:jc w:val="both"/>
              <w:rPr>
                <w:rFonts w:eastAsia="Times New Roman" w:cstheme="minorHAnsi"/>
                <w:lang w:eastAsia="tr-TR"/>
              </w:rPr>
            </w:pPr>
            <w:r w:rsidRPr="00311E23">
              <w:rPr>
                <w:rFonts w:eastAsia="Times New Roman" w:cstheme="minorHAnsi"/>
                <w:lang w:eastAsia="tr-TR"/>
              </w:rPr>
              <w:t>2</w:t>
            </w:r>
          </w:p>
        </w:tc>
        <w:tc>
          <w:tcPr>
            <w:tcW w:w="465" w:type="pct"/>
            <w:tcMar>
              <w:top w:w="30" w:type="dxa"/>
              <w:left w:w="30" w:type="dxa"/>
              <w:bottom w:w="30" w:type="dxa"/>
              <w:right w:w="30" w:type="dxa"/>
            </w:tcMar>
            <w:vAlign w:val="center"/>
          </w:tcPr>
          <w:p w14:paraId="22C6EE41" w14:textId="77777777" w:rsidR="00714609" w:rsidRPr="00311E23" w:rsidRDefault="00714609" w:rsidP="00311E23">
            <w:pPr>
              <w:spacing w:after="0" w:line="240" w:lineRule="auto"/>
              <w:mirrorIndents/>
              <w:jc w:val="both"/>
              <w:rPr>
                <w:rFonts w:eastAsia="Times New Roman" w:cstheme="minorHAnsi"/>
                <w:lang w:eastAsia="tr-TR"/>
              </w:rPr>
            </w:pPr>
            <w:r w:rsidRPr="00311E23">
              <w:rPr>
                <w:rFonts w:eastAsia="Times New Roman" w:cstheme="minorHAnsi"/>
                <w:lang w:eastAsia="tr-TR"/>
              </w:rPr>
              <w:t>5,5</w:t>
            </w:r>
          </w:p>
        </w:tc>
      </w:tr>
    </w:tbl>
    <w:p w14:paraId="0853C775" w14:textId="77777777" w:rsidR="00714609" w:rsidRPr="00311E23" w:rsidRDefault="00714609" w:rsidP="00311E23">
      <w:pPr>
        <w:spacing w:after="0" w:line="240" w:lineRule="auto"/>
        <w:ind w:right="-2"/>
        <w:mirrorIndents/>
        <w:jc w:val="both"/>
        <w:rPr>
          <w:rFonts w:eastAsia="Times New Roman" w:cstheme="minorHAnsi"/>
          <w:lang w:eastAsia="tr-TR"/>
        </w:rPr>
      </w:pPr>
      <w:r w:rsidRPr="00311E23">
        <w:rPr>
          <w:rFonts w:eastAsia="Times New Roman" w:cstheme="minorHAnsi"/>
          <w:lang w:eastAsia="tr-TR"/>
        </w:rPr>
        <w:t xml:space="preserve">*STA ülkeleri: AB ülkeleri, EFTA ülkeleri, İsrail, Makedonya, Bosna-Hersek, Fas, Filistin, Tunus, Mısır, Gürcistan, Arnavutluk, Şili, Sırbistan, Karadağ, Kosova, </w:t>
      </w:r>
      <w:proofErr w:type="spellStart"/>
      <w:r w:rsidRPr="00311E23">
        <w:rPr>
          <w:rFonts w:eastAsia="Times New Roman" w:cstheme="minorHAnsi"/>
          <w:lang w:eastAsia="tr-TR"/>
        </w:rPr>
        <w:t>Morityus</w:t>
      </w:r>
      <w:proofErr w:type="spellEnd"/>
      <w:r w:rsidRPr="00311E23">
        <w:rPr>
          <w:rFonts w:eastAsia="Times New Roman" w:cstheme="minorHAnsi"/>
          <w:lang w:eastAsia="tr-TR"/>
        </w:rPr>
        <w:t>, Moldova, Faroe Adaları, Güney Kore, Malezya, Birleşik Krallık, Singapur, Venezuela, Birleşik Arap Emirlikleri (BAE).</w:t>
      </w:r>
    </w:p>
    <w:p w14:paraId="11178B7B" w14:textId="77777777" w:rsidR="00F16C76" w:rsidRPr="00311E23" w:rsidRDefault="00714609" w:rsidP="00311E23">
      <w:pPr>
        <w:spacing w:after="0" w:line="240" w:lineRule="auto"/>
        <w:mirrorIndents/>
        <w:jc w:val="both"/>
        <w:rPr>
          <w:rFonts w:eastAsia="Times New Roman" w:cstheme="minorHAnsi"/>
          <w:lang w:eastAsia="tr-TR"/>
        </w:rPr>
      </w:pPr>
      <w:r w:rsidRPr="00311E23">
        <w:rPr>
          <w:rFonts w:eastAsia="Times New Roman" w:cstheme="minorHAnsi"/>
          <w:lang w:eastAsia="tr-TR"/>
        </w:rPr>
        <w:t>TPS-OIC* ülkeleri: Bahreyn, Bangladeş, BAE, Fas, İran İslam Cumhuriyeti, Katar, Kuveyt, Malezya, Pakistan, Suudi Arabistan, Umman, Ürdün.</w:t>
      </w:r>
    </w:p>
    <w:p w14:paraId="4F4E9518" w14:textId="77777777" w:rsidR="00714609" w:rsidRPr="00311E23" w:rsidRDefault="00714609" w:rsidP="00311E23">
      <w:pPr>
        <w:spacing w:after="0" w:line="240" w:lineRule="auto"/>
        <w:mirrorIndents/>
        <w:jc w:val="both"/>
        <w:rPr>
          <w:rFonts w:eastAsia="Times New Roman" w:cstheme="minorHAnsi"/>
          <w:lang w:eastAsia="tr-TR"/>
        </w:rPr>
      </w:pPr>
    </w:p>
    <w:p w14:paraId="14BAA864" w14:textId="77777777" w:rsidR="00772287" w:rsidRPr="00311E23" w:rsidRDefault="00772287" w:rsidP="00311E23">
      <w:pPr>
        <w:spacing w:after="0" w:line="240" w:lineRule="auto"/>
        <w:jc w:val="both"/>
        <w:rPr>
          <w:rFonts w:cstheme="minorHAnsi"/>
          <w:b/>
          <w:bCs/>
        </w:rPr>
      </w:pPr>
      <w:r w:rsidRPr="00311E23">
        <w:rPr>
          <w:rFonts w:cstheme="minorHAnsi"/>
          <w:b/>
          <w:bCs/>
        </w:rPr>
        <w:t>3. İthalat artışı ve ithalatın gerçekleşme koşulları</w:t>
      </w:r>
    </w:p>
    <w:p w14:paraId="57DAC2AB" w14:textId="77777777" w:rsidR="00714609" w:rsidRPr="00311E23" w:rsidRDefault="00714609" w:rsidP="00311E23">
      <w:pPr>
        <w:spacing w:after="0" w:line="240" w:lineRule="auto"/>
        <w:mirrorIndents/>
        <w:jc w:val="both"/>
        <w:rPr>
          <w:rFonts w:eastAsia="Times New Roman" w:cstheme="minorHAnsi"/>
        </w:rPr>
      </w:pPr>
      <w:r w:rsidRPr="00311E23">
        <w:rPr>
          <w:rFonts w:eastAsia="Times New Roman" w:cstheme="minorHAnsi"/>
        </w:rPr>
        <w:t xml:space="preserve">Başvuru konusu ürün için mutlak ve nispi ithalatın, ithalatın yurt içi piyasadan aldığı payın ve ithalatın ülkelere göre dağılımının yıllar itibariyle seyri aşağıda verilmektedir. </w:t>
      </w:r>
    </w:p>
    <w:p w14:paraId="7E6AF8C1" w14:textId="77777777" w:rsidR="009F2192" w:rsidRPr="00311E23" w:rsidRDefault="009F2192" w:rsidP="00311E23">
      <w:pPr>
        <w:spacing w:after="0" w:line="240" w:lineRule="auto"/>
        <w:mirrorIndents/>
        <w:jc w:val="both"/>
        <w:rPr>
          <w:rFonts w:eastAsia="Times New Roman" w:cstheme="minorHAnsi"/>
        </w:rPr>
      </w:pPr>
    </w:p>
    <w:p w14:paraId="68D5EDC3" w14:textId="77777777" w:rsidR="00714609" w:rsidRPr="00311E23" w:rsidRDefault="009F2192" w:rsidP="00311E23">
      <w:pPr>
        <w:spacing w:after="0" w:line="240" w:lineRule="auto"/>
        <w:mirrorIndents/>
        <w:jc w:val="both"/>
        <w:rPr>
          <w:rFonts w:eastAsia="Times New Roman" w:cstheme="minorHAnsi"/>
        </w:rPr>
      </w:pPr>
      <w:r w:rsidRPr="00311E23">
        <w:rPr>
          <w:rFonts w:eastAsia="Times New Roman" w:cstheme="minorHAnsi"/>
        </w:rPr>
        <w:t xml:space="preserve">Endeks değerleri verilen tablolarda, 2021-2023 yıllarında 2021 yılı; 2023-2024 yılları Ocak-Haziran döneminde ise 2023 Ocak-Haziran dönemi baz alınarak endeksleme yapılmıştır. </w:t>
      </w:r>
    </w:p>
    <w:p w14:paraId="720F302C" w14:textId="1961CEA6" w:rsidR="00714609" w:rsidRPr="00311E23" w:rsidRDefault="00714609" w:rsidP="00311E23">
      <w:pPr>
        <w:pStyle w:val="ListeParagraf"/>
        <w:keepNext/>
        <w:numPr>
          <w:ilvl w:val="1"/>
          <w:numId w:val="5"/>
        </w:numPr>
        <w:spacing w:after="0" w:line="240" w:lineRule="auto"/>
        <w:mirrorIndents/>
        <w:jc w:val="both"/>
        <w:outlineLvl w:val="1"/>
        <w:rPr>
          <w:rFonts w:eastAsia="Times New Roman" w:cstheme="minorHAnsi"/>
          <w:b/>
          <w:bCs/>
          <w:color w:val="000000"/>
          <w:lang w:eastAsia="tr-TR"/>
        </w:rPr>
      </w:pPr>
      <w:bookmarkStart w:id="4" w:name="_Toc477962364"/>
      <w:bookmarkStart w:id="5" w:name="_Toc179275077"/>
      <w:r w:rsidRPr="00311E23">
        <w:rPr>
          <w:rFonts w:eastAsia="Times New Roman" w:cstheme="minorHAnsi"/>
          <w:b/>
          <w:bCs/>
          <w:color w:val="000000"/>
          <w:lang w:eastAsia="tr-TR"/>
        </w:rPr>
        <w:t>Mutlak İthalat</w:t>
      </w:r>
      <w:bookmarkEnd w:id="4"/>
      <w:bookmarkEnd w:id="5"/>
      <w:r w:rsidRPr="00311E23">
        <w:rPr>
          <w:rFonts w:eastAsia="Times New Roman" w:cstheme="minorHAnsi"/>
          <w:b/>
          <w:bCs/>
          <w:color w:val="000000"/>
          <w:lang w:eastAsia="tr-TR"/>
        </w:rPr>
        <w:t xml:space="preserve"> </w:t>
      </w:r>
    </w:p>
    <w:p w14:paraId="4BB7FC1F" w14:textId="77777777" w:rsidR="00714609" w:rsidRPr="00311E23" w:rsidRDefault="00714609" w:rsidP="00311E23">
      <w:pPr>
        <w:spacing w:after="0" w:line="240" w:lineRule="auto"/>
        <w:mirrorIndents/>
        <w:jc w:val="both"/>
        <w:rPr>
          <w:rFonts w:eastAsia="Times New Roman" w:cstheme="minorHAnsi"/>
          <w:lang w:eastAsia="tr-TR"/>
        </w:rPr>
      </w:pPr>
    </w:p>
    <w:tbl>
      <w:tblPr>
        <w:tblW w:w="9168" w:type="dxa"/>
        <w:tblCellMar>
          <w:left w:w="70" w:type="dxa"/>
          <w:right w:w="70" w:type="dxa"/>
        </w:tblCellMar>
        <w:tblLook w:val="04A0" w:firstRow="1" w:lastRow="0" w:firstColumn="1" w:lastColumn="0" w:noHBand="0" w:noVBand="1"/>
      </w:tblPr>
      <w:tblGrid>
        <w:gridCol w:w="1325"/>
        <w:gridCol w:w="1530"/>
        <w:gridCol w:w="1572"/>
        <w:gridCol w:w="957"/>
        <w:gridCol w:w="1062"/>
        <w:gridCol w:w="934"/>
        <w:gridCol w:w="828"/>
        <w:gridCol w:w="960"/>
      </w:tblGrid>
      <w:tr w:rsidR="00641D1B" w:rsidRPr="00311E23" w14:paraId="7121F7A3" w14:textId="77777777" w:rsidTr="005C2F35">
        <w:trPr>
          <w:trHeight w:val="523"/>
        </w:trPr>
        <w:tc>
          <w:tcPr>
            <w:tcW w:w="132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C502014" w14:textId="77777777" w:rsidR="00641D1B" w:rsidRPr="00311E23" w:rsidRDefault="00641D1B" w:rsidP="00311E23">
            <w:pPr>
              <w:spacing w:after="0" w:line="240" w:lineRule="auto"/>
              <w:mirrorIndents/>
              <w:rPr>
                <w:rFonts w:eastAsia="Times New Roman" w:cstheme="minorHAnsi"/>
                <w:b/>
                <w:bCs/>
                <w:color w:val="000000"/>
                <w:lang w:eastAsia="tr-TR"/>
              </w:rPr>
            </w:pPr>
            <w:r w:rsidRPr="00311E23">
              <w:rPr>
                <w:rFonts w:eastAsia="Times New Roman" w:cstheme="minorHAnsi"/>
                <w:b/>
                <w:bCs/>
                <w:color w:val="000000"/>
                <w:lang w:eastAsia="tr-TR"/>
              </w:rPr>
              <w:t>İTHALAT</w:t>
            </w:r>
          </w:p>
        </w:tc>
        <w:tc>
          <w:tcPr>
            <w:tcW w:w="1530" w:type="dxa"/>
            <w:vMerge w:val="restart"/>
            <w:tcBorders>
              <w:top w:val="single" w:sz="8" w:space="0" w:color="auto"/>
              <w:left w:val="single" w:sz="8" w:space="0" w:color="auto"/>
              <w:bottom w:val="nil"/>
              <w:right w:val="single" w:sz="8" w:space="0" w:color="auto"/>
            </w:tcBorders>
            <w:shd w:val="clear" w:color="auto" w:fill="auto"/>
            <w:vAlign w:val="center"/>
            <w:hideMark/>
          </w:tcPr>
          <w:p w14:paraId="58EB91E8" w14:textId="77777777" w:rsidR="00641D1B" w:rsidRPr="00311E23" w:rsidRDefault="00641D1B" w:rsidP="00311E23">
            <w:pPr>
              <w:spacing w:after="0" w:line="240" w:lineRule="auto"/>
              <w:mirrorIndents/>
              <w:rPr>
                <w:rFonts w:eastAsia="Times New Roman" w:cstheme="minorHAnsi"/>
                <w:b/>
                <w:bCs/>
                <w:color w:val="000000"/>
                <w:lang w:eastAsia="tr-TR"/>
              </w:rPr>
            </w:pPr>
            <w:r w:rsidRPr="00311E23">
              <w:rPr>
                <w:rFonts w:eastAsia="Times New Roman" w:cstheme="minorHAnsi"/>
                <w:b/>
                <w:bCs/>
                <w:color w:val="000000"/>
                <w:lang w:eastAsia="tr-TR"/>
              </w:rPr>
              <w:t>Toplam Miktar (Ton)</w:t>
            </w:r>
          </w:p>
        </w:tc>
        <w:tc>
          <w:tcPr>
            <w:tcW w:w="1572" w:type="dxa"/>
            <w:vMerge w:val="restart"/>
            <w:tcBorders>
              <w:top w:val="single" w:sz="8" w:space="0" w:color="auto"/>
              <w:left w:val="single" w:sz="8" w:space="0" w:color="auto"/>
              <w:bottom w:val="nil"/>
              <w:right w:val="single" w:sz="8" w:space="0" w:color="auto"/>
            </w:tcBorders>
            <w:shd w:val="clear" w:color="auto" w:fill="auto"/>
            <w:vAlign w:val="center"/>
            <w:hideMark/>
          </w:tcPr>
          <w:p w14:paraId="604947D2" w14:textId="77777777" w:rsidR="00641D1B" w:rsidRPr="00311E23" w:rsidRDefault="00641D1B" w:rsidP="00311E23">
            <w:pPr>
              <w:spacing w:after="0" w:line="240" w:lineRule="auto"/>
              <w:mirrorIndents/>
              <w:rPr>
                <w:rFonts w:eastAsia="Times New Roman" w:cstheme="minorHAnsi"/>
                <w:b/>
                <w:bCs/>
                <w:color w:val="000000"/>
                <w:lang w:eastAsia="tr-TR"/>
              </w:rPr>
            </w:pPr>
            <w:r w:rsidRPr="00311E23">
              <w:rPr>
                <w:rFonts w:eastAsia="Times New Roman" w:cstheme="minorHAnsi"/>
                <w:b/>
                <w:bCs/>
                <w:color w:val="000000"/>
                <w:lang w:eastAsia="tr-TR"/>
              </w:rPr>
              <w:t>Toplam Değer (Bin $)</w:t>
            </w:r>
          </w:p>
        </w:tc>
        <w:tc>
          <w:tcPr>
            <w:tcW w:w="957" w:type="dxa"/>
            <w:vMerge w:val="restart"/>
            <w:tcBorders>
              <w:top w:val="single" w:sz="8" w:space="0" w:color="auto"/>
              <w:left w:val="single" w:sz="8" w:space="0" w:color="auto"/>
              <w:bottom w:val="nil"/>
              <w:right w:val="single" w:sz="8" w:space="0" w:color="auto"/>
            </w:tcBorders>
            <w:shd w:val="clear" w:color="auto" w:fill="auto"/>
            <w:vAlign w:val="center"/>
            <w:hideMark/>
          </w:tcPr>
          <w:p w14:paraId="76553B9F" w14:textId="77777777" w:rsidR="00641D1B" w:rsidRPr="00311E23" w:rsidRDefault="00641D1B" w:rsidP="00311E23">
            <w:pPr>
              <w:spacing w:after="0" w:line="240" w:lineRule="auto"/>
              <w:mirrorIndents/>
              <w:rPr>
                <w:rFonts w:eastAsia="Times New Roman" w:cstheme="minorHAnsi"/>
                <w:b/>
                <w:bCs/>
                <w:color w:val="000000"/>
                <w:lang w:eastAsia="tr-TR"/>
              </w:rPr>
            </w:pPr>
            <w:r w:rsidRPr="00311E23">
              <w:rPr>
                <w:rFonts w:eastAsia="Times New Roman" w:cstheme="minorHAnsi"/>
                <w:b/>
                <w:bCs/>
                <w:color w:val="000000"/>
                <w:lang w:eastAsia="tr-TR"/>
              </w:rPr>
              <w:t>B.F. ($/Ton)</w:t>
            </w:r>
          </w:p>
        </w:tc>
        <w:tc>
          <w:tcPr>
            <w:tcW w:w="1062" w:type="dxa"/>
            <w:vMerge w:val="restart"/>
            <w:tcBorders>
              <w:top w:val="single" w:sz="8" w:space="0" w:color="auto"/>
              <w:left w:val="single" w:sz="8" w:space="0" w:color="auto"/>
              <w:bottom w:val="nil"/>
              <w:right w:val="single" w:sz="8" w:space="0" w:color="auto"/>
            </w:tcBorders>
            <w:shd w:val="clear" w:color="auto" w:fill="auto"/>
            <w:vAlign w:val="center"/>
            <w:hideMark/>
          </w:tcPr>
          <w:p w14:paraId="3EDD3806" w14:textId="77777777" w:rsidR="00641D1B" w:rsidRPr="00311E23" w:rsidRDefault="00641D1B" w:rsidP="00311E23">
            <w:pPr>
              <w:spacing w:after="0" w:line="240" w:lineRule="auto"/>
              <w:mirrorIndents/>
              <w:rPr>
                <w:rFonts w:eastAsia="Times New Roman" w:cstheme="minorHAnsi"/>
                <w:b/>
                <w:bCs/>
                <w:color w:val="000000"/>
                <w:lang w:eastAsia="tr-TR"/>
              </w:rPr>
            </w:pPr>
            <w:r w:rsidRPr="00311E23">
              <w:rPr>
                <w:rFonts w:eastAsia="Times New Roman" w:cstheme="minorHAnsi"/>
                <w:b/>
                <w:bCs/>
                <w:color w:val="000000"/>
                <w:lang w:eastAsia="tr-TR"/>
              </w:rPr>
              <w:t>DİR Pay (%)</w:t>
            </w:r>
          </w:p>
        </w:tc>
        <w:tc>
          <w:tcPr>
            <w:tcW w:w="272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47BB225C" w14:textId="77777777" w:rsidR="00641D1B" w:rsidRPr="00311E23" w:rsidRDefault="00641D1B" w:rsidP="00311E23">
            <w:pPr>
              <w:spacing w:after="0" w:line="240" w:lineRule="auto"/>
              <w:mirrorIndents/>
              <w:rPr>
                <w:rFonts w:eastAsia="Times New Roman" w:cstheme="minorHAnsi"/>
                <w:b/>
                <w:bCs/>
                <w:color w:val="000000"/>
                <w:lang w:eastAsia="tr-TR"/>
              </w:rPr>
            </w:pPr>
            <w:r w:rsidRPr="00311E23">
              <w:rPr>
                <w:rFonts w:eastAsia="Times New Roman" w:cstheme="minorHAnsi"/>
                <w:b/>
                <w:bCs/>
                <w:color w:val="000000"/>
                <w:lang w:eastAsia="tr-TR"/>
              </w:rPr>
              <w:t>Değişim %</w:t>
            </w:r>
          </w:p>
        </w:tc>
      </w:tr>
      <w:tr w:rsidR="00641D1B" w:rsidRPr="00311E23" w14:paraId="22E28BA9" w14:textId="77777777" w:rsidTr="005C2F35">
        <w:trPr>
          <w:trHeight w:val="536"/>
        </w:trPr>
        <w:tc>
          <w:tcPr>
            <w:tcW w:w="1325" w:type="dxa"/>
            <w:vMerge/>
            <w:tcBorders>
              <w:top w:val="single" w:sz="8" w:space="0" w:color="auto"/>
              <w:left w:val="single" w:sz="8" w:space="0" w:color="auto"/>
              <w:bottom w:val="single" w:sz="8" w:space="0" w:color="000000"/>
              <w:right w:val="single" w:sz="8" w:space="0" w:color="auto"/>
            </w:tcBorders>
            <w:vAlign w:val="center"/>
            <w:hideMark/>
          </w:tcPr>
          <w:p w14:paraId="3F262EB6" w14:textId="77777777" w:rsidR="00641D1B" w:rsidRPr="00311E23" w:rsidRDefault="00641D1B" w:rsidP="00311E23">
            <w:pPr>
              <w:spacing w:after="0" w:line="240" w:lineRule="auto"/>
              <w:mirrorIndents/>
              <w:rPr>
                <w:rFonts w:eastAsia="Times New Roman" w:cstheme="minorHAnsi"/>
                <w:b/>
                <w:bCs/>
                <w:color w:val="000000"/>
                <w:lang w:eastAsia="tr-TR"/>
              </w:rPr>
            </w:pPr>
          </w:p>
        </w:tc>
        <w:tc>
          <w:tcPr>
            <w:tcW w:w="1530" w:type="dxa"/>
            <w:vMerge/>
            <w:tcBorders>
              <w:top w:val="single" w:sz="8" w:space="0" w:color="auto"/>
              <w:left w:val="single" w:sz="8" w:space="0" w:color="auto"/>
              <w:bottom w:val="nil"/>
              <w:right w:val="single" w:sz="8" w:space="0" w:color="auto"/>
            </w:tcBorders>
            <w:vAlign w:val="center"/>
            <w:hideMark/>
          </w:tcPr>
          <w:p w14:paraId="36DAD7C1" w14:textId="77777777" w:rsidR="00641D1B" w:rsidRPr="00311E23" w:rsidRDefault="00641D1B" w:rsidP="00311E23">
            <w:pPr>
              <w:spacing w:after="0" w:line="240" w:lineRule="auto"/>
              <w:mirrorIndents/>
              <w:rPr>
                <w:rFonts w:eastAsia="Times New Roman" w:cstheme="minorHAnsi"/>
                <w:b/>
                <w:bCs/>
                <w:color w:val="000000"/>
                <w:lang w:eastAsia="tr-TR"/>
              </w:rPr>
            </w:pPr>
          </w:p>
        </w:tc>
        <w:tc>
          <w:tcPr>
            <w:tcW w:w="1572" w:type="dxa"/>
            <w:vMerge/>
            <w:tcBorders>
              <w:top w:val="single" w:sz="8" w:space="0" w:color="auto"/>
              <w:left w:val="single" w:sz="8" w:space="0" w:color="auto"/>
              <w:bottom w:val="nil"/>
              <w:right w:val="single" w:sz="8" w:space="0" w:color="auto"/>
            </w:tcBorders>
            <w:vAlign w:val="center"/>
            <w:hideMark/>
          </w:tcPr>
          <w:p w14:paraId="0493E693" w14:textId="77777777" w:rsidR="00641D1B" w:rsidRPr="00311E23" w:rsidRDefault="00641D1B" w:rsidP="00311E23">
            <w:pPr>
              <w:spacing w:after="0" w:line="240" w:lineRule="auto"/>
              <w:mirrorIndents/>
              <w:rPr>
                <w:rFonts w:eastAsia="Times New Roman" w:cstheme="minorHAnsi"/>
                <w:b/>
                <w:bCs/>
                <w:color w:val="000000"/>
                <w:lang w:eastAsia="tr-TR"/>
              </w:rPr>
            </w:pPr>
          </w:p>
        </w:tc>
        <w:tc>
          <w:tcPr>
            <w:tcW w:w="957" w:type="dxa"/>
            <w:vMerge/>
            <w:tcBorders>
              <w:top w:val="single" w:sz="8" w:space="0" w:color="auto"/>
              <w:left w:val="single" w:sz="8" w:space="0" w:color="auto"/>
              <w:bottom w:val="nil"/>
              <w:right w:val="single" w:sz="8" w:space="0" w:color="auto"/>
            </w:tcBorders>
            <w:vAlign w:val="center"/>
            <w:hideMark/>
          </w:tcPr>
          <w:p w14:paraId="3901589D" w14:textId="77777777" w:rsidR="00641D1B" w:rsidRPr="00311E23" w:rsidRDefault="00641D1B" w:rsidP="00311E23">
            <w:pPr>
              <w:spacing w:after="0" w:line="240" w:lineRule="auto"/>
              <w:mirrorIndents/>
              <w:rPr>
                <w:rFonts w:eastAsia="Times New Roman" w:cstheme="minorHAnsi"/>
                <w:b/>
                <w:bCs/>
                <w:color w:val="000000"/>
                <w:lang w:eastAsia="tr-TR"/>
              </w:rPr>
            </w:pPr>
          </w:p>
        </w:tc>
        <w:tc>
          <w:tcPr>
            <w:tcW w:w="1062" w:type="dxa"/>
            <w:vMerge/>
            <w:tcBorders>
              <w:top w:val="single" w:sz="8" w:space="0" w:color="auto"/>
              <w:left w:val="single" w:sz="8" w:space="0" w:color="auto"/>
              <w:bottom w:val="nil"/>
              <w:right w:val="single" w:sz="8" w:space="0" w:color="auto"/>
            </w:tcBorders>
            <w:vAlign w:val="center"/>
            <w:hideMark/>
          </w:tcPr>
          <w:p w14:paraId="03B15641" w14:textId="77777777" w:rsidR="00641D1B" w:rsidRPr="00311E23" w:rsidRDefault="00641D1B" w:rsidP="00311E23">
            <w:pPr>
              <w:spacing w:after="0" w:line="240" w:lineRule="auto"/>
              <w:mirrorIndents/>
              <w:rPr>
                <w:rFonts w:eastAsia="Times New Roman" w:cstheme="minorHAnsi"/>
                <w:b/>
                <w:bCs/>
                <w:color w:val="000000"/>
                <w:lang w:eastAsia="tr-TR"/>
              </w:rPr>
            </w:pPr>
          </w:p>
        </w:tc>
        <w:tc>
          <w:tcPr>
            <w:tcW w:w="934" w:type="dxa"/>
            <w:tcBorders>
              <w:top w:val="nil"/>
              <w:left w:val="nil"/>
              <w:bottom w:val="nil"/>
              <w:right w:val="single" w:sz="8" w:space="0" w:color="auto"/>
            </w:tcBorders>
            <w:shd w:val="clear" w:color="auto" w:fill="auto"/>
            <w:vAlign w:val="center"/>
            <w:hideMark/>
          </w:tcPr>
          <w:p w14:paraId="4546BF93" w14:textId="77777777" w:rsidR="00641D1B" w:rsidRPr="00311E23" w:rsidRDefault="00641D1B" w:rsidP="00311E23">
            <w:pPr>
              <w:spacing w:after="0" w:line="240" w:lineRule="auto"/>
              <w:mirrorIndents/>
              <w:rPr>
                <w:rFonts w:eastAsia="Times New Roman" w:cstheme="minorHAnsi"/>
                <w:b/>
                <w:bCs/>
                <w:color w:val="000000"/>
                <w:lang w:eastAsia="tr-TR"/>
              </w:rPr>
            </w:pPr>
            <w:r w:rsidRPr="00311E23">
              <w:rPr>
                <w:rFonts w:eastAsia="Times New Roman" w:cstheme="minorHAnsi"/>
                <w:b/>
                <w:bCs/>
                <w:color w:val="000000"/>
                <w:lang w:eastAsia="tr-TR"/>
              </w:rPr>
              <w:t>Miktar (Ton)</w:t>
            </w:r>
          </w:p>
        </w:tc>
        <w:tc>
          <w:tcPr>
            <w:tcW w:w="828" w:type="dxa"/>
            <w:tcBorders>
              <w:top w:val="nil"/>
              <w:left w:val="nil"/>
              <w:bottom w:val="nil"/>
              <w:right w:val="single" w:sz="8" w:space="0" w:color="auto"/>
            </w:tcBorders>
            <w:shd w:val="clear" w:color="auto" w:fill="auto"/>
            <w:vAlign w:val="center"/>
            <w:hideMark/>
          </w:tcPr>
          <w:p w14:paraId="46303A93" w14:textId="77777777" w:rsidR="00641D1B" w:rsidRPr="00311E23" w:rsidRDefault="00641D1B" w:rsidP="00311E23">
            <w:pPr>
              <w:spacing w:after="0" w:line="240" w:lineRule="auto"/>
              <w:mirrorIndents/>
              <w:rPr>
                <w:rFonts w:eastAsia="Times New Roman" w:cstheme="minorHAnsi"/>
                <w:b/>
                <w:bCs/>
                <w:color w:val="000000"/>
                <w:lang w:eastAsia="tr-TR"/>
              </w:rPr>
            </w:pPr>
            <w:r w:rsidRPr="00311E23">
              <w:rPr>
                <w:rFonts w:eastAsia="Times New Roman" w:cstheme="minorHAnsi"/>
                <w:b/>
                <w:bCs/>
                <w:color w:val="000000"/>
                <w:lang w:eastAsia="tr-TR"/>
              </w:rPr>
              <w:t>(Bin $)</w:t>
            </w:r>
          </w:p>
        </w:tc>
        <w:tc>
          <w:tcPr>
            <w:tcW w:w="958" w:type="dxa"/>
            <w:tcBorders>
              <w:top w:val="nil"/>
              <w:left w:val="nil"/>
              <w:bottom w:val="nil"/>
              <w:right w:val="single" w:sz="8" w:space="0" w:color="auto"/>
            </w:tcBorders>
            <w:shd w:val="clear" w:color="auto" w:fill="auto"/>
            <w:vAlign w:val="center"/>
            <w:hideMark/>
          </w:tcPr>
          <w:p w14:paraId="434400E1" w14:textId="77777777" w:rsidR="00641D1B" w:rsidRPr="00311E23" w:rsidRDefault="00641D1B" w:rsidP="00311E23">
            <w:pPr>
              <w:spacing w:after="0" w:line="240" w:lineRule="auto"/>
              <w:mirrorIndents/>
              <w:rPr>
                <w:rFonts w:eastAsia="Times New Roman" w:cstheme="minorHAnsi"/>
                <w:b/>
                <w:bCs/>
                <w:color w:val="000000"/>
                <w:lang w:eastAsia="tr-TR"/>
              </w:rPr>
            </w:pPr>
            <w:r w:rsidRPr="00311E23">
              <w:rPr>
                <w:rFonts w:eastAsia="Times New Roman" w:cstheme="minorHAnsi"/>
                <w:b/>
                <w:bCs/>
                <w:color w:val="000000"/>
                <w:lang w:eastAsia="tr-TR"/>
              </w:rPr>
              <w:t>B.F. ($/Ton)</w:t>
            </w:r>
          </w:p>
        </w:tc>
      </w:tr>
      <w:tr w:rsidR="00641D1B" w:rsidRPr="00311E23" w14:paraId="5FBE4AA8" w14:textId="77777777" w:rsidTr="005C2F35">
        <w:trPr>
          <w:trHeight w:val="274"/>
        </w:trPr>
        <w:tc>
          <w:tcPr>
            <w:tcW w:w="1325" w:type="dxa"/>
            <w:tcBorders>
              <w:top w:val="nil"/>
              <w:left w:val="single" w:sz="8" w:space="0" w:color="auto"/>
              <w:bottom w:val="single" w:sz="8" w:space="0" w:color="auto"/>
              <w:right w:val="nil"/>
            </w:tcBorders>
            <w:shd w:val="clear" w:color="auto" w:fill="auto"/>
            <w:noWrap/>
            <w:vAlign w:val="center"/>
            <w:hideMark/>
          </w:tcPr>
          <w:p w14:paraId="681496A7" w14:textId="77777777" w:rsidR="00641D1B" w:rsidRPr="00311E23" w:rsidRDefault="00641D1B"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2021</w:t>
            </w:r>
          </w:p>
        </w:tc>
        <w:tc>
          <w:tcPr>
            <w:tcW w:w="153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8E470B6"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38.216</w:t>
            </w:r>
          </w:p>
        </w:tc>
        <w:tc>
          <w:tcPr>
            <w:tcW w:w="1572" w:type="dxa"/>
            <w:tcBorders>
              <w:top w:val="single" w:sz="8" w:space="0" w:color="auto"/>
              <w:left w:val="nil"/>
              <w:bottom w:val="single" w:sz="4" w:space="0" w:color="auto"/>
              <w:right w:val="single" w:sz="4" w:space="0" w:color="auto"/>
            </w:tcBorders>
            <w:shd w:val="clear" w:color="auto" w:fill="auto"/>
            <w:noWrap/>
            <w:vAlign w:val="center"/>
            <w:hideMark/>
          </w:tcPr>
          <w:p w14:paraId="6EC4F378"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53.072</w:t>
            </w:r>
          </w:p>
        </w:tc>
        <w:tc>
          <w:tcPr>
            <w:tcW w:w="957" w:type="dxa"/>
            <w:tcBorders>
              <w:top w:val="single" w:sz="8" w:space="0" w:color="auto"/>
              <w:left w:val="nil"/>
              <w:bottom w:val="single" w:sz="4" w:space="0" w:color="auto"/>
              <w:right w:val="single" w:sz="4" w:space="0" w:color="auto"/>
            </w:tcBorders>
            <w:shd w:val="clear" w:color="auto" w:fill="auto"/>
            <w:noWrap/>
            <w:vAlign w:val="center"/>
            <w:hideMark/>
          </w:tcPr>
          <w:p w14:paraId="14BD3E74"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1.389</w:t>
            </w:r>
          </w:p>
        </w:tc>
        <w:tc>
          <w:tcPr>
            <w:tcW w:w="1062" w:type="dxa"/>
            <w:tcBorders>
              <w:top w:val="single" w:sz="8" w:space="0" w:color="auto"/>
              <w:left w:val="nil"/>
              <w:bottom w:val="single" w:sz="4" w:space="0" w:color="auto"/>
              <w:right w:val="single" w:sz="4" w:space="0" w:color="auto"/>
            </w:tcBorders>
            <w:shd w:val="clear" w:color="auto" w:fill="auto"/>
            <w:noWrap/>
            <w:vAlign w:val="center"/>
            <w:hideMark/>
          </w:tcPr>
          <w:p w14:paraId="3B11A55C"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0,05%</w:t>
            </w:r>
          </w:p>
        </w:tc>
        <w:tc>
          <w:tcPr>
            <w:tcW w:w="934" w:type="dxa"/>
            <w:tcBorders>
              <w:top w:val="single" w:sz="8" w:space="0" w:color="auto"/>
              <w:left w:val="nil"/>
              <w:bottom w:val="single" w:sz="4" w:space="0" w:color="auto"/>
              <w:right w:val="single" w:sz="4" w:space="0" w:color="auto"/>
            </w:tcBorders>
            <w:shd w:val="clear" w:color="auto" w:fill="auto"/>
            <w:noWrap/>
            <w:vAlign w:val="center"/>
            <w:hideMark/>
          </w:tcPr>
          <w:p w14:paraId="2F017D42"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w:t>
            </w:r>
          </w:p>
        </w:tc>
        <w:tc>
          <w:tcPr>
            <w:tcW w:w="828" w:type="dxa"/>
            <w:tcBorders>
              <w:top w:val="single" w:sz="8" w:space="0" w:color="auto"/>
              <w:left w:val="nil"/>
              <w:bottom w:val="single" w:sz="4" w:space="0" w:color="auto"/>
              <w:right w:val="single" w:sz="4" w:space="0" w:color="auto"/>
            </w:tcBorders>
            <w:shd w:val="clear" w:color="auto" w:fill="auto"/>
            <w:noWrap/>
            <w:vAlign w:val="center"/>
            <w:hideMark/>
          </w:tcPr>
          <w:p w14:paraId="672F27B6"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w:t>
            </w:r>
          </w:p>
        </w:tc>
        <w:tc>
          <w:tcPr>
            <w:tcW w:w="958" w:type="dxa"/>
            <w:tcBorders>
              <w:top w:val="single" w:sz="8" w:space="0" w:color="auto"/>
              <w:left w:val="nil"/>
              <w:bottom w:val="single" w:sz="4" w:space="0" w:color="auto"/>
              <w:right w:val="single" w:sz="8" w:space="0" w:color="auto"/>
            </w:tcBorders>
            <w:shd w:val="clear" w:color="auto" w:fill="auto"/>
            <w:noWrap/>
            <w:vAlign w:val="center"/>
            <w:hideMark/>
          </w:tcPr>
          <w:p w14:paraId="1713700C"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w:t>
            </w:r>
          </w:p>
        </w:tc>
      </w:tr>
      <w:tr w:rsidR="00641D1B" w:rsidRPr="00311E23" w14:paraId="0A9569FA" w14:textId="77777777" w:rsidTr="005C2F35">
        <w:trPr>
          <w:trHeight w:val="274"/>
        </w:trPr>
        <w:tc>
          <w:tcPr>
            <w:tcW w:w="1325" w:type="dxa"/>
            <w:tcBorders>
              <w:top w:val="nil"/>
              <w:left w:val="single" w:sz="8" w:space="0" w:color="auto"/>
              <w:bottom w:val="single" w:sz="8" w:space="0" w:color="auto"/>
              <w:right w:val="nil"/>
            </w:tcBorders>
            <w:shd w:val="clear" w:color="auto" w:fill="auto"/>
            <w:noWrap/>
            <w:vAlign w:val="center"/>
            <w:hideMark/>
          </w:tcPr>
          <w:p w14:paraId="2243081E" w14:textId="77777777" w:rsidR="00641D1B" w:rsidRPr="00311E23" w:rsidRDefault="00641D1B"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2022</w:t>
            </w:r>
          </w:p>
        </w:tc>
        <w:tc>
          <w:tcPr>
            <w:tcW w:w="1530" w:type="dxa"/>
            <w:tcBorders>
              <w:top w:val="nil"/>
              <w:left w:val="single" w:sz="8" w:space="0" w:color="auto"/>
              <w:bottom w:val="single" w:sz="4" w:space="0" w:color="auto"/>
              <w:right w:val="single" w:sz="4" w:space="0" w:color="auto"/>
            </w:tcBorders>
            <w:shd w:val="clear" w:color="auto" w:fill="auto"/>
            <w:noWrap/>
            <w:vAlign w:val="center"/>
            <w:hideMark/>
          </w:tcPr>
          <w:p w14:paraId="009B2EC2"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48.643</w:t>
            </w:r>
          </w:p>
        </w:tc>
        <w:tc>
          <w:tcPr>
            <w:tcW w:w="1572" w:type="dxa"/>
            <w:tcBorders>
              <w:top w:val="nil"/>
              <w:left w:val="nil"/>
              <w:bottom w:val="single" w:sz="4" w:space="0" w:color="auto"/>
              <w:right w:val="single" w:sz="4" w:space="0" w:color="auto"/>
            </w:tcBorders>
            <w:shd w:val="clear" w:color="auto" w:fill="auto"/>
            <w:noWrap/>
            <w:vAlign w:val="center"/>
            <w:hideMark/>
          </w:tcPr>
          <w:p w14:paraId="5C5D835E"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68.801</w:t>
            </w:r>
          </w:p>
        </w:tc>
        <w:tc>
          <w:tcPr>
            <w:tcW w:w="957" w:type="dxa"/>
            <w:tcBorders>
              <w:top w:val="nil"/>
              <w:left w:val="nil"/>
              <w:bottom w:val="single" w:sz="4" w:space="0" w:color="auto"/>
              <w:right w:val="single" w:sz="4" w:space="0" w:color="auto"/>
            </w:tcBorders>
            <w:shd w:val="clear" w:color="auto" w:fill="auto"/>
            <w:noWrap/>
            <w:vAlign w:val="center"/>
            <w:hideMark/>
          </w:tcPr>
          <w:p w14:paraId="0A85A484"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1.414</w:t>
            </w:r>
          </w:p>
        </w:tc>
        <w:tc>
          <w:tcPr>
            <w:tcW w:w="1062" w:type="dxa"/>
            <w:tcBorders>
              <w:top w:val="nil"/>
              <w:left w:val="nil"/>
              <w:bottom w:val="single" w:sz="4" w:space="0" w:color="auto"/>
              <w:right w:val="single" w:sz="4" w:space="0" w:color="auto"/>
            </w:tcBorders>
            <w:shd w:val="clear" w:color="auto" w:fill="auto"/>
            <w:noWrap/>
            <w:vAlign w:val="center"/>
            <w:hideMark/>
          </w:tcPr>
          <w:p w14:paraId="44050217"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0,55%</w:t>
            </w:r>
          </w:p>
        </w:tc>
        <w:tc>
          <w:tcPr>
            <w:tcW w:w="934" w:type="dxa"/>
            <w:tcBorders>
              <w:top w:val="nil"/>
              <w:left w:val="nil"/>
              <w:bottom w:val="single" w:sz="4" w:space="0" w:color="auto"/>
              <w:right w:val="single" w:sz="4" w:space="0" w:color="auto"/>
            </w:tcBorders>
            <w:shd w:val="clear" w:color="auto" w:fill="auto"/>
            <w:noWrap/>
            <w:vAlign w:val="center"/>
            <w:hideMark/>
          </w:tcPr>
          <w:p w14:paraId="0F2E17A8"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27%</w:t>
            </w:r>
          </w:p>
        </w:tc>
        <w:tc>
          <w:tcPr>
            <w:tcW w:w="828" w:type="dxa"/>
            <w:tcBorders>
              <w:top w:val="nil"/>
              <w:left w:val="nil"/>
              <w:bottom w:val="single" w:sz="4" w:space="0" w:color="auto"/>
              <w:right w:val="single" w:sz="4" w:space="0" w:color="auto"/>
            </w:tcBorders>
            <w:shd w:val="clear" w:color="auto" w:fill="auto"/>
            <w:noWrap/>
            <w:vAlign w:val="center"/>
            <w:hideMark/>
          </w:tcPr>
          <w:p w14:paraId="764E3FB3"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30%</w:t>
            </w:r>
          </w:p>
        </w:tc>
        <w:tc>
          <w:tcPr>
            <w:tcW w:w="958" w:type="dxa"/>
            <w:tcBorders>
              <w:top w:val="nil"/>
              <w:left w:val="nil"/>
              <w:bottom w:val="single" w:sz="4" w:space="0" w:color="auto"/>
              <w:right w:val="single" w:sz="8" w:space="0" w:color="auto"/>
            </w:tcBorders>
            <w:shd w:val="clear" w:color="auto" w:fill="auto"/>
            <w:noWrap/>
            <w:vAlign w:val="center"/>
            <w:hideMark/>
          </w:tcPr>
          <w:p w14:paraId="32EEB4A8"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2%</w:t>
            </w:r>
          </w:p>
        </w:tc>
      </w:tr>
      <w:tr w:rsidR="00641D1B" w:rsidRPr="00311E23" w14:paraId="480F55EF" w14:textId="77777777" w:rsidTr="005C2F35">
        <w:trPr>
          <w:trHeight w:val="274"/>
        </w:trPr>
        <w:tc>
          <w:tcPr>
            <w:tcW w:w="1325" w:type="dxa"/>
            <w:tcBorders>
              <w:top w:val="nil"/>
              <w:left w:val="single" w:sz="8" w:space="0" w:color="auto"/>
              <w:bottom w:val="single" w:sz="8" w:space="0" w:color="auto"/>
              <w:right w:val="nil"/>
            </w:tcBorders>
            <w:shd w:val="clear" w:color="auto" w:fill="auto"/>
            <w:noWrap/>
            <w:vAlign w:val="center"/>
            <w:hideMark/>
          </w:tcPr>
          <w:p w14:paraId="210F403D" w14:textId="77777777" w:rsidR="00641D1B" w:rsidRPr="00311E23" w:rsidRDefault="00641D1B"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w:t>
            </w:r>
          </w:p>
        </w:tc>
        <w:tc>
          <w:tcPr>
            <w:tcW w:w="1530" w:type="dxa"/>
            <w:tcBorders>
              <w:top w:val="nil"/>
              <w:left w:val="single" w:sz="8" w:space="0" w:color="auto"/>
              <w:bottom w:val="single" w:sz="4" w:space="0" w:color="auto"/>
              <w:right w:val="single" w:sz="4" w:space="0" w:color="auto"/>
            </w:tcBorders>
            <w:shd w:val="clear" w:color="auto" w:fill="auto"/>
            <w:noWrap/>
            <w:vAlign w:val="center"/>
            <w:hideMark/>
          </w:tcPr>
          <w:p w14:paraId="61202246"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51.605</w:t>
            </w:r>
          </w:p>
        </w:tc>
        <w:tc>
          <w:tcPr>
            <w:tcW w:w="1572" w:type="dxa"/>
            <w:tcBorders>
              <w:top w:val="nil"/>
              <w:left w:val="nil"/>
              <w:bottom w:val="single" w:sz="4" w:space="0" w:color="auto"/>
              <w:right w:val="single" w:sz="4" w:space="0" w:color="auto"/>
            </w:tcBorders>
            <w:shd w:val="clear" w:color="auto" w:fill="auto"/>
            <w:noWrap/>
            <w:vAlign w:val="center"/>
            <w:hideMark/>
          </w:tcPr>
          <w:p w14:paraId="28CFC786"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57.476</w:t>
            </w:r>
          </w:p>
        </w:tc>
        <w:tc>
          <w:tcPr>
            <w:tcW w:w="957" w:type="dxa"/>
            <w:tcBorders>
              <w:top w:val="nil"/>
              <w:left w:val="nil"/>
              <w:bottom w:val="single" w:sz="4" w:space="0" w:color="auto"/>
              <w:right w:val="single" w:sz="4" w:space="0" w:color="auto"/>
            </w:tcBorders>
            <w:shd w:val="clear" w:color="auto" w:fill="auto"/>
            <w:noWrap/>
            <w:vAlign w:val="center"/>
            <w:hideMark/>
          </w:tcPr>
          <w:p w14:paraId="46262F54"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1.114</w:t>
            </w:r>
          </w:p>
        </w:tc>
        <w:tc>
          <w:tcPr>
            <w:tcW w:w="1062" w:type="dxa"/>
            <w:tcBorders>
              <w:top w:val="nil"/>
              <w:left w:val="nil"/>
              <w:bottom w:val="single" w:sz="4" w:space="0" w:color="auto"/>
              <w:right w:val="single" w:sz="4" w:space="0" w:color="auto"/>
            </w:tcBorders>
            <w:shd w:val="clear" w:color="auto" w:fill="auto"/>
            <w:noWrap/>
            <w:vAlign w:val="center"/>
            <w:hideMark/>
          </w:tcPr>
          <w:p w14:paraId="41F28694"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1,00%</w:t>
            </w:r>
          </w:p>
        </w:tc>
        <w:tc>
          <w:tcPr>
            <w:tcW w:w="934" w:type="dxa"/>
            <w:tcBorders>
              <w:top w:val="nil"/>
              <w:left w:val="nil"/>
              <w:bottom w:val="single" w:sz="4" w:space="0" w:color="auto"/>
              <w:right w:val="single" w:sz="4" w:space="0" w:color="auto"/>
            </w:tcBorders>
            <w:shd w:val="clear" w:color="auto" w:fill="auto"/>
            <w:noWrap/>
            <w:vAlign w:val="center"/>
            <w:hideMark/>
          </w:tcPr>
          <w:p w14:paraId="1021A62C"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6%</w:t>
            </w:r>
          </w:p>
        </w:tc>
        <w:tc>
          <w:tcPr>
            <w:tcW w:w="828" w:type="dxa"/>
            <w:tcBorders>
              <w:top w:val="nil"/>
              <w:left w:val="nil"/>
              <w:bottom w:val="single" w:sz="4" w:space="0" w:color="auto"/>
              <w:right w:val="single" w:sz="4" w:space="0" w:color="auto"/>
            </w:tcBorders>
            <w:shd w:val="clear" w:color="auto" w:fill="auto"/>
            <w:noWrap/>
            <w:vAlign w:val="center"/>
            <w:hideMark/>
          </w:tcPr>
          <w:p w14:paraId="75F0A79E"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-16%</w:t>
            </w:r>
          </w:p>
        </w:tc>
        <w:tc>
          <w:tcPr>
            <w:tcW w:w="958" w:type="dxa"/>
            <w:tcBorders>
              <w:top w:val="nil"/>
              <w:left w:val="nil"/>
              <w:bottom w:val="single" w:sz="4" w:space="0" w:color="auto"/>
              <w:right w:val="single" w:sz="8" w:space="0" w:color="auto"/>
            </w:tcBorders>
            <w:shd w:val="clear" w:color="auto" w:fill="auto"/>
            <w:noWrap/>
            <w:vAlign w:val="center"/>
            <w:hideMark/>
          </w:tcPr>
          <w:p w14:paraId="2C5B5D19"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-21%</w:t>
            </w:r>
          </w:p>
        </w:tc>
      </w:tr>
      <w:tr w:rsidR="00641D1B" w:rsidRPr="00311E23" w14:paraId="4F2A5037" w14:textId="77777777" w:rsidTr="005C2F35">
        <w:trPr>
          <w:trHeight w:val="274"/>
        </w:trPr>
        <w:tc>
          <w:tcPr>
            <w:tcW w:w="1325" w:type="dxa"/>
            <w:tcBorders>
              <w:top w:val="nil"/>
              <w:left w:val="single" w:sz="8" w:space="0" w:color="auto"/>
              <w:bottom w:val="single" w:sz="8" w:space="0" w:color="auto"/>
              <w:right w:val="nil"/>
            </w:tcBorders>
            <w:shd w:val="clear" w:color="auto" w:fill="auto"/>
            <w:noWrap/>
            <w:vAlign w:val="center"/>
            <w:hideMark/>
          </w:tcPr>
          <w:p w14:paraId="0F60811A" w14:textId="77777777" w:rsidR="00641D1B" w:rsidRPr="00311E23" w:rsidRDefault="00641D1B"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 (1-6)</w:t>
            </w:r>
          </w:p>
        </w:tc>
        <w:tc>
          <w:tcPr>
            <w:tcW w:w="1530" w:type="dxa"/>
            <w:tcBorders>
              <w:top w:val="nil"/>
              <w:left w:val="single" w:sz="8" w:space="0" w:color="auto"/>
              <w:bottom w:val="single" w:sz="4" w:space="0" w:color="auto"/>
              <w:right w:val="single" w:sz="4" w:space="0" w:color="auto"/>
            </w:tcBorders>
            <w:shd w:val="clear" w:color="auto" w:fill="auto"/>
            <w:noWrap/>
            <w:vAlign w:val="center"/>
            <w:hideMark/>
          </w:tcPr>
          <w:p w14:paraId="04457CAB"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30.020</w:t>
            </w:r>
          </w:p>
        </w:tc>
        <w:tc>
          <w:tcPr>
            <w:tcW w:w="1572" w:type="dxa"/>
            <w:tcBorders>
              <w:top w:val="nil"/>
              <w:left w:val="nil"/>
              <w:bottom w:val="single" w:sz="4" w:space="0" w:color="auto"/>
              <w:right w:val="single" w:sz="4" w:space="0" w:color="auto"/>
            </w:tcBorders>
            <w:shd w:val="clear" w:color="auto" w:fill="auto"/>
            <w:noWrap/>
            <w:vAlign w:val="center"/>
            <w:hideMark/>
          </w:tcPr>
          <w:p w14:paraId="78CC64C4"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34.477</w:t>
            </w:r>
          </w:p>
        </w:tc>
        <w:tc>
          <w:tcPr>
            <w:tcW w:w="957" w:type="dxa"/>
            <w:tcBorders>
              <w:top w:val="nil"/>
              <w:left w:val="nil"/>
              <w:bottom w:val="single" w:sz="4" w:space="0" w:color="auto"/>
              <w:right w:val="single" w:sz="4" w:space="0" w:color="auto"/>
            </w:tcBorders>
            <w:shd w:val="clear" w:color="auto" w:fill="auto"/>
            <w:noWrap/>
            <w:vAlign w:val="center"/>
            <w:hideMark/>
          </w:tcPr>
          <w:p w14:paraId="54429954"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1.148</w:t>
            </w:r>
          </w:p>
        </w:tc>
        <w:tc>
          <w:tcPr>
            <w:tcW w:w="1062" w:type="dxa"/>
            <w:tcBorders>
              <w:top w:val="nil"/>
              <w:left w:val="nil"/>
              <w:bottom w:val="single" w:sz="4" w:space="0" w:color="auto"/>
              <w:right w:val="single" w:sz="4" w:space="0" w:color="auto"/>
            </w:tcBorders>
            <w:shd w:val="clear" w:color="auto" w:fill="auto"/>
            <w:noWrap/>
            <w:vAlign w:val="center"/>
            <w:hideMark/>
          </w:tcPr>
          <w:p w14:paraId="1A011B89"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1,26%</w:t>
            </w:r>
          </w:p>
        </w:tc>
        <w:tc>
          <w:tcPr>
            <w:tcW w:w="934" w:type="dxa"/>
            <w:tcBorders>
              <w:top w:val="nil"/>
              <w:left w:val="nil"/>
              <w:bottom w:val="single" w:sz="4" w:space="0" w:color="auto"/>
              <w:right w:val="single" w:sz="4" w:space="0" w:color="auto"/>
            </w:tcBorders>
            <w:shd w:val="clear" w:color="auto" w:fill="auto"/>
            <w:noWrap/>
            <w:vAlign w:val="center"/>
            <w:hideMark/>
          </w:tcPr>
          <w:p w14:paraId="378A1F73"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 </w:t>
            </w:r>
          </w:p>
        </w:tc>
        <w:tc>
          <w:tcPr>
            <w:tcW w:w="828" w:type="dxa"/>
            <w:tcBorders>
              <w:top w:val="nil"/>
              <w:left w:val="nil"/>
              <w:bottom w:val="single" w:sz="4" w:space="0" w:color="auto"/>
              <w:right w:val="single" w:sz="4" w:space="0" w:color="auto"/>
            </w:tcBorders>
            <w:shd w:val="clear" w:color="auto" w:fill="auto"/>
            <w:noWrap/>
            <w:vAlign w:val="center"/>
            <w:hideMark/>
          </w:tcPr>
          <w:p w14:paraId="48E55FF6"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 </w:t>
            </w:r>
          </w:p>
        </w:tc>
        <w:tc>
          <w:tcPr>
            <w:tcW w:w="958" w:type="dxa"/>
            <w:tcBorders>
              <w:top w:val="nil"/>
              <w:left w:val="nil"/>
              <w:bottom w:val="single" w:sz="4" w:space="0" w:color="auto"/>
              <w:right w:val="single" w:sz="8" w:space="0" w:color="auto"/>
            </w:tcBorders>
            <w:shd w:val="clear" w:color="auto" w:fill="auto"/>
            <w:noWrap/>
            <w:vAlign w:val="center"/>
            <w:hideMark/>
          </w:tcPr>
          <w:p w14:paraId="229F2A66"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 </w:t>
            </w:r>
          </w:p>
        </w:tc>
      </w:tr>
      <w:tr w:rsidR="00641D1B" w:rsidRPr="00311E23" w14:paraId="459E872B" w14:textId="77777777" w:rsidTr="005C2F35">
        <w:trPr>
          <w:trHeight w:val="274"/>
        </w:trPr>
        <w:tc>
          <w:tcPr>
            <w:tcW w:w="1325" w:type="dxa"/>
            <w:tcBorders>
              <w:top w:val="nil"/>
              <w:left w:val="single" w:sz="8" w:space="0" w:color="auto"/>
              <w:bottom w:val="single" w:sz="8" w:space="0" w:color="auto"/>
              <w:right w:val="nil"/>
            </w:tcBorders>
            <w:shd w:val="clear" w:color="auto" w:fill="auto"/>
            <w:noWrap/>
            <w:vAlign w:val="center"/>
            <w:hideMark/>
          </w:tcPr>
          <w:p w14:paraId="25541A8F" w14:textId="77777777" w:rsidR="00641D1B" w:rsidRPr="00311E23" w:rsidRDefault="00641D1B"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2024 (1-6)</w:t>
            </w:r>
          </w:p>
        </w:tc>
        <w:tc>
          <w:tcPr>
            <w:tcW w:w="1530" w:type="dxa"/>
            <w:tcBorders>
              <w:top w:val="nil"/>
              <w:left w:val="single" w:sz="8" w:space="0" w:color="auto"/>
              <w:bottom w:val="single" w:sz="8" w:space="0" w:color="auto"/>
              <w:right w:val="single" w:sz="4" w:space="0" w:color="auto"/>
            </w:tcBorders>
            <w:shd w:val="clear" w:color="auto" w:fill="auto"/>
            <w:noWrap/>
            <w:vAlign w:val="center"/>
            <w:hideMark/>
          </w:tcPr>
          <w:p w14:paraId="268BABDA"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23.595</w:t>
            </w:r>
          </w:p>
        </w:tc>
        <w:tc>
          <w:tcPr>
            <w:tcW w:w="1572" w:type="dxa"/>
            <w:tcBorders>
              <w:top w:val="nil"/>
              <w:left w:val="nil"/>
              <w:bottom w:val="single" w:sz="8" w:space="0" w:color="auto"/>
              <w:right w:val="single" w:sz="4" w:space="0" w:color="auto"/>
            </w:tcBorders>
            <w:shd w:val="clear" w:color="auto" w:fill="auto"/>
            <w:noWrap/>
            <w:vAlign w:val="center"/>
            <w:hideMark/>
          </w:tcPr>
          <w:p w14:paraId="574CA41C"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25.463</w:t>
            </w:r>
          </w:p>
        </w:tc>
        <w:tc>
          <w:tcPr>
            <w:tcW w:w="957" w:type="dxa"/>
            <w:tcBorders>
              <w:top w:val="nil"/>
              <w:left w:val="nil"/>
              <w:bottom w:val="single" w:sz="8" w:space="0" w:color="auto"/>
              <w:right w:val="single" w:sz="4" w:space="0" w:color="auto"/>
            </w:tcBorders>
            <w:shd w:val="clear" w:color="auto" w:fill="auto"/>
            <w:noWrap/>
            <w:vAlign w:val="center"/>
            <w:hideMark/>
          </w:tcPr>
          <w:p w14:paraId="32409ED0"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1.079</w:t>
            </w:r>
          </w:p>
        </w:tc>
        <w:tc>
          <w:tcPr>
            <w:tcW w:w="1062" w:type="dxa"/>
            <w:tcBorders>
              <w:top w:val="nil"/>
              <w:left w:val="nil"/>
              <w:bottom w:val="single" w:sz="8" w:space="0" w:color="auto"/>
              <w:right w:val="single" w:sz="4" w:space="0" w:color="auto"/>
            </w:tcBorders>
            <w:shd w:val="clear" w:color="auto" w:fill="auto"/>
            <w:noWrap/>
            <w:vAlign w:val="center"/>
            <w:hideMark/>
          </w:tcPr>
          <w:p w14:paraId="741966D4"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0,25%</w:t>
            </w:r>
          </w:p>
        </w:tc>
        <w:tc>
          <w:tcPr>
            <w:tcW w:w="934" w:type="dxa"/>
            <w:tcBorders>
              <w:top w:val="nil"/>
              <w:left w:val="nil"/>
              <w:bottom w:val="single" w:sz="8" w:space="0" w:color="auto"/>
              <w:right w:val="single" w:sz="4" w:space="0" w:color="auto"/>
            </w:tcBorders>
            <w:shd w:val="clear" w:color="auto" w:fill="auto"/>
            <w:noWrap/>
            <w:vAlign w:val="center"/>
            <w:hideMark/>
          </w:tcPr>
          <w:p w14:paraId="0D8AC7FB"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-21%</w:t>
            </w:r>
          </w:p>
        </w:tc>
        <w:tc>
          <w:tcPr>
            <w:tcW w:w="828" w:type="dxa"/>
            <w:tcBorders>
              <w:top w:val="nil"/>
              <w:left w:val="nil"/>
              <w:bottom w:val="single" w:sz="8" w:space="0" w:color="auto"/>
              <w:right w:val="single" w:sz="4" w:space="0" w:color="auto"/>
            </w:tcBorders>
            <w:shd w:val="clear" w:color="auto" w:fill="auto"/>
            <w:noWrap/>
            <w:vAlign w:val="center"/>
            <w:hideMark/>
          </w:tcPr>
          <w:p w14:paraId="2026B07E"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-26%</w:t>
            </w:r>
          </w:p>
        </w:tc>
        <w:tc>
          <w:tcPr>
            <w:tcW w:w="958" w:type="dxa"/>
            <w:tcBorders>
              <w:top w:val="nil"/>
              <w:left w:val="nil"/>
              <w:bottom w:val="single" w:sz="8" w:space="0" w:color="auto"/>
              <w:right w:val="single" w:sz="8" w:space="0" w:color="auto"/>
            </w:tcBorders>
            <w:shd w:val="clear" w:color="auto" w:fill="auto"/>
            <w:noWrap/>
            <w:vAlign w:val="center"/>
            <w:hideMark/>
          </w:tcPr>
          <w:p w14:paraId="074D901E" w14:textId="77777777" w:rsidR="00641D1B" w:rsidRPr="00311E23" w:rsidRDefault="00641D1B"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-6%</w:t>
            </w:r>
          </w:p>
        </w:tc>
      </w:tr>
    </w:tbl>
    <w:p w14:paraId="6DB46644" w14:textId="77777777" w:rsidR="00714609" w:rsidRPr="00311E23" w:rsidRDefault="00714609" w:rsidP="00311E23">
      <w:pPr>
        <w:spacing w:after="0" w:line="240" w:lineRule="auto"/>
        <w:mirrorIndents/>
        <w:jc w:val="both"/>
        <w:rPr>
          <w:rFonts w:eastAsia="Times New Roman" w:cstheme="minorHAnsi"/>
          <w:lang w:eastAsia="tr-TR"/>
        </w:rPr>
      </w:pPr>
    </w:p>
    <w:p w14:paraId="3CC44340" w14:textId="77777777" w:rsidR="00714609" w:rsidRPr="00311E23" w:rsidRDefault="00714609" w:rsidP="00311E23">
      <w:pPr>
        <w:spacing w:after="0" w:line="240" w:lineRule="auto"/>
        <w:mirrorIndents/>
        <w:jc w:val="both"/>
        <w:rPr>
          <w:rFonts w:eastAsia="Calibri" w:cstheme="minorHAnsi"/>
          <w:color w:val="000000"/>
        </w:rPr>
      </w:pPr>
      <w:r w:rsidRPr="00311E23">
        <w:rPr>
          <w:rFonts w:eastAsia="Times New Roman" w:cstheme="minorHAnsi"/>
          <w:color w:val="000000"/>
          <w:lang w:eastAsia="tr-TR"/>
        </w:rPr>
        <w:t xml:space="preserve">Başvuru konusu ürünün 2021-2024 </w:t>
      </w:r>
      <w:r w:rsidRPr="00311E23">
        <w:rPr>
          <w:rFonts w:eastAsia="Calibri" w:cstheme="minorHAnsi"/>
          <w:color w:val="000000"/>
        </w:rPr>
        <w:t xml:space="preserve">yıllarına </w:t>
      </w:r>
      <w:r w:rsidRPr="00311E23">
        <w:rPr>
          <w:rFonts w:eastAsia="Times New Roman" w:cstheme="minorHAnsi"/>
          <w:color w:val="000000"/>
          <w:lang w:eastAsia="tr-TR"/>
        </w:rPr>
        <w:t xml:space="preserve">ait ithalat verileri miktar, değer ve birim fiyat bazında yukarıdaki tabloda gösterilmiştir. </w:t>
      </w:r>
    </w:p>
    <w:p w14:paraId="5054D487" w14:textId="77777777" w:rsidR="00714609" w:rsidRPr="00311E23" w:rsidRDefault="00714609" w:rsidP="00311E23">
      <w:pPr>
        <w:spacing w:after="0" w:line="240" w:lineRule="auto"/>
        <w:mirrorIndents/>
        <w:jc w:val="both"/>
        <w:rPr>
          <w:rFonts w:eastAsia="Times New Roman" w:cstheme="minorHAnsi"/>
          <w:color w:val="000000"/>
        </w:rPr>
      </w:pPr>
    </w:p>
    <w:p w14:paraId="616A168F" w14:textId="20AD5190" w:rsidR="00714609" w:rsidRPr="00311E23" w:rsidRDefault="00714609" w:rsidP="00311E23">
      <w:pPr>
        <w:spacing w:after="0" w:line="240" w:lineRule="auto"/>
        <w:mirrorIndents/>
        <w:jc w:val="both"/>
        <w:rPr>
          <w:rFonts w:eastAsia="Times New Roman" w:cstheme="minorHAnsi"/>
          <w:color w:val="000000"/>
        </w:rPr>
      </w:pPr>
      <w:r w:rsidRPr="00311E23">
        <w:rPr>
          <w:rFonts w:eastAsia="Times New Roman" w:cstheme="minorHAnsi"/>
          <w:color w:val="000000"/>
        </w:rPr>
        <w:t xml:space="preserve">2021 yılında 38 bin 216 ton etil asetat ithalatı, 2022 yılında 48 bin 643 tona, 2023 yılında 51.592 tona yükselmiştir. 2022 yılı miktar bazında ithalat 2021 yılına kıyasla %27; 2023 yılı miktar bazında ithalat 2022 yılına kıyasla %6 artmıştır. 2023 Ocak-Haziran döneminde 30.020 ton olan ithalat, 2024 yılı aynı dönemde 23.595 tona gerileyerek %21 oranında düşmüştür. </w:t>
      </w:r>
      <w:r w:rsidR="00FB42E6" w:rsidRPr="00311E23">
        <w:rPr>
          <w:rFonts w:eastAsia="Times New Roman" w:cstheme="minorHAnsi"/>
          <w:color w:val="000000"/>
        </w:rPr>
        <w:t>Soruşturma döneminde ithalatın mutlak olarak artış gösterdiği anlaşılmaktadır.</w:t>
      </w:r>
      <w:r w:rsidR="003008D1" w:rsidRPr="00311E23">
        <w:rPr>
          <w:rFonts w:eastAsia="Times New Roman" w:cstheme="minorHAnsi"/>
          <w:color w:val="000000"/>
        </w:rPr>
        <w:t xml:space="preserve"> </w:t>
      </w:r>
      <w:r w:rsidRPr="00311E23">
        <w:rPr>
          <w:rFonts w:eastAsia="Times New Roman" w:cstheme="minorHAnsi"/>
          <w:color w:val="000000"/>
        </w:rPr>
        <w:t xml:space="preserve">Soruşturma konusu dönemde DİR kapsamındaki ithalatın </w:t>
      </w:r>
      <w:proofErr w:type="gramStart"/>
      <w:r w:rsidRPr="00311E23">
        <w:rPr>
          <w:rFonts w:eastAsia="Times New Roman" w:cstheme="minorHAnsi"/>
          <w:color w:val="000000"/>
        </w:rPr>
        <w:t xml:space="preserve">payı </w:t>
      </w:r>
      <w:r w:rsidR="006C0695" w:rsidRPr="00311E23">
        <w:rPr>
          <w:rFonts w:eastAsia="Times New Roman" w:cstheme="minorHAnsi"/>
          <w:color w:val="000000"/>
        </w:rPr>
        <w:t xml:space="preserve"> çok</w:t>
      </w:r>
      <w:proofErr w:type="gramEnd"/>
      <w:r w:rsidR="006C0695" w:rsidRPr="00311E23">
        <w:rPr>
          <w:rFonts w:eastAsia="Times New Roman" w:cstheme="minorHAnsi"/>
          <w:color w:val="000000"/>
        </w:rPr>
        <w:t xml:space="preserve"> düşük seviyelerde olup</w:t>
      </w:r>
      <w:r w:rsidRPr="00311E23">
        <w:rPr>
          <w:rFonts w:eastAsia="Times New Roman" w:cstheme="minorHAnsi"/>
          <w:color w:val="000000"/>
        </w:rPr>
        <w:t xml:space="preserve"> %0,05 ile %1,26 arasında değişkenlik göstermiştir. </w:t>
      </w:r>
    </w:p>
    <w:p w14:paraId="3DF04BC8" w14:textId="77777777" w:rsidR="00714609" w:rsidRPr="00311E23" w:rsidRDefault="00714609" w:rsidP="00311E23">
      <w:pPr>
        <w:spacing w:after="0" w:line="240" w:lineRule="auto"/>
        <w:mirrorIndents/>
        <w:jc w:val="both"/>
        <w:rPr>
          <w:rFonts w:eastAsia="Times New Roman" w:cstheme="minorHAnsi"/>
          <w:color w:val="000000"/>
        </w:rPr>
      </w:pPr>
    </w:p>
    <w:p w14:paraId="46981DB5" w14:textId="77777777" w:rsidR="005C2F35" w:rsidRPr="00311E23" w:rsidRDefault="00714609" w:rsidP="00311E23">
      <w:pPr>
        <w:spacing w:after="0" w:line="240" w:lineRule="auto"/>
        <w:mirrorIndents/>
        <w:jc w:val="both"/>
        <w:rPr>
          <w:rFonts w:eastAsia="Times New Roman" w:cstheme="minorHAnsi"/>
          <w:color w:val="000000"/>
        </w:rPr>
      </w:pPr>
      <w:r w:rsidRPr="00311E23">
        <w:rPr>
          <w:rFonts w:eastAsia="Times New Roman" w:cstheme="minorHAnsi"/>
          <w:color w:val="000000"/>
        </w:rPr>
        <w:t xml:space="preserve"> Soruşturma konusu dönemde ithal birim fiyatları ise dalgalı bir seyir izlemiştir. Buna göre, 2021 yılında 1.389 $/ton düzeyinde olan ithal birim fiyatı 2022 yılında %2 artışla 1.414 $/ton seviyesine yükselmiş, 2023 yılında bir önceki yıla kıyasla %21 düşüş ile 1.114 $/ton olarak gerçekleşmiştir. 2023 Ocak-Haziran döneminde 1.148 $/ton olan ithal birim fiyatlar, 2024 yılı aynı dönemde %6 oranında düşerek 1.079 $/ton seviyesine gerilemiştir.</w:t>
      </w:r>
    </w:p>
    <w:p w14:paraId="54B891BA" w14:textId="77777777" w:rsidR="005C2F35" w:rsidRPr="00311E23" w:rsidRDefault="005C2F35" w:rsidP="00311E23">
      <w:pPr>
        <w:spacing w:after="0" w:line="240" w:lineRule="auto"/>
        <w:mirrorIndents/>
        <w:jc w:val="both"/>
        <w:rPr>
          <w:rFonts w:eastAsia="Times New Roman" w:cstheme="minorHAnsi"/>
          <w:color w:val="000000"/>
        </w:rPr>
      </w:pPr>
    </w:p>
    <w:p w14:paraId="47BB78C4" w14:textId="77777777" w:rsidR="00772287" w:rsidRPr="00311E23" w:rsidRDefault="00772287" w:rsidP="00311E23">
      <w:pPr>
        <w:spacing w:after="0" w:line="240" w:lineRule="auto"/>
        <w:jc w:val="both"/>
        <w:rPr>
          <w:rFonts w:cstheme="minorHAnsi"/>
          <w:b/>
          <w:bCs/>
        </w:rPr>
      </w:pPr>
      <w:r w:rsidRPr="00311E23">
        <w:rPr>
          <w:rFonts w:cstheme="minorHAnsi"/>
          <w:b/>
          <w:bCs/>
        </w:rPr>
        <w:t>3.2 Nispi ithalat (</w:t>
      </w:r>
      <w:r w:rsidR="00282D22" w:rsidRPr="00311E23">
        <w:rPr>
          <w:rFonts w:cstheme="minorHAnsi"/>
          <w:b/>
          <w:bCs/>
        </w:rPr>
        <w:t>İ</w:t>
      </w:r>
      <w:r w:rsidRPr="00311E23">
        <w:rPr>
          <w:rFonts w:cstheme="minorHAnsi"/>
          <w:b/>
          <w:bCs/>
        </w:rPr>
        <w:t>thalatın yerli üretime oranı)</w:t>
      </w:r>
    </w:p>
    <w:p w14:paraId="7E14DC21" w14:textId="77777777" w:rsidR="00996848" w:rsidRPr="00311E23" w:rsidRDefault="00996848" w:rsidP="00311E23">
      <w:pPr>
        <w:spacing w:after="0" w:line="240" w:lineRule="auto"/>
        <w:mirrorIndents/>
        <w:jc w:val="both"/>
        <w:rPr>
          <w:rFonts w:eastAsia="Calibri" w:cstheme="minorHAnsi"/>
          <w:color w:val="000000"/>
        </w:rPr>
      </w:pPr>
      <w:r w:rsidRPr="00311E23">
        <w:rPr>
          <w:rFonts w:eastAsia="Calibri" w:cstheme="minorHAnsi"/>
          <w:color w:val="000000"/>
        </w:rPr>
        <w:t>İthalatın yerli üretime oranlanmasıyla hesaplanan nispi ithalatın seyri aşağıdaki tabloda endeks ve değişim oranlarıyla birlikte gösterilmiştir.</w:t>
      </w:r>
    </w:p>
    <w:p w14:paraId="216C057B" w14:textId="77777777" w:rsidR="005C2F35" w:rsidRPr="00311E23" w:rsidRDefault="005C2F35" w:rsidP="00311E23">
      <w:pPr>
        <w:spacing w:after="0" w:line="240" w:lineRule="auto"/>
        <w:mirrorIndents/>
        <w:jc w:val="both"/>
        <w:rPr>
          <w:rFonts w:eastAsia="Calibri" w:cstheme="minorHAnsi"/>
          <w:color w:val="000000"/>
        </w:rPr>
      </w:pPr>
    </w:p>
    <w:p w14:paraId="481B0691" w14:textId="77777777" w:rsidR="00996848" w:rsidRPr="00311E23" w:rsidRDefault="00996848" w:rsidP="00311E23">
      <w:pPr>
        <w:spacing w:after="0" w:line="240" w:lineRule="auto"/>
        <w:mirrorIndents/>
        <w:jc w:val="both"/>
        <w:rPr>
          <w:rFonts w:eastAsia="Calibri" w:cstheme="minorHAnsi"/>
          <w:color w:val="000000"/>
        </w:rPr>
      </w:pPr>
    </w:p>
    <w:tbl>
      <w:tblPr>
        <w:tblW w:w="9098" w:type="dxa"/>
        <w:jc w:val="center"/>
        <w:tblCellMar>
          <w:left w:w="70" w:type="dxa"/>
          <w:right w:w="70" w:type="dxa"/>
        </w:tblCellMar>
        <w:tblLook w:val="04A0" w:firstRow="1" w:lastRow="0" w:firstColumn="1" w:lastColumn="0" w:noHBand="0" w:noVBand="1"/>
      </w:tblPr>
      <w:tblGrid>
        <w:gridCol w:w="1589"/>
        <w:gridCol w:w="852"/>
        <w:gridCol w:w="1359"/>
        <w:gridCol w:w="1359"/>
        <w:gridCol w:w="1359"/>
        <w:gridCol w:w="1290"/>
        <w:gridCol w:w="1290"/>
      </w:tblGrid>
      <w:tr w:rsidR="00996848" w:rsidRPr="00311E23" w14:paraId="29D6569F" w14:textId="77777777" w:rsidTr="005C2F35">
        <w:trPr>
          <w:trHeight w:val="233"/>
          <w:jc w:val="center"/>
        </w:trPr>
        <w:tc>
          <w:tcPr>
            <w:tcW w:w="1589"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4FD7C792" w14:textId="77777777" w:rsidR="00996848" w:rsidRPr="00311E23" w:rsidRDefault="00996848"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Nispi İthalat</w:t>
            </w:r>
          </w:p>
        </w:tc>
        <w:tc>
          <w:tcPr>
            <w:tcW w:w="852" w:type="dxa"/>
            <w:tcBorders>
              <w:top w:val="single" w:sz="8" w:space="0" w:color="auto"/>
              <w:left w:val="nil"/>
              <w:bottom w:val="nil"/>
              <w:right w:val="nil"/>
            </w:tcBorders>
            <w:shd w:val="clear" w:color="auto" w:fill="auto"/>
            <w:vAlign w:val="center"/>
            <w:hideMark/>
          </w:tcPr>
          <w:p w14:paraId="24101AEF" w14:textId="77777777" w:rsidR="00996848" w:rsidRPr="00311E23" w:rsidRDefault="00996848"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Birim</w:t>
            </w:r>
          </w:p>
        </w:tc>
        <w:tc>
          <w:tcPr>
            <w:tcW w:w="1359" w:type="dxa"/>
            <w:tcBorders>
              <w:top w:val="single" w:sz="8" w:space="0" w:color="auto"/>
              <w:left w:val="single" w:sz="4" w:space="0" w:color="auto"/>
              <w:bottom w:val="nil"/>
              <w:right w:val="single" w:sz="4" w:space="0" w:color="auto"/>
            </w:tcBorders>
            <w:shd w:val="clear" w:color="auto" w:fill="auto"/>
            <w:noWrap/>
            <w:vAlign w:val="center"/>
            <w:hideMark/>
          </w:tcPr>
          <w:p w14:paraId="18E61612" w14:textId="77777777" w:rsidR="00996848" w:rsidRPr="00311E23" w:rsidRDefault="00996848"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2021</w:t>
            </w:r>
          </w:p>
        </w:tc>
        <w:tc>
          <w:tcPr>
            <w:tcW w:w="1359" w:type="dxa"/>
            <w:tcBorders>
              <w:top w:val="single" w:sz="8" w:space="0" w:color="auto"/>
              <w:left w:val="nil"/>
              <w:bottom w:val="nil"/>
              <w:right w:val="single" w:sz="4" w:space="0" w:color="auto"/>
            </w:tcBorders>
            <w:shd w:val="clear" w:color="auto" w:fill="auto"/>
            <w:noWrap/>
            <w:vAlign w:val="center"/>
            <w:hideMark/>
          </w:tcPr>
          <w:p w14:paraId="4DE982CF" w14:textId="77777777" w:rsidR="00996848" w:rsidRPr="00311E23" w:rsidRDefault="00996848"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2022</w:t>
            </w:r>
          </w:p>
        </w:tc>
        <w:tc>
          <w:tcPr>
            <w:tcW w:w="1359" w:type="dxa"/>
            <w:tcBorders>
              <w:top w:val="single" w:sz="8" w:space="0" w:color="auto"/>
              <w:left w:val="nil"/>
              <w:bottom w:val="nil"/>
              <w:right w:val="single" w:sz="4" w:space="0" w:color="auto"/>
            </w:tcBorders>
            <w:shd w:val="clear" w:color="auto" w:fill="auto"/>
            <w:noWrap/>
            <w:vAlign w:val="center"/>
            <w:hideMark/>
          </w:tcPr>
          <w:p w14:paraId="124C29FA" w14:textId="77777777" w:rsidR="00996848" w:rsidRPr="00311E23" w:rsidRDefault="00996848"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w:t>
            </w:r>
          </w:p>
        </w:tc>
        <w:tc>
          <w:tcPr>
            <w:tcW w:w="1290" w:type="dxa"/>
            <w:tcBorders>
              <w:top w:val="single" w:sz="8" w:space="0" w:color="auto"/>
              <w:left w:val="nil"/>
              <w:bottom w:val="nil"/>
              <w:right w:val="single" w:sz="4" w:space="0" w:color="auto"/>
            </w:tcBorders>
            <w:shd w:val="clear" w:color="auto" w:fill="auto"/>
            <w:noWrap/>
            <w:vAlign w:val="center"/>
            <w:hideMark/>
          </w:tcPr>
          <w:p w14:paraId="0EF30915" w14:textId="77777777" w:rsidR="00996848" w:rsidRPr="00311E23" w:rsidRDefault="00996848"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 (1-6)</w:t>
            </w:r>
          </w:p>
        </w:tc>
        <w:tc>
          <w:tcPr>
            <w:tcW w:w="1290" w:type="dxa"/>
            <w:tcBorders>
              <w:top w:val="single" w:sz="8" w:space="0" w:color="auto"/>
              <w:left w:val="nil"/>
              <w:bottom w:val="nil"/>
              <w:right w:val="single" w:sz="8" w:space="0" w:color="auto"/>
            </w:tcBorders>
            <w:shd w:val="clear" w:color="auto" w:fill="auto"/>
            <w:noWrap/>
            <w:vAlign w:val="center"/>
            <w:hideMark/>
          </w:tcPr>
          <w:p w14:paraId="1CB01305" w14:textId="77777777" w:rsidR="00996848" w:rsidRPr="00311E23" w:rsidRDefault="00996848"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2024 (1-6)</w:t>
            </w:r>
          </w:p>
        </w:tc>
      </w:tr>
      <w:tr w:rsidR="00996848" w:rsidRPr="00311E23" w14:paraId="6FEC79E7" w14:textId="77777777" w:rsidTr="005C2F35">
        <w:trPr>
          <w:trHeight w:val="233"/>
          <w:jc w:val="center"/>
        </w:trPr>
        <w:tc>
          <w:tcPr>
            <w:tcW w:w="1589" w:type="dxa"/>
            <w:tcBorders>
              <w:top w:val="nil"/>
              <w:left w:val="single" w:sz="8" w:space="0" w:color="auto"/>
              <w:bottom w:val="single" w:sz="4" w:space="0" w:color="auto"/>
              <w:right w:val="single" w:sz="4" w:space="0" w:color="auto"/>
            </w:tcBorders>
            <w:shd w:val="clear" w:color="auto" w:fill="auto"/>
            <w:vAlign w:val="center"/>
            <w:hideMark/>
          </w:tcPr>
          <w:p w14:paraId="1EC5E742" w14:textId="77777777" w:rsidR="00996848" w:rsidRPr="00311E23" w:rsidRDefault="00996848"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 xml:space="preserve">İthalat Miktarı </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29458C1F" w14:textId="77777777" w:rsidR="00996848" w:rsidRPr="00311E23" w:rsidRDefault="00996848"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Ton</w:t>
            </w:r>
          </w:p>
        </w:tc>
        <w:tc>
          <w:tcPr>
            <w:tcW w:w="1359" w:type="dxa"/>
            <w:tcBorders>
              <w:top w:val="single" w:sz="4" w:space="0" w:color="auto"/>
              <w:left w:val="nil"/>
              <w:bottom w:val="single" w:sz="4" w:space="0" w:color="auto"/>
              <w:right w:val="single" w:sz="4" w:space="0" w:color="auto"/>
            </w:tcBorders>
            <w:shd w:val="clear" w:color="auto" w:fill="auto"/>
            <w:noWrap/>
            <w:vAlign w:val="center"/>
            <w:hideMark/>
          </w:tcPr>
          <w:p w14:paraId="6C1D3D21" w14:textId="77777777" w:rsidR="00996848" w:rsidRPr="00311E23" w:rsidRDefault="00996848"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38.216</w:t>
            </w:r>
          </w:p>
        </w:tc>
        <w:tc>
          <w:tcPr>
            <w:tcW w:w="1359" w:type="dxa"/>
            <w:tcBorders>
              <w:top w:val="single" w:sz="4" w:space="0" w:color="auto"/>
              <w:left w:val="nil"/>
              <w:bottom w:val="single" w:sz="4" w:space="0" w:color="auto"/>
              <w:right w:val="single" w:sz="4" w:space="0" w:color="auto"/>
            </w:tcBorders>
            <w:shd w:val="clear" w:color="auto" w:fill="auto"/>
            <w:noWrap/>
            <w:vAlign w:val="center"/>
            <w:hideMark/>
          </w:tcPr>
          <w:p w14:paraId="38BEF9D9" w14:textId="77777777" w:rsidR="00996848" w:rsidRPr="00311E23" w:rsidRDefault="00996848"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48.643</w:t>
            </w:r>
          </w:p>
        </w:tc>
        <w:tc>
          <w:tcPr>
            <w:tcW w:w="1359" w:type="dxa"/>
            <w:tcBorders>
              <w:top w:val="single" w:sz="4" w:space="0" w:color="auto"/>
              <w:left w:val="nil"/>
              <w:bottom w:val="single" w:sz="4" w:space="0" w:color="auto"/>
              <w:right w:val="single" w:sz="4" w:space="0" w:color="auto"/>
            </w:tcBorders>
            <w:shd w:val="clear" w:color="auto" w:fill="auto"/>
            <w:noWrap/>
            <w:vAlign w:val="center"/>
            <w:hideMark/>
          </w:tcPr>
          <w:p w14:paraId="1183D22D" w14:textId="77777777" w:rsidR="00996848" w:rsidRPr="00311E23" w:rsidRDefault="00996848"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51.605</w:t>
            </w:r>
          </w:p>
        </w:tc>
        <w:tc>
          <w:tcPr>
            <w:tcW w:w="1290" w:type="dxa"/>
            <w:tcBorders>
              <w:top w:val="single" w:sz="4" w:space="0" w:color="auto"/>
              <w:left w:val="nil"/>
              <w:bottom w:val="single" w:sz="4" w:space="0" w:color="auto"/>
              <w:right w:val="single" w:sz="4" w:space="0" w:color="auto"/>
            </w:tcBorders>
            <w:shd w:val="clear" w:color="auto" w:fill="auto"/>
            <w:vAlign w:val="center"/>
            <w:hideMark/>
          </w:tcPr>
          <w:p w14:paraId="0922C1BF" w14:textId="77777777" w:rsidR="00996848" w:rsidRPr="00311E23" w:rsidRDefault="00996848"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30.020</w:t>
            </w:r>
          </w:p>
        </w:tc>
        <w:tc>
          <w:tcPr>
            <w:tcW w:w="1290" w:type="dxa"/>
            <w:tcBorders>
              <w:top w:val="single" w:sz="4" w:space="0" w:color="auto"/>
              <w:left w:val="nil"/>
              <w:bottom w:val="single" w:sz="4" w:space="0" w:color="auto"/>
              <w:right w:val="single" w:sz="8" w:space="0" w:color="auto"/>
            </w:tcBorders>
            <w:shd w:val="clear" w:color="auto" w:fill="auto"/>
            <w:vAlign w:val="center"/>
            <w:hideMark/>
          </w:tcPr>
          <w:p w14:paraId="156F751C" w14:textId="77777777" w:rsidR="00996848" w:rsidRPr="00311E23" w:rsidRDefault="00996848"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23.595</w:t>
            </w:r>
          </w:p>
        </w:tc>
      </w:tr>
      <w:tr w:rsidR="005C2F35" w:rsidRPr="00311E23" w14:paraId="0260D506" w14:textId="77777777" w:rsidTr="005C2F35">
        <w:trPr>
          <w:trHeight w:val="467"/>
          <w:jc w:val="center"/>
        </w:trPr>
        <w:tc>
          <w:tcPr>
            <w:tcW w:w="1589" w:type="dxa"/>
            <w:tcBorders>
              <w:top w:val="nil"/>
              <w:left w:val="single" w:sz="8" w:space="0" w:color="auto"/>
              <w:bottom w:val="single" w:sz="4" w:space="0" w:color="auto"/>
              <w:right w:val="single" w:sz="4" w:space="0" w:color="auto"/>
            </w:tcBorders>
            <w:shd w:val="clear" w:color="auto" w:fill="auto"/>
            <w:vAlign w:val="center"/>
            <w:hideMark/>
          </w:tcPr>
          <w:p w14:paraId="5E0D7EBD" w14:textId="77777777" w:rsidR="005C2F35" w:rsidRPr="00311E23" w:rsidRDefault="005C2F35"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İthalatın Yerli Üretime Oranı</w:t>
            </w:r>
          </w:p>
        </w:tc>
        <w:tc>
          <w:tcPr>
            <w:tcW w:w="852" w:type="dxa"/>
            <w:tcBorders>
              <w:top w:val="nil"/>
              <w:left w:val="nil"/>
              <w:bottom w:val="single" w:sz="4" w:space="0" w:color="auto"/>
              <w:right w:val="single" w:sz="4" w:space="0" w:color="auto"/>
            </w:tcBorders>
            <w:shd w:val="clear" w:color="auto" w:fill="auto"/>
            <w:vAlign w:val="center"/>
            <w:hideMark/>
          </w:tcPr>
          <w:p w14:paraId="46C4012F" w14:textId="77777777" w:rsidR="005C2F35" w:rsidRPr="00311E23" w:rsidRDefault="005C2F35"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Endeks</w:t>
            </w:r>
          </w:p>
        </w:tc>
        <w:tc>
          <w:tcPr>
            <w:tcW w:w="1359" w:type="dxa"/>
            <w:tcBorders>
              <w:top w:val="nil"/>
              <w:left w:val="nil"/>
              <w:bottom w:val="single" w:sz="4" w:space="0" w:color="auto"/>
              <w:right w:val="single" w:sz="4" w:space="0" w:color="auto"/>
            </w:tcBorders>
            <w:shd w:val="clear" w:color="auto" w:fill="auto"/>
            <w:vAlign w:val="center"/>
            <w:hideMark/>
          </w:tcPr>
          <w:p w14:paraId="686E50D2" w14:textId="77777777" w:rsidR="005C2F35" w:rsidRPr="00311E23" w:rsidRDefault="005C2F35" w:rsidP="00311E23">
            <w:pPr>
              <w:spacing w:after="0" w:line="240" w:lineRule="auto"/>
              <w:mirrorIndents/>
              <w:jc w:val="center"/>
              <w:rPr>
                <w:rFonts w:eastAsia="Times New Roman" w:cstheme="minorHAnsi"/>
                <w:color w:val="000000"/>
                <w:lang w:eastAsia="tr-TR"/>
              </w:rPr>
            </w:pPr>
            <w:r w:rsidRPr="00311E23">
              <w:rPr>
                <w:rFonts w:eastAsia="Times New Roman" w:cstheme="minorHAnsi"/>
                <w:lang w:eastAsia="tr-TR"/>
              </w:rPr>
              <w:t>100</w:t>
            </w:r>
          </w:p>
        </w:tc>
        <w:tc>
          <w:tcPr>
            <w:tcW w:w="1359" w:type="dxa"/>
            <w:tcBorders>
              <w:top w:val="nil"/>
              <w:left w:val="nil"/>
              <w:bottom w:val="single" w:sz="4" w:space="0" w:color="auto"/>
              <w:right w:val="single" w:sz="4" w:space="0" w:color="auto"/>
            </w:tcBorders>
            <w:shd w:val="clear" w:color="auto" w:fill="auto"/>
            <w:vAlign w:val="center"/>
            <w:hideMark/>
          </w:tcPr>
          <w:p w14:paraId="6B1F85F1" w14:textId="77777777" w:rsidR="005C2F35" w:rsidRPr="00311E23" w:rsidRDefault="005C2F35" w:rsidP="00311E23">
            <w:pPr>
              <w:spacing w:after="0" w:line="240" w:lineRule="auto"/>
              <w:mirrorIndents/>
              <w:jc w:val="center"/>
              <w:rPr>
                <w:rFonts w:eastAsia="Times New Roman" w:cstheme="minorHAnsi"/>
                <w:color w:val="000000"/>
                <w:lang w:eastAsia="tr-TR"/>
              </w:rPr>
            </w:pPr>
            <w:r w:rsidRPr="00311E23">
              <w:rPr>
                <w:rFonts w:eastAsia="Times New Roman" w:cstheme="minorHAnsi"/>
                <w:lang w:eastAsia="tr-TR"/>
              </w:rPr>
              <w:t>165</w:t>
            </w:r>
          </w:p>
        </w:tc>
        <w:tc>
          <w:tcPr>
            <w:tcW w:w="1359" w:type="dxa"/>
            <w:tcBorders>
              <w:top w:val="nil"/>
              <w:left w:val="nil"/>
              <w:bottom w:val="single" w:sz="4" w:space="0" w:color="auto"/>
              <w:right w:val="single" w:sz="4" w:space="0" w:color="auto"/>
            </w:tcBorders>
            <w:shd w:val="clear" w:color="auto" w:fill="auto"/>
            <w:vAlign w:val="center"/>
            <w:hideMark/>
          </w:tcPr>
          <w:p w14:paraId="33625FD8" w14:textId="77777777" w:rsidR="005C2F35" w:rsidRPr="00311E23" w:rsidRDefault="005C2F35" w:rsidP="00311E23">
            <w:pPr>
              <w:spacing w:after="0" w:line="240" w:lineRule="auto"/>
              <w:mirrorIndents/>
              <w:jc w:val="center"/>
              <w:rPr>
                <w:rFonts w:eastAsia="Times New Roman" w:cstheme="minorHAnsi"/>
                <w:color w:val="000000"/>
                <w:lang w:eastAsia="tr-TR"/>
              </w:rPr>
            </w:pPr>
            <w:r w:rsidRPr="00311E23">
              <w:rPr>
                <w:rFonts w:eastAsia="Times New Roman" w:cstheme="minorHAnsi"/>
                <w:lang w:eastAsia="tr-TR"/>
              </w:rPr>
              <w:t>350</w:t>
            </w:r>
          </w:p>
        </w:tc>
        <w:tc>
          <w:tcPr>
            <w:tcW w:w="1290" w:type="dxa"/>
            <w:tcBorders>
              <w:top w:val="nil"/>
              <w:left w:val="nil"/>
              <w:bottom w:val="single" w:sz="4" w:space="0" w:color="auto"/>
              <w:right w:val="single" w:sz="4" w:space="0" w:color="auto"/>
            </w:tcBorders>
            <w:shd w:val="clear" w:color="auto" w:fill="auto"/>
            <w:vAlign w:val="center"/>
            <w:hideMark/>
          </w:tcPr>
          <w:p w14:paraId="6003AD85" w14:textId="77777777" w:rsidR="005C2F35" w:rsidRPr="00311E23" w:rsidRDefault="005C2F35" w:rsidP="00311E23">
            <w:pPr>
              <w:spacing w:after="0" w:line="240" w:lineRule="auto"/>
              <w:mirrorIndents/>
              <w:jc w:val="center"/>
              <w:rPr>
                <w:rFonts w:eastAsia="Times New Roman" w:cstheme="minorHAnsi"/>
                <w:color w:val="000000"/>
                <w:lang w:eastAsia="tr-TR"/>
              </w:rPr>
            </w:pPr>
            <w:r w:rsidRPr="00311E23">
              <w:rPr>
                <w:rFonts w:eastAsia="Times New Roman" w:cstheme="minorHAnsi"/>
                <w:lang w:eastAsia="tr-TR"/>
              </w:rPr>
              <w:t>100</w:t>
            </w:r>
          </w:p>
        </w:tc>
        <w:tc>
          <w:tcPr>
            <w:tcW w:w="1290" w:type="dxa"/>
            <w:tcBorders>
              <w:top w:val="nil"/>
              <w:left w:val="nil"/>
              <w:bottom w:val="single" w:sz="4" w:space="0" w:color="auto"/>
              <w:right w:val="single" w:sz="8" w:space="0" w:color="auto"/>
            </w:tcBorders>
            <w:shd w:val="clear" w:color="auto" w:fill="auto"/>
            <w:vAlign w:val="center"/>
            <w:hideMark/>
          </w:tcPr>
          <w:p w14:paraId="0824AF2C" w14:textId="77777777" w:rsidR="005C2F35" w:rsidRPr="00311E23" w:rsidRDefault="005C2F35" w:rsidP="00311E23">
            <w:pPr>
              <w:spacing w:after="0" w:line="240" w:lineRule="auto"/>
              <w:mirrorIndents/>
              <w:jc w:val="center"/>
              <w:rPr>
                <w:rFonts w:eastAsia="Times New Roman" w:cstheme="minorHAnsi"/>
                <w:color w:val="000000"/>
                <w:lang w:eastAsia="tr-TR"/>
              </w:rPr>
            </w:pPr>
            <w:r w:rsidRPr="00311E23">
              <w:rPr>
                <w:rFonts w:eastAsia="Times New Roman" w:cstheme="minorHAnsi"/>
                <w:lang w:eastAsia="tr-TR"/>
              </w:rPr>
              <w:t>37</w:t>
            </w:r>
          </w:p>
        </w:tc>
      </w:tr>
    </w:tbl>
    <w:p w14:paraId="57D8F6D5" w14:textId="77777777" w:rsidR="00996848" w:rsidRPr="00311E23" w:rsidRDefault="00996848" w:rsidP="00311E23">
      <w:pPr>
        <w:spacing w:after="0" w:line="240" w:lineRule="auto"/>
        <w:mirrorIndents/>
        <w:jc w:val="both"/>
        <w:rPr>
          <w:rFonts w:eastAsia="Times New Roman" w:cstheme="minorHAnsi"/>
        </w:rPr>
      </w:pPr>
    </w:p>
    <w:p w14:paraId="3982374D" w14:textId="11CCC085" w:rsidR="00996848" w:rsidRPr="00311E23" w:rsidRDefault="00996848" w:rsidP="00311E23">
      <w:pPr>
        <w:spacing w:after="0" w:line="240" w:lineRule="auto"/>
        <w:mirrorIndents/>
        <w:jc w:val="both"/>
        <w:rPr>
          <w:rFonts w:eastAsia="Times New Roman" w:cstheme="minorHAnsi"/>
          <w:color w:val="000000"/>
        </w:rPr>
      </w:pPr>
      <w:r w:rsidRPr="00311E23">
        <w:rPr>
          <w:rFonts w:eastAsia="Times New Roman" w:cstheme="minorHAnsi"/>
          <w:color w:val="000000"/>
        </w:rPr>
        <w:t>İthalatın yerli üretime oranı</w:t>
      </w:r>
      <w:r w:rsidR="006C0695" w:rsidRPr="00311E23">
        <w:rPr>
          <w:rFonts w:eastAsia="Times New Roman" w:cstheme="minorHAnsi"/>
          <w:color w:val="000000"/>
        </w:rPr>
        <w:t>nın</w:t>
      </w:r>
      <w:r w:rsidRPr="00311E23">
        <w:rPr>
          <w:rFonts w:eastAsia="Times New Roman" w:cstheme="minorHAnsi"/>
          <w:color w:val="000000"/>
        </w:rPr>
        <w:t xml:space="preserve"> 202</w:t>
      </w:r>
      <w:r w:rsidR="00C65D3F" w:rsidRPr="00311E23">
        <w:rPr>
          <w:rFonts w:eastAsia="Times New Roman" w:cstheme="minorHAnsi"/>
          <w:color w:val="000000"/>
        </w:rPr>
        <w:t>1</w:t>
      </w:r>
      <w:r w:rsidRPr="00311E23">
        <w:rPr>
          <w:rFonts w:eastAsia="Times New Roman" w:cstheme="minorHAnsi"/>
          <w:color w:val="000000"/>
        </w:rPr>
        <w:t xml:space="preserve"> yılında </w:t>
      </w:r>
      <w:r w:rsidR="00C65D3F" w:rsidRPr="00311E23">
        <w:rPr>
          <w:rFonts w:eastAsia="Times New Roman" w:cstheme="minorHAnsi"/>
          <w:color w:val="000000"/>
        </w:rPr>
        <w:t>100 olan endeks değeri</w:t>
      </w:r>
      <w:r w:rsidRPr="00311E23">
        <w:rPr>
          <w:rFonts w:eastAsia="Times New Roman" w:cstheme="minorHAnsi"/>
          <w:color w:val="000000"/>
        </w:rPr>
        <w:t xml:space="preserve">; 2022 yılında </w:t>
      </w:r>
      <w:r w:rsidR="00C65D3F" w:rsidRPr="00311E23">
        <w:rPr>
          <w:rFonts w:eastAsia="Times New Roman" w:cstheme="minorHAnsi"/>
          <w:color w:val="000000"/>
        </w:rPr>
        <w:t>165’e</w:t>
      </w:r>
      <w:r w:rsidRPr="00311E23">
        <w:rPr>
          <w:rFonts w:eastAsia="Times New Roman" w:cstheme="minorHAnsi"/>
          <w:color w:val="000000"/>
        </w:rPr>
        <w:t>; 2023 yılında ise</w:t>
      </w:r>
      <w:r w:rsidR="00C65D3F" w:rsidRPr="00311E23">
        <w:rPr>
          <w:rFonts w:eastAsia="Times New Roman" w:cstheme="minorHAnsi"/>
          <w:color w:val="000000"/>
        </w:rPr>
        <w:t xml:space="preserve"> 350’ye yükselmiştir.</w:t>
      </w:r>
      <w:r w:rsidRPr="00311E23">
        <w:rPr>
          <w:rFonts w:eastAsia="Times New Roman" w:cstheme="minorHAnsi"/>
          <w:color w:val="000000"/>
        </w:rPr>
        <w:t xml:space="preserve"> 2023 yılında bir önceki yıla oranla %112 artmıştır. </w:t>
      </w:r>
      <w:r w:rsidR="00C65D3F" w:rsidRPr="00311E23">
        <w:rPr>
          <w:rFonts w:eastAsia="Times New Roman" w:cstheme="minorHAnsi"/>
          <w:color w:val="000000"/>
        </w:rPr>
        <w:t xml:space="preserve">Buna göre, 2023 yılında 2021 yılına kıyasla %250 oranında ciddi bir artış yaşanmıştır. Öte yandan, </w:t>
      </w:r>
      <w:r w:rsidRPr="00311E23">
        <w:rPr>
          <w:rFonts w:eastAsia="Times New Roman" w:cstheme="minorHAnsi"/>
          <w:color w:val="000000"/>
        </w:rPr>
        <w:t xml:space="preserve">2023 Ocak-Haziran döneminde </w:t>
      </w:r>
      <w:r w:rsidR="00C65D3F" w:rsidRPr="00311E23">
        <w:rPr>
          <w:rFonts w:eastAsia="Times New Roman" w:cstheme="minorHAnsi"/>
          <w:color w:val="000000"/>
        </w:rPr>
        <w:t>100</w:t>
      </w:r>
      <w:r w:rsidR="006C0695" w:rsidRPr="00311E23">
        <w:rPr>
          <w:rFonts w:eastAsia="Times New Roman" w:cstheme="minorHAnsi"/>
          <w:color w:val="000000"/>
        </w:rPr>
        <w:t xml:space="preserve"> </w:t>
      </w:r>
      <w:r w:rsidR="00506FCA" w:rsidRPr="00311E23">
        <w:rPr>
          <w:rFonts w:eastAsia="Times New Roman" w:cstheme="minorHAnsi"/>
          <w:color w:val="000000"/>
        </w:rPr>
        <w:t>olan endeks</w:t>
      </w:r>
      <w:r w:rsidR="00C65D3F" w:rsidRPr="00311E23">
        <w:rPr>
          <w:rFonts w:eastAsia="Times New Roman" w:cstheme="minorHAnsi"/>
          <w:color w:val="000000"/>
        </w:rPr>
        <w:t xml:space="preserve"> değeri</w:t>
      </w:r>
      <w:r w:rsidRPr="00311E23">
        <w:rPr>
          <w:rFonts w:eastAsia="Times New Roman" w:cstheme="minorHAnsi"/>
          <w:color w:val="000000"/>
        </w:rPr>
        <w:t xml:space="preserve"> 2024 yılı aynı dönemde</w:t>
      </w:r>
      <w:r w:rsidR="00C65D3F" w:rsidRPr="00311E23">
        <w:rPr>
          <w:rFonts w:eastAsia="Times New Roman" w:cstheme="minorHAnsi"/>
          <w:color w:val="000000"/>
        </w:rPr>
        <w:t xml:space="preserve"> 37 seviyesinde gerçekleşmiştir.</w:t>
      </w:r>
      <w:r w:rsidRPr="00311E23">
        <w:rPr>
          <w:rFonts w:eastAsia="Times New Roman" w:cstheme="minorHAnsi"/>
          <w:color w:val="000000"/>
        </w:rPr>
        <w:t xml:space="preserve"> </w:t>
      </w:r>
    </w:p>
    <w:p w14:paraId="5390615C" w14:textId="77777777" w:rsidR="00996848" w:rsidRPr="00311E23" w:rsidRDefault="00996848" w:rsidP="00311E23">
      <w:pPr>
        <w:spacing w:after="0" w:line="240" w:lineRule="auto"/>
        <w:mirrorIndents/>
        <w:jc w:val="both"/>
        <w:rPr>
          <w:rFonts w:eastAsia="Times New Roman" w:cstheme="minorHAnsi"/>
          <w:color w:val="000000"/>
        </w:rPr>
      </w:pPr>
    </w:p>
    <w:p w14:paraId="64F3DED6" w14:textId="77777777" w:rsidR="00772287" w:rsidRPr="00311E23" w:rsidRDefault="00772287" w:rsidP="00311E23">
      <w:pPr>
        <w:spacing w:after="0" w:line="240" w:lineRule="auto"/>
        <w:jc w:val="both"/>
        <w:rPr>
          <w:rFonts w:cstheme="minorHAnsi"/>
          <w:b/>
          <w:bCs/>
        </w:rPr>
      </w:pPr>
      <w:r w:rsidRPr="00311E23">
        <w:rPr>
          <w:rFonts w:cstheme="minorHAnsi"/>
          <w:b/>
          <w:bCs/>
        </w:rPr>
        <w:t>3.3 İthalatın piyasa payı</w:t>
      </w:r>
    </w:p>
    <w:p w14:paraId="7AB89E77" w14:textId="77777777" w:rsidR="000A406C" w:rsidRPr="00311E23" w:rsidRDefault="000A406C" w:rsidP="00311E23">
      <w:pPr>
        <w:spacing w:after="0" w:line="240" w:lineRule="auto"/>
        <w:mirrorIndents/>
        <w:jc w:val="both"/>
        <w:rPr>
          <w:rFonts w:eastAsia="Times New Roman" w:cstheme="minorHAnsi"/>
        </w:rPr>
      </w:pPr>
      <w:bookmarkStart w:id="6" w:name="_Hlk184310450"/>
      <w:r w:rsidRPr="00311E23">
        <w:rPr>
          <w:rFonts w:eastAsia="Times New Roman" w:cstheme="minorHAnsi"/>
        </w:rPr>
        <w:t>İthalatın piyasa payı hesabında, başvuru sahibi firmanın sunduğu veriler kullanılarak hesaplanan yerli üretimin toplam yurt içi satışları ile ithalat istatistikleri kullanılarak yurt içi piyasa verisine ulaşılmıştır.</w:t>
      </w:r>
    </w:p>
    <w:p w14:paraId="17A43C8F" w14:textId="77777777" w:rsidR="000A406C" w:rsidRPr="00311E23" w:rsidRDefault="000A406C" w:rsidP="00311E23">
      <w:pPr>
        <w:spacing w:after="0" w:line="240" w:lineRule="auto"/>
        <w:mirrorIndents/>
        <w:jc w:val="both"/>
        <w:rPr>
          <w:rFonts w:eastAsia="Times New Roman" w:cstheme="minorHAnsi"/>
        </w:rPr>
      </w:pPr>
    </w:p>
    <w:tbl>
      <w:tblPr>
        <w:tblW w:w="9155" w:type="dxa"/>
        <w:tblCellMar>
          <w:left w:w="70" w:type="dxa"/>
          <w:right w:w="70" w:type="dxa"/>
        </w:tblCellMar>
        <w:tblLook w:val="04A0" w:firstRow="1" w:lastRow="0" w:firstColumn="1" w:lastColumn="0" w:noHBand="0" w:noVBand="1"/>
      </w:tblPr>
      <w:tblGrid>
        <w:gridCol w:w="1948"/>
        <w:gridCol w:w="847"/>
        <w:gridCol w:w="1298"/>
        <w:gridCol w:w="1298"/>
        <w:gridCol w:w="1298"/>
        <w:gridCol w:w="1233"/>
        <w:gridCol w:w="1233"/>
      </w:tblGrid>
      <w:tr w:rsidR="000A406C" w:rsidRPr="00311E23" w14:paraId="6AE807EF" w14:textId="77777777" w:rsidTr="00DC22C0">
        <w:trPr>
          <w:trHeight w:val="484"/>
        </w:trPr>
        <w:tc>
          <w:tcPr>
            <w:tcW w:w="1948"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12B40136" w14:textId="77777777" w:rsidR="000A406C" w:rsidRPr="00311E23" w:rsidRDefault="000A406C"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İthalatın Piyasa Payı</w:t>
            </w:r>
          </w:p>
        </w:tc>
        <w:tc>
          <w:tcPr>
            <w:tcW w:w="847" w:type="dxa"/>
            <w:tcBorders>
              <w:top w:val="single" w:sz="8" w:space="0" w:color="auto"/>
              <w:left w:val="nil"/>
              <w:bottom w:val="single" w:sz="8" w:space="0" w:color="auto"/>
              <w:right w:val="single" w:sz="4" w:space="0" w:color="auto"/>
            </w:tcBorders>
            <w:shd w:val="clear" w:color="auto" w:fill="auto"/>
            <w:vAlign w:val="center"/>
            <w:hideMark/>
          </w:tcPr>
          <w:p w14:paraId="1E9F1E21" w14:textId="77777777" w:rsidR="000A406C" w:rsidRPr="00311E23" w:rsidRDefault="000A406C"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Birim</w:t>
            </w:r>
          </w:p>
        </w:tc>
        <w:tc>
          <w:tcPr>
            <w:tcW w:w="1298" w:type="dxa"/>
            <w:tcBorders>
              <w:top w:val="single" w:sz="8" w:space="0" w:color="auto"/>
              <w:left w:val="nil"/>
              <w:bottom w:val="single" w:sz="8" w:space="0" w:color="auto"/>
              <w:right w:val="single" w:sz="4" w:space="0" w:color="auto"/>
            </w:tcBorders>
            <w:shd w:val="clear" w:color="auto" w:fill="auto"/>
            <w:noWrap/>
            <w:vAlign w:val="center"/>
            <w:hideMark/>
          </w:tcPr>
          <w:p w14:paraId="5953A397" w14:textId="77777777" w:rsidR="000A406C" w:rsidRPr="00311E23" w:rsidRDefault="000A406C"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2021</w:t>
            </w:r>
          </w:p>
        </w:tc>
        <w:tc>
          <w:tcPr>
            <w:tcW w:w="1298" w:type="dxa"/>
            <w:tcBorders>
              <w:top w:val="single" w:sz="8" w:space="0" w:color="auto"/>
              <w:left w:val="nil"/>
              <w:bottom w:val="single" w:sz="8" w:space="0" w:color="auto"/>
              <w:right w:val="single" w:sz="4" w:space="0" w:color="auto"/>
            </w:tcBorders>
            <w:shd w:val="clear" w:color="auto" w:fill="auto"/>
            <w:noWrap/>
            <w:vAlign w:val="center"/>
            <w:hideMark/>
          </w:tcPr>
          <w:p w14:paraId="78B7BC42" w14:textId="77777777" w:rsidR="000A406C" w:rsidRPr="00311E23" w:rsidRDefault="000A406C"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2022</w:t>
            </w:r>
          </w:p>
        </w:tc>
        <w:tc>
          <w:tcPr>
            <w:tcW w:w="1298" w:type="dxa"/>
            <w:tcBorders>
              <w:top w:val="single" w:sz="8" w:space="0" w:color="auto"/>
              <w:left w:val="nil"/>
              <w:bottom w:val="single" w:sz="8" w:space="0" w:color="auto"/>
              <w:right w:val="single" w:sz="4" w:space="0" w:color="auto"/>
            </w:tcBorders>
            <w:shd w:val="clear" w:color="auto" w:fill="auto"/>
            <w:noWrap/>
            <w:vAlign w:val="center"/>
            <w:hideMark/>
          </w:tcPr>
          <w:p w14:paraId="3BBE191A" w14:textId="77777777" w:rsidR="000A406C" w:rsidRPr="00311E23" w:rsidRDefault="000A406C"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w:t>
            </w:r>
          </w:p>
        </w:tc>
        <w:tc>
          <w:tcPr>
            <w:tcW w:w="1233" w:type="dxa"/>
            <w:tcBorders>
              <w:top w:val="single" w:sz="8" w:space="0" w:color="auto"/>
              <w:left w:val="nil"/>
              <w:bottom w:val="single" w:sz="8" w:space="0" w:color="auto"/>
              <w:right w:val="single" w:sz="4" w:space="0" w:color="auto"/>
            </w:tcBorders>
            <w:shd w:val="clear" w:color="auto" w:fill="auto"/>
            <w:noWrap/>
            <w:vAlign w:val="center"/>
            <w:hideMark/>
          </w:tcPr>
          <w:p w14:paraId="06D5CE4B" w14:textId="77777777" w:rsidR="000A406C" w:rsidRPr="00311E23" w:rsidRDefault="000A406C"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 (1-6)</w:t>
            </w:r>
          </w:p>
        </w:tc>
        <w:tc>
          <w:tcPr>
            <w:tcW w:w="1233" w:type="dxa"/>
            <w:tcBorders>
              <w:top w:val="single" w:sz="8" w:space="0" w:color="auto"/>
              <w:left w:val="nil"/>
              <w:bottom w:val="single" w:sz="8" w:space="0" w:color="auto"/>
              <w:right w:val="single" w:sz="8" w:space="0" w:color="auto"/>
            </w:tcBorders>
            <w:shd w:val="clear" w:color="auto" w:fill="auto"/>
            <w:noWrap/>
            <w:vAlign w:val="center"/>
            <w:hideMark/>
          </w:tcPr>
          <w:p w14:paraId="5357D089" w14:textId="77777777" w:rsidR="000A406C" w:rsidRPr="00311E23" w:rsidRDefault="000A406C"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2024 (1-6)</w:t>
            </w:r>
          </w:p>
        </w:tc>
      </w:tr>
      <w:tr w:rsidR="00DC22C0" w:rsidRPr="00311E23" w14:paraId="2071277E" w14:textId="77777777" w:rsidTr="00DC22C0">
        <w:trPr>
          <w:trHeight w:val="236"/>
        </w:trPr>
        <w:tc>
          <w:tcPr>
            <w:tcW w:w="1948" w:type="dxa"/>
            <w:tcBorders>
              <w:top w:val="nil"/>
              <w:left w:val="single" w:sz="8" w:space="0" w:color="auto"/>
              <w:bottom w:val="single" w:sz="4" w:space="0" w:color="auto"/>
              <w:right w:val="single" w:sz="4" w:space="0" w:color="auto"/>
            </w:tcBorders>
            <w:shd w:val="clear" w:color="auto" w:fill="auto"/>
            <w:vAlign w:val="center"/>
            <w:hideMark/>
          </w:tcPr>
          <w:p w14:paraId="628558CE" w14:textId="77777777" w:rsidR="00DC22C0" w:rsidRPr="00311E23" w:rsidRDefault="00DC22C0"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 xml:space="preserve">İthalatın Piyasa Payı </w:t>
            </w:r>
          </w:p>
        </w:tc>
        <w:tc>
          <w:tcPr>
            <w:tcW w:w="847" w:type="dxa"/>
            <w:tcBorders>
              <w:top w:val="nil"/>
              <w:left w:val="nil"/>
              <w:bottom w:val="single" w:sz="4" w:space="0" w:color="auto"/>
              <w:right w:val="single" w:sz="4" w:space="0" w:color="auto"/>
            </w:tcBorders>
            <w:shd w:val="clear" w:color="auto" w:fill="auto"/>
            <w:vAlign w:val="center"/>
            <w:hideMark/>
          </w:tcPr>
          <w:p w14:paraId="30ACAFC7" w14:textId="77777777" w:rsidR="00DC22C0" w:rsidRPr="00311E23" w:rsidRDefault="00DC22C0"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Endeks</w:t>
            </w:r>
          </w:p>
        </w:tc>
        <w:tc>
          <w:tcPr>
            <w:tcW w:w="1298" w:type="dxa"/>
            <w:tcBorders>
              <w:top w:val="nil"/>
              <w:left w:val="nil"/>
              <w:bottom w:val="single" w:sz="4" w:space="0" w:color="auto"/>
              <w:right w:val="single" w:sz="4" w:space="0" w:color="auto"/>
            </w:tcBorders>
            <w:shd w:val="clear" w:color="auto" w:fill="auto"/>
            <w:vAlign w:val="center"/>
            <w:hideMark/>
          </w:tcPr>
          <w:p w14:paraId="6BE03012" w14:textId="77777777" w:rsidR="00DC22C0" w:rsidRPr="00311E23" w:rsidRDefault="00DC22C0" w:rsidP="00311E23">
            <w:pPr>
              <w:spacing w:after="0" w:line="240" w:lineRule="auto"/>
              <w:mirrorIndents/>
              <w:jc w:val="center"/>
              <w:rPr>
                <w:rFonts w:eastAsia="Times New Roman" w:cstheme="minorHAnsi"/>
                <w:color w:val="000000"/>
                <w:lang w:eastAsia="tr-TR"/>
              </w:rPr>
            </w:pPr>
            <w:r w:rsidRPr="00311E23">
              <w:rPr>
                <w:rFonts w:eastAsia="Times New Roman" w:cstheme="minorHAnsi"/>
                <w:color w:val="000000"/>
                <w:lang w:eastAsia="tr-TR"/>
              </w:rPr>
              <w:t>100</w:t>
            </w:r>
          </w:p>
        </w:tc>
        <w:tc>
          <w:tcPr>
            <w:tcW w:w="1298" w:type="dxa"/>
            <w:tcBorders>
              <w:top w:val="nil"/>
              <w:left w:val="nil"/>
              <w:bottom w:val="single" w:sz="4" w:space="0" w:color="auto"/>
              <w:right w:val="single" w:sz="4" w:space="0" w:color="auto"/>
            </w:tcBorders>
            <w:shd w:val="clear" w:color="auto" w:fill="auto"/>
            <w:vAlign w:val="center"/>
            <w:hideMark/>
          </w:tcPr>
          <w:p w14:paraId="12A10705" w14:textId="77777777" w:rsidR="00DC22C0" w:rsidRPr="00311E23" w:rsidRDefault="00DC22C0" w:rsidP="00311E23">
            <w:pPr>
              <w:spacing w:after="0" w:line="240" w:lineRule="auto"/>
              <w:mirrorIndents/>
              <w:jc w:val="center"/>
              <w:rPr>
                <w:rFonts w:eastAsia="Times New Roman" w:cstheme="minorHAnsi"/>
                <w:color w:val="000000"/>
                <w:lang w:eastAsia="tr-TR"/>
              </w:rPr>
            </w:pPr>
            <w:r w:rsidRPr="00311E23">
              <w:rPr>
                <w:rFonts w:eastAsia="Times New Roman" w:cstheme="minorHAnsi"/>
                <w:color w:val="000000"/>
                <w:lang w:eastAsia="tr-TR"/>
              </w:rPr>
              <w:t>129</w:t>
            </w:r>
          </w:p>
        </w:tc>
        <w:tc>
          <w:tcPr>
            <w:tcW w:w="1298" w:type="dxa"/>
            <w:tcBorders>
              <w:top w:val="nil"/>
              <w:left w:val="nil"/>
              <w:bottom w:val="single" w:sz="4" w:space="0" w:color="auto"/>
              <w:right w:val="single" w:sz="4" w:space="0" w:color="auto"/>
            </w:tcBorders>
            <w:shd w:val="clear" w:color="auto" w:fill="auto"/>
            <w:vAlign w:val="center"/>
            <w:hideMark/>
          </w:tcPr>
          <w:p w14:paraId="4697149F" w14:textId="77777777" w:rsidR="00DC22C0" w:rsidRPr="00311E23" w:rsidRDefault="00DC22C0" w:rsidP="00311E23">
            <w:pPr>
              <w:spacing w:after="0" w:line="240" w:lineRule="auto"/>
              <w:mirrorIndents/>
              <w:jc w:val="center"/>
              <w:rPr>
                <w:rFonts w:eastAsia="Times New Roman" w:cstheme="minorHAnsi"/>
                <w:color w:val="000000"/>
                <w:lang w:eastAsia="tr-TR"/>
              </w:rPr>
            </w:pPr>
            <w:r w:rsidRPr="00311E23">
              <w:rPr>
                <w:rFonts w:eastAsia="Times New Roman" w:cstheme="minorHAnsi"/>
                <w:color w:val="000000"/>
                <w:lang w:eastAsia="tr-TR"/>
              </w:rPr>
              <w:t>143</w:t>
            </w:r>
          </w:p>
        </w:tc>
        <w:tc>
          <w:tcPr>
            <w:tcW w:w="1233" w:type="dxa"/>
            <w:tcBorders>
              <w:top w:val="nil"/>
              <w:left w:val="nil"/>
              <w:bottom w:val="single" w:sz="4" w:space="0" w:color="auto"/>
              <w:right w:val="single" w:sz="4" w:space="0" w:color="auto"/>
            </w:tcBorders>
            <w:shd w:val="clear" w:color="auto" w:fill="auto"/>
            <w:vAlign w:val="center"/>
            <w:hideMark/>
          </w:tcPr>
          <w:p w14:paraId="2CFEEE61" w14:textId="77777777" w:rsidR="00DC22C0" w:rsidRPr="00311E23" w:rsidRDefault="00DC22C0" w:rsidP="00311E23">
            <w:pPr>
              <w:spacing w:after="0" w:line="240" w:lineRule="auto"/>
              <w:mirrorIndents/>
              <w:jc w:val="center"/>
              <w:rPr>
                <w:rFonts w:eastAsia="Times New Roman" w:cstheme="minorHAnsi"/>
                <w:color w:val="000000"/>
                <w:lang w:eastAsia="tr-TR"/>
              </w:rPr>
            </w:pPr>
            <w:r w:rsidRPr="00311E23">
              <w:rPr>
                <w:rFonts w:eastAsia="Times New Roman" w:cstheme="minorHAnsi"/>
                <w:color w:val="000000"/>
                <w:lang w:eastAsia="tr-TR"/>
              </w:rPr>
              <w:t>100</w:t>
            </w:r>
          </w:p>
        </w:tc>
        <w:tc>
          <w:tcPr>
            <w:tcW w:w="1233" w:type="dxa"/>
            <w:tcBorders>
              <w:top w:val="nil"/>
              <w:left w:val="nil"/>
              <w:bottom w:val="single" w:sz="4" w:space="0" w:color="auto"/>
              <w:right w:val="single" w:sz="8" w:space="0" w:color="auto"/>
            </w:tcBorders>
            <w:shd w:val="clear" w:color="auto" w:fill="auto"/>
            <w:vAlign w:val="center"/>
            <w:hideMark/>
          </w:tcPr>
          <w:p w14:paraId="4B0BD82E" w14:textId="77777777" w:rsidR="00DC22C0" w:rsidRPr="00311E23" w:rsidRDefault="00DC22C0" w:rsidP="00311E23">
            <w:pPr>
              <w:spacing w:after="0" w:line="240" w:lineRule="auto"/>
              <w:mirrorIndents/>
              <w:jc w:val="center"/>
              <w:rPr>
                <w:rFonts w:eastAsia="Times New Roman" w:cstheme="minorHAnsi"/>
                <w:color w:val="000000"/>
                <w:lang w:eastAsia="tr-TR"/>
              </w:rPr>
            </w:pPr>
            <w:r w:rsidRPr="00311E23">
              <w:rPr>
                <w:rFonts w:eastAsia="Times New Roman" w:cstheme="minorHAnsi"/>
                <w:color w:val="000000"/>
                <w:lang w:eastAsia="tr-TR"/>
              </w:rPr>
              <w:t>82</w:t>
            </w:r>
          </w:p>
        </w:tc>
      </w:tr>
      <w:bookmarkEnd w:id="6"/>
    </w:tbl>
    <w:p w14:paraId="3004CAE4" w14:textId="77777777" w:rsidR="000A406C" w:rsidRPr="00311E23" w:rsidRDefault="000A406C" w:rsidP="00311E23">
      <w:pPr>
        <w:spacing w:after="0" w:line="240" w:lineRule="auto"/>
        <w:mirrorIndents/>
        <w:jc w:val="both"/>
        <w:rPr>
          <w:rFonts w:eastAsia="Times New Roman" w:cstheme="minorHAnsi"/>
        </w:rPr>
      </w:pPr>
    </w:p>
    <w:p w14:paraId="42E8568F" w14:textId="4E5B247C" w:rsidR="00DC22C0" w:rsidRPr="00311E23" w:rsidRDefault="000A406C" w:rsidP="00311E23">
      <w:pPr>
        <w:spacing w:after="0" w:line="240" w:lineRule="auto"/>
        <w:mirrorIndents/>
        <w:jc w:val="both"/>
        <w:rPr>
          <w:rFonts w:eastAsia="Times New Roman" w:cstheme="minorHAnsi"/>
          <w:color w:val="000000"/>
        </w:rPr>
      </w:pPr>
      <w:r w:rsidRPr="00311E23">
        <w:rPr>
          <w:rFonts w:eastAsia="Times New Roman" w:cstheme="minorHAnsi"/>
        </w:rPr>
        <w:t xml:space="preserve"> </w:t>
      </w:r>
      <w:r w:rsidRPr="00311E23">
        <w:rPr>
          <w:rFonts w:eastAsia="Times New Roman" w:cstheme="minorHAnsi"/>
          <w:color w:val="000000"/>
        </w:rPr>
        <w:t xml:space="preserve">İthalatın piyasa payı, soruşturma konusu dönemde 2021-2023 yılları arasında sürekli arttığı gözlemlenmiştir. </w:t>
      </w:r>
      <w:bookmarkStart w:id="7" w:name="_Hlk179277369"/>
      <w:r w:rsidR="00DC22C0" w:rsidRPr="00311E23">
        <w:rPr>
          <w:rFonts w:eastAsia="Times New Roman" w:cstheme="minorHAnsi"/>
          <w:color w:val="000000"/>
        </w:rPr>
        <w:t xml:space="preserve">Buna göre, </w:t>
      </w:r>
      <w:r w:rsidRPr="00311E23">
        <w:rPr>
          <w:rFonts w:eastAsia="Times New Roman" w:cstheme="minorHAnsi"/>
          <w:color w:val="000000"/>
        </w:rPr>
        <w:t xml:space="preserve">2021 yılında </w:t>
      </w:r>
      <w:r w:rsidR="00DC22C0" w:rsidRPr="00311E23">
        <w:rPr>
          <w:rFonts w:eastAsia="Times New Roman" w:cstheme="minorHAnsi"/>
          <w:color w:val="000000"/>
        </w:rPr>
        <w:t>100 olan endeks değeri</w:t>
      </w:r>
      <w:r w:rsidRPr="00311E23">
        <w:rPr>
          <w:rFonts w:eastAsia="Times New Roman" w:cstheme="minorHAnsi"/>
          <w:color w:val="000000"/>
        </w:rPr>
        <w:t xml:space="preserve"> 2022 yılında </w:t>
      </w:r>
      <w:r w:rsidR="00DC22C0" w:rsidRPr="00311E23">
        <w:rPr>
          <w:rFonts w:eastAsia="Times New Roman" w:cstheme="minorHAnsi"/>
          <w:color w:val="000000"/>
        </w:rPr>
        <w:t xml:space="preserve">129’a; 2023 yılında ise 143’e yükselmiştir. İthalatın piyasa payının endeks değeri </w:t>
      </w:r>
      <w:r w:rsidRPr="00311E23">
        <w:rPr>
          <w:rFonts w:eastAsia="Times New Roman" w:cstheme="minorHAnsi"/>
          <w:color w:val="000000"/>
        </w:rPr>
        <w:t>2023 yılı</w:t>
      </w:r>
      <w:r w:rsidR="00DC22C0" w:rsidRPr="00311E23">
        <w:rPr>
          <w:rFonts w:eastAsia="Times New Roman" w:cstheme="minorHAnsi"/>
          <w:color w:val="000000"/>
        </w:rPr>
        <w:t>nda</w:t>
      </w:r>
      <w:r w:rsidRPr="00311E23">
        <w:rPr>
          <w:rFonts w:eastAsia="Times New Roman" w:cstheme="minorHAnsi"/>
          <w:color w:val="000000"/>
        </w:rPr>
        <w:t xml:space="preserve"> 202</w:t>
      </w:r>
      <w:r w:rsidR="00DC22C0" w:rsidRPr="00311E23">
        <w:rPr>
          <w:rFonts w:eastAsia="Times New Roman" w:cstheme="minorHAnsi"/>
          <w:color w:val="000000"/>
        </w:rPr>
        <w:t>1</w:t>
      </w:r>
      <w:r w:rsidRPr="00311E23">
        <w:rPr>
          <w:rFonts w:eastAsia="Times New Roman" w:cstheme="minorHAnsi"/>
          <w:color w:val="000000"/>
        </w:rPr>
        <w:t xml:space="preserve"> yılına kıyasla %</w:t>
      </w:r>
      <w:r w:rsidR="00DC22C0" w:rsidRPr="00311E23">
        <w:rPr>
          <w:rFonts w:eastAsia="Times New Roman" w:cstheme="minorHAnsi"/>
          <w:color w:val="000000"/>
        </w:rPr>
        <w:t>43</w:t>
      </w:r>
      <w:r w:rsidRPr="00311E23">
        <w:rPr>
          <w:rFonts w:eastAsia="Times New Roman" w:cstheme="minorHAnsi"/>
          <w:color w:val="000000"/>
        </w:rPr>
        <w:t xml:space="preserve"> oranında artış</w:t>
      </w:r>
      <w:r w:rsidR="00DC22C0" w:rsidRPr="00311E23">
        <w:rPr>
          <w:rFonts w:eastAsia="Times New Roman" w:cstheme="minorHAnsi"/>
          <w:color w:val="000000"/>
        </w:rPr>
        <w:t xml:space="preserve"> kaydedilmiştir.</w:t>
      </w:r>
      <w:r w:rsidR="00FD5DE0" w:rsidRPr="00311E23">
        <w:rPr>
          <w:rFonts w:eastAsia="Times New Roman" w:cstheme="minorHAnsi"/>
          <w:color w:val="000000"/>
        </w:rPr>
        <w:t xml:space="preserve"> Öte yandan, </w:t>
      </w:r>
      <w:r w:rsidRPr="00311E23">
        <w:rPr>
          <w:rFonts w:eastAsia="Times New Roman" w:cstheme="minorHAnsi"/>
          <w:color w:val="000000"/>
        </w:rPr>
        <w:t xml:space="preserve">2023 Ocak-Haziran döneminde </w:t>
      </w:r>
      <w:r w:rsidR="00FD5DE0" w:rsidRPr="00311E23">
        <w:rPr>
          <w:rFonts w:eastAsia="Times New Roman" w:cstheme="minorHAnsi"/>
          <w:color w:val="000000"/>
        </w:rPr>
        <w:t>100 olan</w:t>
      </w:r>
      <w:r w:rsidRPr="00311E23">
        <w:rPr>
          <w:rFonts w:eastAsia="Times New Roman" w:cstheme="minorHAnsi"/>
          <w:color w:val="000000"/>
        </w:rPr>
        <w:t xml:space="preserve"> ithalatın piyasa payı</w:t>
      </w:r>
      <w:r w:rsidR="00FD5DE0" w:rsidRPr="00311E23">
        <w:rPr>
          <w:rFonts w:eastAsia="Times New Roman" w:cstheme="minorHAnsi"/>
          <w:color w:val="000000"/>
        </w:rPr>
        <w:t xml:space="preserve"> endeksi</w:t>
      </w:r>
      <w:r w:rsidRPr="00311E23">
        <w:rPr>
          <w:rFonts w:eastAsia="Times New Roman" w:cstheme="minorHAnsi"/>
          <w:color w:val="000000"/>
        </w:rPr>
        <w:t>; 2024 yılı aynı dönemde</w:t>
      </w:r>
      <w:r w:rsidR="00506FCA" w:rsidRPr="00311E23">
        <w:rPr>
          <w:rFonts w:eastAsia="Times New Roman" w:cstheme="minorHAnsi"/>
          <w:color w:val="000000"/>
        </w:rPr>
        <w:t xml:space="preserve"> 82 olarak gerçekleşmiştir.</w:t>
      </w:r>
      <w:r w:rsidRPr="00311E23">
        <w:rPr>
          <w:rFonts w:eastAsia="Times New Roman" w:cstheme="minorHAnsi"/>
          <w:color w:val="000000"/>
        </w:rPr>
        <w:t xml:space="preserve"> </w:t>
      </w:r>
      <w:bookmarkEnd w:id="7"/>
    </w:p>
    <w:p w14:paraId="664D7B99" w14:textId="77777777" w:rsidR="000A406C" w:rsidRPr="00311E23" w:rsidRDefault="000A406C" w:rsidP="00311E23">
      <w:pPr>
        <w:spacing w:after="0" w:line="240" w:lineRule="auto"/>
        <w:mirrorIndents/>
        <w:jc w:val="both"/>
        <w:rPr>
          <w:rFonts w:eastAsia="Times New Roman" w:cstheme="minorHAnsi"/>
          <w:color w:val="000000"/>
        </w:rPr>
      </w:pPr>
    </w:p>
    <w:p w14:paraId="458B79A5" w14:textId="77777777" w:rsidR="00772287" w:rsidRPr="00311E23" w:rsidRDefault="00772287" w:rsidP="00311E23">
      <w:pPr>
        <w:spacing w:after="0" w:line="240" w:lineRule="auto"/>
        <w:jc w:val="both"/>
        <w:rPr>
          <w:rFonts w:cstheme="minorHAnsi"/>
          <w:b/>
          <w:bCs/>
        </w:rPr>
      </w:pPr>
      <w:r w:rsidRPr="00311E23">
        <w:rPr>
          <w:rFonts w:cstheme="minorHAnsi"/>
          <w:b/>
          <w:bCs/>
        </w:rPr>
        <w:t>3.4 Ülkeler itibarıyla ithalat</w:t>
      </w:r>
    </w:p>
    <w:p w14:paraId="12C67959" w14:textId="77777777" w:rsidR="000A406C" w:rsidRPr="00311E23" w:rsidRDefault="000A406C"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2021-202</w:t>
      </w:r>
      <w:r w:rsidR="00A63494" w:rsidRPr="00311E23">
        <w:rPr>
          <w:rFonts w:eastAsia="Times New Roman" w:cstheme="minorHAnsi"/>
          <w:color w:val="000000"/>
          <w:lang w:eastAsia="tr-TR"/>
        </w:rPr>
        <w:t>4</w:t>
      </w:r>
      <w:r w:rsidRPr="00311E23">
        <w:rPr>
          <w:rFonts w:eastAsia="Times New Roman" w:cstheme="minorHAnsi"/>
          <w:color w:val="000000"/>
          <w:lang w:eastAsia="tr-TR"/>
        </w:rPr>
        <w:t xml:space="preserve"> yıllarına ilişkin ilk 1</w:t>
      </w:r>
      <w:r w:rsidR="00A63494" w:rsidRPr="00311E23">
        <w:rPr>
          <w:rFonts w:eastAsia="Times New Roman" w:cstheme="minorHAnsi"/>
          <w:color w:val="000000"/>
          <w:lang w:eastAsia="tr-TR"/>
        </w:rPr>
        <w:t>0</w:t>
      </w:r>
      <w:r w:rsidRPr="00311E23">
        <w:rPr>
          <w:rFonts w:eastAsia="Times New Roman" w:cstheme="minorHAnsi"/>
          <w:color w:val="000000"/>
          <w:lang w:eastAsia="tr-TR"/>
        </w:rPr>
        <w:t xml:space="preserve"> tedarikçi ülkeden gerçekleştirilen etil asetat ithalatı miktar</w:t>
      </w:r>
      <w:r w:rsidR="00FD5DE0" w:rsidRPr="00311E23">
        <w:rPr>
          <w:rFonts w:eastAsia="Times New Roman" w:cstheme="minorHAnsi"/>
          <w:color w:val="000000"/>
          <w:lang w:eastAsia="tr-TR"/>
        </w:rPr>
        <w:t xml:space="preserve"> ve</w:t>
      </w:r>
      <w:r w:rsidRPr="00311E23">
        <w:rPr>
          <w:rFonts w:eastAsia="Times New Roman" w:cstheme="minorHAnsi"/>
          <w:color w:val="000000"/>
          <w:lang w:eastAsia="tr-TR"/>
        </w:rPr>
        <w:t xml:space="preserve"> değer bazında </w:t>
      </w:r>
      <w:r w:rsidR="00A63494" w:rsidRPr="00311E23">
        <w:rPr>
          <w:rFonts w:eastAsia="Times New Roman" w:cstheme="minorHAnsi"/>
          <w:color w:val="000000"/>
          <w:lang w:eastAsia="tr-TR"/>
        </w:rPr>
        <w:t>aşağıdaki</w:t>
      </w:r>
      <w:r w:rsidRPr="00311E23">
        <w:rPr>
          <w:rFonts w:eastAsia="Times New Roman" w:cstheme="minorHAnsi"/>
          <w:color w:val="000000"/>
          <w:lang w:eastAsia="tr-TR"/>
        </w:rPr>
        <w:t xml:space="preserve"> tabloda gösterilmektedir. </w:t>
      </w:r>
    </w:p>
    <w:p w14:paraId="632A0CF8" w14:textId="77777777" w:rsidR="00A031C5" w:rsidRPr="00311E23" w:rsidRDefault="00A031C5" w:rsidP="00311E23">
      <w:pPr>
        <w:spacing w:after="0" w:line="240" w:lineRule="auto"/>
        <w:mirrorIndents/>
        <w:jc w:val="both"/>
        <w:rPr>
          <w:rFonts w:eastAsia="Times New Roman" w:cstheme="minorHAnsi"/>
          <w:color w:val="000000"/>
          <w:lang w:eastAsia="tr-TR"/>
        </w:rPr>
      </w:pPr>
    </w:p>
    <w:tbl>
      <w:tblPr>
        <w:tblW w:w="9914" w:type="dxa"/>
        <w:tblInd w:w="-10" w:type="dxa"/>
        <w:tblCellMar>
          <w:left w:w="70" w:type="dxa"/>
          <w:right w:w="70" w:type="dxa"/>
        </w:tblCellMar>
        <w:tblLook w:val="04A0" w:firstRow="1" w:lastRow="0" w:firstColumn="1" w:lastColumn="0" w:noHBand="0" w:noVBand="1"/>
      </w:tblPr>
      <w:tblGrid>
        <w:gridCol w:w="1647"/>
        <w:gridCol w:w="797"/>
        <w:gridCol w:w="895"/>
        <w:gridCol w:w="928"/>
        <w:gridCol w:w="797"/>
        <w:gridCol w:w="864"/>
        <w:gridCol w:w="797"/>
        <w:gridCol w:w="797"/>
        <w:gridCol w:w="797"/>
        <w:gridCol w:w="797"/>
        <w:gridCol w:w="798"/>
      </w:tblGrid>
      <w:tr w:rsidR="0011347E" w:rsidRPr="00311E23" w14:paraId="2DD1F7A7" w14:textId="77777777" w:rsidTr="00772E5C">
        <w:trPr>
          <w:trHeight w:val="67"/>
        </w:trPr>
        <w:tc>
          <w:tcPr>
            <w:tcW w:w="1647" w:type="dxa"/>
            <w:vMerge w:val="restart"/>
            <w:tcBorders>
              <w:top w:val="single" w:sz="8" w:space="0" w:color="auto"/>
              <w:left w:val="single" w:sz="8" w:space="0" w:color="auto"/>
              <w:bottom w:val="nil"/>
              <w:right w:val="nil"/>
            </w:tcBorders>
            <w:shd w:val="clear" w:color="auto" w:fill="auto"/>
            <w:vAlign w:val="center"/>
            <w:hideMark/>
          </w:tcPr>
          <w:p w14:paraId="5F40646D" w14:textId="77777777" w:rsidR="00A031C5" w:rsidRPr="00311E23" w:rsidRDefault="00A031C5" w:rsidP="00311E23">
            <w:pPr>
              <w:spacing w:after="0" w:line="240" w:lineRule="auto"/>
              <w:ind w:left="-73"/>
              <w:jc w:val="center"/>
              <w:rPr>
                <w:rFonts w:eastAsia="Times New Roman" w:cstheme="minorHAnsi"/>
                <w:b/>
                <w:bCs/>
                <w:color w:val="000000"/>
                <w:lang w:eastAsia="tr-TR"/>
              </w:rPr>
            </w:pPr>
            <w:r w:rsidRPr="00311E23">
              <w:rPr>
                <w:rFonts w:eastAsia="Times New Roman" w:cstheme="minorHAnsi"/>
                <w:b/>
                <w:bCs/>
                <w:color w:val="000000"/>
                <w:lang w:eastAsia="tr-TR"/>
              </w:rPr>
              <w:t>TEDARİKÇİ ÜLKELER</w:t>
            </w:r>
          </w:p>
        </w:tc>
        <w:tc>
          <w:tcPr>
            <w:tcW w:w="2620" w:type="dxa"/>
            <w:gridSpan w:val="3"/>
            <w:tcBorders>
              <w:top w:val="single" w:sz="8" w:space="0" w:color="auto"/>
              <w:left w:val="single" w:sz="8" w:space="0" w:color="auto"/>
              <w:bottom w:val="single" w:sz="8" w:space="0" w:color="auto"/>
              <w:right w:val="nil"/>
            </w:tcBorders>
            <w:shd w:val="clear" w:color="auto" w:fill="auto"/>
            <w:vAlign w:val="center"/>
            <w:hideMark/>
          </w:tcPr>
          <w:p w14:paraId="44599DBD" w14:textId="77777777" w:rsidR="00A031C5" w:rsidRPr="00311E23" w:rsidRDefault="00A031C5"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Miktar (Ton)</w:t>
            </w:r>
          </w:p>
        </w:tc>
        <w:tc>
          <w:tcPr>
            <w:tcW w:w="797" w:type="dxa"/>
            <w:tcBorders>
              <w:top w:val="single" w:sz="8" w:space="0" w:color="auto"/>
              <w:left w:val="nil"/>
              <w:bottom w:val="single" w:sz="8" w:space="0" w:color="auto"/>
              <w:right w:val="nil"/>
            </w:tcBorders>
            <w:shd w:val="clear" w:color="auto" w:fill="auto"/>
            <w:vAlign w:val="center"/>
            <w:hideMark/>
          </w:tcPr>
          <w:p w14:paraId="3D0523F7" w14:textId="77777777" w:rsidR="00A031C5" w:rsidRPr="00311E23" w:rsidRDefault="00A031C5"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 </w:t>
            </w:r>
          </w:p>
        </w:tc>
        <w:tc>
          <w:tcPr>
            <w:tcW w:w="864" w:type="dxa"/>
            <w:tcBorders>
              <w:top w:val="single" w:sz="8" w:space="0" w:color="auto"/>
              <w:left w:val="nil"/>
              <w:bottom w:val="single" w:sz="8" w:space="0" w:color="auto"/>
              <w:right w:val="single" w:sz="8" w:space="0" w:color="auto"/>
            </w:tcBorders>
            <w:shd w:val="clear" w:color="auto" w:fill="auto"/>
            <w:vAlign w:val="center"/>
            <w:hideMark/>
          </w:tcPr>
          <w:p w14:paraId="09419F70" w14:textId="77777777" w:rsidR="00A031C5" w:rsidRPr="00311E23" w:rsidRDefault="00A031C5"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 </w:t>
            </w:r>
          </w:p>
        </w:tc>
        <w:tc>
          <w:tcPr>
            <w:tcW w:w="3986" w:type="dxa"/>
            <w:gridSpan w:val="5"/>
            <w:tcBorders>
              <w:top w:val="single" w:sz="8" w:space="0" w:color="auto"/>
              <w:left w:val="nil"/>
              <w:bottom w:val="single" w:sz="8" w:space="0" w:color="auto"/>
              <w:right w:val="single" w:sz="8" w:space="0" w:color="000000"/>
            </w:tcBorders>
            <w:shd w:val="clear" w:color="auto" w:fill="auto"/>
            <w:vAlign w:val="center"/>
            <w:hideMark/>
          </w:tcPr>
          <w:p w14:paraId="358E43F6" w14:textId="77777777" w:rsidR="00A031C5" w:rsidRPr="00311E23" w:rsidRDefault="00A031C5"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Değer (Bin $)</w:t>
            </w:r>
          </w:p>
        </w:tc>
      </w:tr>
      <w:tr w:rsidR="0011347E" w:rsidRPr="00311E23" w14:paraId="3428BF8B" w14:textId="77777777" w:rsidTr="00772E5C">
        <w:trPr>
          <w:trHeight w:val="133"/>
        </w:trPr>
        <w:tc>
          <w:tcPr>
            <w:tcW w:w="1647" w:type="dxa"/>
            <w:vMerge/>
            <w:tcBorders>
              <w:top w:val="single" w:sz="8" w:space="0" w:color="auto"/>
              <w:left w:val="single" w:sz="8" w:space="0" w:color="auto"/>
              <w:bottom w:val="nil"/>
              <w:right w:val="nil"/>
            </w:tcBorders>
            <w:vAlign w:val="center"/>
            <w:hideMark/>
          </w:tcPr>
          <w:p w14:paraId="6B169FDA" w14:textId="77777777" w:rsidR="00A031C5" w:rsidRPr="00311E23" w:rsidRDefault="00A031C5" w:rsidP="00311E23">
            <w:pPr>
              <w:spacing w:after="0" w:line="240" w:lineRule="auto"/>
              <w:rPr>
                <w:rFonts w:eastAsia="Times New Roman" w:cstheme="minorHAnsi"/>
                <w:b/>
                <w:bCs/>
                <w:color w:val="000000"/>
                <w:lang w:eastAsia="tr-TR"/>
              </w:rPr>
            </w:pPr>
          </w:p>
        </w:tc>
        <w:tc>
          <w:tcPr>
            <w:tcW w:w="797" w:type="dxa"/>
            <w:tcBorders>
              <w:top w:val="nil"/>
              <w:left w:val="single" w:sz="8" w:space="0" w:color="auto"/>
              <w:bottom w:val="nil"/>
              <w:right w:val="single" w:sz="8" w:space="0" w:color="auto"/>
            </w:tcBorders>
            <w:shd w:val="clear" w:color="auto" w:fill="auto"/>
            <w:vAlign w:val="center"/>
            <w:hideMark/>
          </w:tcPr>
          <w:p w14:paraId="5DFF5465" w14:textId="77777777" w:rsidR="00A031C5" w:rsidRPr="00311E23" w:rsidRDefault="00A031C5"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2021</w:t>
            </w:r>
          </w:p>
        </w:tc>
        <w:tc>
          <w:tcPr>
            <w:tcW w:w="895" w:type="dxa"/>
            <w:tcBorders>
              <w:top w:val="nil"/>
              <w:left w:val="nil"/>
              <w:bottom w:val="nil"/>
              <w:right w:val="single" w:sz="8" w:space="0" w:color="auto"/>
            </w:tcBorders>
            <w:shd w:val="clear" w:color="auto" w:fill="auto"/>
            <w:vAlign w:val="center"/>
            <w:hideMark/>
          </w:tcPr>
          <w:p w14:paraId="27559D9B" w14:textId="77777777" w:rsidR="00A031C5" w:rsidRPr="00311E23" w:rsidRDefault="00A031C5"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2022</w:t>
            </w:r>
          </w:p>
        </w:tc>
        <w:tc>
          <w:tcPr>
            <w:tcW w:w="926" w:type="dxa"/>
            <w:tcBorders>
              <w:top w:val="nil"/>
              <w:left w:val="single" w:sz="4" w:space="0" w:color="auto"/>
              <w:bottom w:val="nil"/>
              <w:right w:val="single" w:sz="8" w:space="0" w:color="auto"/>
            </w:tcBorders>
            <w:shd w:val="clear" w:color="auto" w:fill="auto"/>
            <w:vAlign w:val="center"/>
            <w:hideMark/>
          </w:tcPr>
          <w:p w14:paraId="1A8C00E7" w14:textId="77777777" w:rsidR="00A031C5" w:rsidRPr="00311E23" w:rsidRDefault="00A031C5"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2023</w:t>
            </w:r>
          </w:p>
        </w:tc>
        <w:tc>
          <w:tcPr>
            <w:tcW w:w="797" w:type="dxa"/>
            <w:tcBorders>
              <w:top w:val="nil"/>
              <w:left w:val="nil"/>
              <w:bottom w:val="nil"/>
              <w:right w:val="single" w:sz="8" w:space="0" w:color="auto"/>
            </w:tcBorders>
            <w:shd w:val="clear" w:color="auto" w:fill="auto"/>
            <w:vAlign w:val="center"/>
            <w:hideMark/>
          </w:tcPr>
          <w:p w14:paraId="080B5D3C" w14:textId="77777777" w:rsidR="00A031C5" w:rsidRPr="00311E23" w:rsidRDefault="00A031C5"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2023 (1-6)</w:t>
            </w:r>
          </w:p>
        </w:tc>
        <w:tc>
          <w:tcPr>
            <w:tcW w:w="864" w:type="dxa"/>
            <w:tcBorders>
              <w:top w:val="nil"/>
              <w:left w:val="nil"/>
              <w:bottom w:val="nil"/>
              <w:right w:val="single" w:sz="8" w:space="0" w:color="auto"/>
            </w:tcBorders>
            <w:shd w:val="clear" w:color="auto" w:fill="auto"/>
            <w:vAlign w:val="center"/>
            <w:hideMark/>
          </w:tcPr>
          <w:p w14:paraId="37048CEE" w14:textId="77777777" w:rsidR="00A031C5" w:rsidRPr="00311E23" w:rsidRDefault="00A031C5"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2024 (1-6)</w:t>
            </w:r>
          </w:p>
        </w:tc>
        <w:tc>
          <w:tcPr>
            <w:tcW w:w="797" w:type="dxa"/>
            <w:tcBorders>
              <w:top w:val="nil"/>
              <w:left w:val="nil"/>
              <w:bottom w:val="nil"/>
              <w:right w:val="single" w:sz="8" w:space="0" w:color="auto"/>
            </w:tcBorders>
            <w:shd w:val="clear" w:color="auto" w:fill="auto"/>
            <w:vAlign w:val="center"/>
            <w:hideMark/>
          </w:tcPr>
          <w:p w14:paraId="449F60E6" w14:textId="77777777" w:rsidR="00A031C5" w:rsidRPr="00311E23" w:rsidRDefault="00A031C5"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2021</w:t>
            </w:r>
          </w:p>
        </w:tc>
        <w:tc>
          <w:tcPr>
            <w:tcW w:w="797" w:type="dxa"/>
            <w:tcBorders>
              <w:top w:val="nil"/>
              <w:left w:val="nil"/>
              <w:bottom w:val="nil"/>
              <w:right w:val="single" w:sz="8" w:space="0" w:color="auto"/>
            </w:tcBorders>
            <w:shd w:val="clear" w:color="auto" w:fill="auto"/>
            <w:vAlign w:val="center"/>
            <w:hideMark/>
          </w:tcPr>
          <w:p w14:paraId="31553A9C" w14:textId="77777777" w:rsidR="00A031C5" w:rsidRPr="00311E23" w:rsidRDefault="00A031C5"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2022</w:t>
            </w:r>
          </w:p>
        </w:tc>
        <w:tc>
          <w:tcPr>
            <w:tcW w:w="797" w:type="dxa"/>
            <w:tcBorders>
              <w:top w:val="nil"/>
              <w:left w:val="single" w:sz="4" w:space="0" w:color="auto"/>
              <w:bottom w:val="nil"/>
              <w:right w:val="nil"/>
            </w:tcBorders>
            <w:shd w:val="clear" w:color="auto" w:fill="auto"/>
            <w:vAlign w:val="center"/>
            <w:hideMark/>
          </w:tcPr>
          <w:p w14:paraId="2DB65175" w14:textId="77777777" w:rsidR="00A031C5" w:rsidRPr="00311E23" w:rsidRDefault="00A031C5"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2023</w:t>
            </w:r>
          </w:p>
        </w:tc>
        <w:tc>
          <w:tcPr>
            <w:tcW w:w="797" w:type="dxa"/>
            <w:tcBorders>
              <w:top w:val="nil"/>
              <w:left w:val="single" w:sz="8" w:space="0" w:color="auto"/>
              <w:bottom w:val="nil"/>
              <w:right w:val="single" w:sz="8" w:space="0" w:color="auto"/>
            </w:tcBorders>
            <w:shd w:val="clear" w:color="auto" w:fill="auto"/>
            <w:vAlign w:val="center"/>
            <w:hideMark/>
          </w:tcPr>
          <w:p w14:paraId="465FC6BA" w14:textId="77777777" w:rsidR="00A031C5" w:rsidRPr="00311E23" w:rsidRDefault="00A031C5"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2023 (1-6)</w:t>
            </w:r>
          </w:p>
        </w:tc>
        <w:tc>
          <w:tcPr>
            <w:tcW w:w="797" w:type="dxa"/>
            <w:tcBorders>
              <w:top w:val="nil"/>
              <w:left w:val="nil"/>
              <w:bottom w:val="nil"/>
              <w:right w:val="single" w:sz="8" w:space="0" w:color="auto"/>
            </w:tcBorders>
            <w:shd w:val="clear" w:color="auto" w:fill="auto"/>
            <w:vAlign w:val="center"/>
            <w:hideMark/>
          </w:tcPr>
          <w:p w14:paraId="6357A383" w14:textId="77777777" w:rsidR="00A031C5" w:rsidRPr="00311E23" w:rsidRDefault="00A031C5"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2024 (1-6)</w:t>
            </w:r>
          </w:p>
        </w:tc>
      </w:tr>
      <w:tr w:rsidR="0011347E" w:rsidRPr="00311E23" w14:paraId="72E2FDB8" w14:textId="77777777" w:rsidTr="00772E5C">
        <w:trPr>
          <w:trHeight w:val="67"/>
        </w:trPr>
        <w:tc>
          <w:tcPr>
            <w:tcW w:w="1647" w:type="dxa"/>
            <w:tcBorders>
              <w:top w:val="single" w:sz="8" w:space="0" w:color="auto"/>
              <w:left w:val="single" w:sz="8" w:space="0" w:color="auto"/>
              <w:bottom w:val="single" w:sz="4" w:space="0" w:color="auto"/>
              <w:right w:val="nil"/>
            </w:tcBorders>
            <w:shd w:val="clear" w:color="auto" w:fill="auto"/>
            <w:noWrap/>
            <w:vAlign w:val="bottom"/>
            <w:hideMark/>
          </w:tcPr>
          <w:p w14:paraId="1A490101"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Suudi Arabistan</w:t>
            </w:r>
          </w:p>
        </w:tc>
        <w:tc>
          <w:tcPr>
            <w:tcW w:w="797"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7DB83E1B"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5.320</w:t>
            </w:r>
          </w:p>
        </w:tc>
        <w:tc>
          <w:tcPr>
            <w:tcW w:w="895" w:type="dxa"/>
            <w:tcBorders>
              <w:top w:val="single" w:sz="8" w:space="0" w:color="auto"/>
              <w:left w:val="nil"/>
              <w:bottom w:val="single" w:sz="4" w:space="0" w:color="auto"/>
              <w:right w:val="single" w:sz="4" w:space="0" w:color="auto"/>
            </w:tcBorders>
            <w:shd w:val="clear" w:color="auto" w:fill="auto"/>
            <w:noWrap/>
            <w:vAlign w:val="bottom"/>
            <w:hideMark/>
          </w:tcPr>
          <w:p w14:paraId="20337B3C"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6.179</w:t>
            </w:r>
          </w:p>
        </w:tc>
        <w:tc>
          <w:tcPr>
            <w:tcW w:w="926" w:type="dxa"/>
            <w:tcBorders>
              <w:top w:val="single" w:sz="8" w:space="0" w:color="auto"/>
              <w:left w:val="nil"/>
              <w:bottom w:val="single" w:sz="4" w:space="0" w:color="auto"/>
              <w:right w:val="single" w:sz="4" w:space="0" w:color="auto"/>
            </w:tcBorders>
            <w:shd w:val="clear" w:color="auto" w:fill="auto"/>
            <w:noWrap/>
            <w:vAlign w:val="bottom"/>
            <w:hideMark/>
          </w:tcPr>
          <w:p w14:paraId="720B7626"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9.181</w:t>
            </w:r>
          </w:p>
        </w:tc>
        <w:tc>
          <w:tcPr>
            <w:tcW w:w="797" w:type="dxa"/>
            <w:tcBorders>
              <w:top w:val="single" w:sz="8" w:space="0" w:color="auto"/>
              <w:left w:val="nil"/>
              <w:bottom w:val="single" w:sz="4" w:space="0" w:color="auto"/>
              <w:right w:val="single" w:sz="4" w:space="0" w:color="auto"/>
            </w:tcBorders>
            <w:shd w:val="clear" w:color="auto" w:fill="auto"/>
            <w:noWrap/>
            <w:vAlign w:val="bottom"/>
            <w:hideMark/>
          </w:tcPr>
          <w:p w14:paraId="3CC08957"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3.815</w:t>
            </w:r>
          </w:p>
        </w:tc>
        <w:tc>
          <w:tcPr>
            <w:tcW w:w="864" w:type="dxa"/>
            <w:tcBorders>
              <w:top w:val="single" w:sz="8" w:space="0" w:color="auto"/>
              <w:left w:val="nil"/>
              <w:bottom w:val="single" w:sz="4" w:space="0" w:color="auto"/>
              <w:right w:val="single" w:sz="8" w:space="0" w:color="auto"/>
            </w:tcBorders>
            <w:shd w:val="clear" w:color="auto" w:fill="auto"/>
            <w:noWrap/>
            <w:vAlign w:val="bottom"/>
            <w:hideMark/>
          </w:tcPr>
          <w:p w14:paraId="41619A0F"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9.092</w:t>
            </w:r>
          </w:p>
        </w:tc>
        <w:tc>
          <w:tcPr>
            <w:tcW w:w="797" w:type="dxa"/>
            <w:tcBorders>
              <w:top w:val="single" w:sz="8" w:space="0" w:color="auto"/>
              <w:left w:val="nil"/>
              <w:bottom w:val="single" w:sz="4" w:space="0" w:color="auto"/>
              <w:right w:val="single" w:sz="4" w:space="0" w:color="auto"/>
            </w:tcBorders>
            <w:shd w:val="clear" w:color="auto" w:fill="auto"/>
            <w:noWrap/>
            <w:vAlign w:val="bottom"/>
            <w:hideMark/>
          </w:tcPr>
          <w:p w14:paraId="586007EA"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7.090</w:t>
            </w:r>
          </w:p>
        </w:tc>
        <w:tc>
          <w:tcPr>
            <w:tcW w:w="797" w:type="dxa"/>
            <w:tcBorders>
              <w:top w:val="single" w:sz="8" w:space="0" w:color="auto"/>
              <w:left w:val="nil"/>
              <w:bottom w:val="single" w:sz="4" w:space="0" w:color="auto"/>
              <w:right w:val="single" w:sz="4" w:space="0" w:color="auto"/>
            </w:tcBorders>
            <w:shd w:val="clear" w:color="auto" w:fill="auto"/>
            <w:noWrap/>
            <w:vAlign w:val="bottom"/>
            <w:hideMark/>
          </w:tcPr>
          <w:p w14:paraId="771C8D5F"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8.635</w:t>
            </w:r>
          </w:p>
        </w:tc>
        <w:tc>
          <w:tcPr>
            <w:tcW w:w="797" w:type="dxa"/>
            <w:tcBorders>
              <w:top w:val="single" w:sz="8" w:space="0" w:color="auto"/>
              <w:left w:val="nil"/>
              <w:bottom w:val="single" w:sz="4" w:space="0" w:color="auto"/>
              <w:right w:val="single" w:sz="4" w:space="0" w:color="auto"/>
            </w:tcBorders>
            <w:shd w:val="clear" w:color="auto" w:fill="auto"/>
            <w:noWrap/>
            <w:vAlign w:val="bottom"/>
            <w:hideMark/>
          </w:tcPr>
          <w:p w14:paraId="1D686EE6"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9.878</w:t>
            </w:r>
          </w:p>
        </w:tc>
        <w:tc>
          <w:tcPr>
            <w:tcW w:w="797" w:type="dxa"/>
            <w:tcBorders>
              <w:top w:val="single" w:sz="8" w:space="0" w:color="auto"/>
              <w:left w:val="nil"/>
              <w:bottom w:val="single" w:sz="4" w:space="0" w:color="auto"/>
              <w:right w:val="single" w:sz="4" w:space="0" w:color="auto"/>
            </w:tcBorders>
            <w:shd w:val="clear" w:color="auto" w:fill="auto"/>
            <w:noWrap/>
            <w:vAlign w:val="bottom"/>
            <w:hideMark/>
          </w:tcPr>
          <w:p w14:paraId="4A732AEC"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4.342</w:t>
            </w:r>
          </w:p>
        </w:tc>
        <w:tc>
          <w:tcPr>
            <w:tcW w:w="797" w:type="dxa"/>
            <w:tcBorders>
              <w:top w:val="single" w:sz="8" w:space="0" w:color="auto"/>
              <w:left w:val="nil"/>
              <w:bottom w:val="single" w:sz="4" w:space="0" w:color="auto"/>
              <w:right w:val="single" w:sz="8" w:space="0" w:color="auto"/>
            </w:tcBorders>
            <w:shd w:val="clear" w:color="auto" w:fill="auto"/>
            <w:noWrap/>
            <w:vAlign w:val="bottom"/>
            <w:hideMark/>
          </w:tcPr>
          <w:p w14:paraId="3F427082"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9.558</w:t>
            </w:r>
          </w:p>
        </w:tc>
      </w:tr>
      <w:tr w:rsidR="0011347E" w:rsidRPr="00311E23" w14:paraId="1F0C2EC6" w14:textId="77777777" w:rsidTr="00772E5C">
        <w:trPr>
          <w:trHeight w:val="67"/>
        </w:trPr>
        <w:tc>
          <w:tcPr>
            <w:tcW w:w="1647" w:type="dxa"/>
            <w:tcBorders>
              <w:top w:val="nil"/>
              <w:left w:val="single" w:sz="8" w:space="0" w:color="auto"/>
              <w:bottom w:val="single" w:sz="4" w:space="0" w:color="auto"/>
              <w:right w:val="nil"/>
            </w:tcBorders>
            <w:shd w:val="clear" w:color="auto" w:fill="auto"/>
            <w:noWrap/>
            <w:vAlign w:val="bottom"/>
            <w:hideMark/>
          </w:tcPr>
          <w:p w14:paraId="092C7B86"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İngiltere</w:t>
            </w:r>
          </w:p>
        </w:tc>
        <w:tc>
          <w:tcPr>
            <w:tcW w:w="797" w:type="dxa"/>
            <w:tcBorders>
              <w:top w:val="nil"/>
              <w:left w:val="single" w:sz="8" w:space="0" w:color="auto"/>
              <w:bottom w:val="single" w:sz="4" w:space="0" w:color="auto"/>
              <w:right w:val="single" w:sz="4" w:space="0" w:color="auto"/>
            </w:tcBorders>
            <w:shd w:val="clear" w:color="auto" w:fill="auto"/>
            <w:noWrap/>
            <w:vAlign w:val="bottom"/>
            <w:hideMark/>
          </w:tcPr>
          <w:p w14:paraId="0A8B8AF1"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8.561</w:t>
            </w:r>
          </w:p>
        </w:tc>
        <w:tc>
          <w:tcPr>
            <w:tcW w:w="895" w:type="dxa"/>
            <w:tcBorders>
              <w:top w:val="nil"/>
              <w:left w:val="nil"/>
              <w:bottom w:val="single" w:sz="4" w:space="0" w:color="auto"/>
              <w:right w:val="single" w:sz="4" w:space="0" w:color="auto"/>
            </w:tcBorders>
            <w:shd w:val="clear" w:color="auto" w:fill="auto"/>
            <w:noWrap/>
            <w:vAlign w:val="bottom"/>
            <w:hideMark/>
          </w:tcPr>
          <w:p w14:paraId="265DE910"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3.391</w:t>
            </w:r>
          </w:p>
        </w:tc>
        <w:tc>
          <w:tcPr>
            <w:tcW w:w="926" w:type="dxa"/>
            <w:tcBorders>
              <w:top w:val="nil"/>
              <w:left w:val="nil"/>
              <w:bottom w:val="single" w:sz="4" w:space="0" w:color="auto"/>
              <w:right w:val="single" w:sz="4" w:space="0" w:color="auto"/>
            </w:tcBorders>
            <w:shd w:val="clear" w:color="auto" w:fill="auto"/>
            <w:noWrap/>
            <w:vAlign w:val="bottom"/>
            <w:hideMark/>
          </w:tcPr>
          <w:p w14:paraId="7BC2D669"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11.317</w:t>
            </w:r>
          </w:p>
        </w:tc>
        <w:tc>
          <w:tcPr>
            <w:tcW w:w="797" w:type="dxa"/>
            <w:tcBorders>
              <w:top w:val="nil"/>
              <w:left w:val="nil"/>
              <w:bottom w:val="single" w:sz="4" w:space="0" w:color="auto"/>
              <w:right w:val="single" w:sz="4" w:space="0" w:color="auto"/>
            </w:tcBorders>
            <w:shd w:val="clear" w:color="auto" w:fill="auto"/>
            <w:noWrap/>
            <w:vAlign w:val="bottom"/>
            <w:hideMark/>
          </w:tcPr>
          <w:p w14:paraId="7CA884E9"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3.221</w:t>
            </w:r>
          </w:p>
        </w:tc>
        <w:tc>
          <w:tcPr>
            <w:tcW w:w="864" w:type="dxa"/>
            <w:tcBorders>
              <w:top w:val="nil"/>
              <w:left w:val="nil"/>
              <w:bottom w:val="single" w:sz="4" w:space="0" w:color="auto"/>
              <w:right w:val="single" w:sz="8" w:space="0" w:color="auto"/>
            </w:tcBorders>
            <w:shd w:val="clear" w:color="auto" w:fill="auto"/>
            <w:noWrap/>
            <w:vAlign w:val="bottom"/>
            <w:hideMark/>
          </w:tcPr>
          <w:p w14:paraId="67FFC7C4"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6.222</w:t>
            </w:r>
          </w:p>
        </w:tc>
        <w:tc>
          <w:tcPr>
            <w:tcW w:w="797" w:type="dxa"/>
            <w:tcBorders>
              <w:top w:val="nil"/>
              <w:left w:val="nil"/>
              <w:bottom w:val="single" w:sz="4" w:space="0" w:color="auto"/>
              <w:right w:val="single" w:sz="4" w:space="0" w:color="auto"/>
            </w:tcBorders>
            <w:shd w:val="clear" w:color="auto" w:fill="auto"/>
            <w:noWrap/>
            <w:vAlign w:val="bottom"/>
            <w:hideMark/>
          </w:tcPr>
          <w:p w14:paraId="5A9FA469"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9.914</w:t>
            </w:r>
          </w:p>
        </w:tc>
        <w:tc>
          <w:tcPr>
            <w:tcW w:w="797" w:type="dxa"/>
            <w:tcBorders>
              <w:top w:val="nil"/>
              <w:left w:val="nil"/>
              <w:bottom w:val="single" w:sz="4" w:space="0" w:color="auto"/>
              <w:right w:val="single" w:sz="4" w:space="0" w:color="auto"/>
            </w:tcBorders>
            <w:shd w:val="clear" w:color="auto" w:fill="auto"/>
            <w:noWrap/>
            <w:vAlign w:val="bottom"/>
            <w:hideMark/>
          </w:tcPr>
          <w:p w14:paraId="397333CD"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5.873</w:t>
            </w:r>
          </w:p>
        </w:tc>
        <w:tc>
          <w:tcPr>
            <w:tcW w:w="797" w:type="dxa"/>
            <w:tcBorders>
              <w:top w:val="nil"/>
              <w:left w:val="nil"/>
              <w:bottom w:val="single" w:sz="4" w:space="0" w:color="auto"/>
              <w:right w:val="single" w:sz="4" w:space="0" w:color="auto"/>
            </w:tcBorders>
            <w:shd w:val="clear" w:color="auto" w:fill="auto"/>
            <w:noWrap/>
            <w:vAlign w:val="bottom"/>
            <w:hideMark/>
          </w:tcPr>
          <w:p w14:paraId="13970948"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12.596</w:t>
            </w:r>
          </w:p>
        </w:tc>
        <w:tc>
          <w:tcPr>
            <w:tcW w:w="797" w:type="dxa"/>
            <w:tcBorders>
              <w:top w:val="nil"/>
              <w:left w:val="nil"/>
              <w:bottom w:val="single" w:sz="4" w:space="0" w:color="auto"/>
              <w:right w:val="single" w:sz="4" w:space="0" w:color="auto"/>
            </w:tcBorders>
            <w:shd w:val="clear" w:color="auto" w:fill="auto"/>
            <w:noWrap/>
            <w:vAlign w:val="bottom"/>
            <w:hideMark/>
          </w:tcPr>
          <w:p w14:paraId="244BBF69"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3.907</w:t>
            </w:r>
          </w:p>
        </w:tc>
        <w:tc>
          <w:tcPr>
            <w:tcW w:w="797" w:type="dxa"/>
            <w:tcBorders>
              <w:top w:val="nil"/>
              <w:left w:val="nil"/>
              <w:bottom w:val="single" w:sz="4" w:space="0" w:color="auto"/>
              <w:right w:val="single" w:sz="8" w:space="0" w:color="auto"/>
            </w:tcBorders>
            <w:shd w:val="clear" w:color="auto" w:fill="auto"/>
            <w:noWrap/>
            <w:vAlign w:val="bottom"/>
            <w:hideMark/>
          </w:tcPr>
          <w:p w14:paraId="08FAF817"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6.787</w:t>
            </w:r>
          </w:p>
        </w:tc>
      </w:tr>
      <w:tr w:rsidR="0011347E" w:rsidRPr="00311E23" w14:paraId="2F557804" w14:textId="77777777" w:rsidTr="00772E5C">
        <w:trPr>
          <w:trHeight w:val="67"/>
        </w:trPr>
        <w:tc>
          <w:tcPr>
            <w:tcW w:w="1647" w:type="dxa"/>
            <w:tcBorders>
              <w:top w:val="nil"/>
              <w:left w:val="single" w:sz="8" w:space="0" w:color="auto"/>
              <w:bottom w:val="single" w:sz="4" w:space="0" w:color="auto"/>
              <w:right w:val="nil"/>
            </w:tcBorders>
            <w:shd w:val="clear" w:color="auto" w:fill="auto"/>
            <w:noWrap/>
            <w:vAlign w:val="bottom"/>
            <w:hideMark/>
          </w:tcPr>
          <w:p w14:paraId="316B200C"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Çin</w:t>
            </w:r>
          </w:p>
        </w:tc>
        <w:tc>
          <w:tcPr>
            <w:tcW w:w="797" w:type="dxa"/>
            <w:tcBorders>
              <w:top w:val="nil"/>
              <w:left w:val="single" w:sz="8" w:space="0" w:color="auto"/>
              <w:bottom w:val="single" w:sz="4" w:space="0" w:color="auto"/>
              <w:right w:val="single" w:sz="4" w:space="0" w:color="auto"/>
            </w:tcBorders>
            <w:shd w:val="clear" w:color="auto" w:fill="auto"/>
            <w:noWrap/>
            <w:vAlign w:val="bottom"/>
            <w:hideMark/>
          </w:tcPr>
          <w:p w14:paraId="75B93616"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7.561</w:t>
            </w:r>
          </w:p>
        </w:tc>
        <w:tc>
          <w:tcPr>
            <w:tcW w:w="895" w:type="dxa"/>
            <w:tcBorders>
              <w:top w:val="nil"/>
              <w:left w:val="nil"/>
              <w:bottom w:val="single" w:sz="4" w:space="0" w:color="auto"/>
              <w:right w:val="single" w:sz="4" w:space="0" w:color="auto"/>
            </w:tcBorders>
            <w:shd w:val="clear" w:color="auto" w:fill="auto"/>
            <w:noWrap/>
            <w:vAlign w:val="bottom"/>
            <w:hideMark/>
          </w:tcPr>
          <w:p w14:paraId="5D5CE001"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23.110</w:t>
            </w:r>
          </w:p>
        </w:tc>
        <w:tc>
          <w:tcPr>
            <w:tcW w:w="926" w:type="dxa"/>
            <w:tcBorders>
              <w:top w:val="nil"/>
              <w:left w:val="nil"/>
              <w:bottom w:val="single" w:sz="4" w:space="0" w:color="auto"/>
              <w:right w:val="single" w:sz="4" w:space="0" w:color="auto"/>
            </w:tcBorders>
            <w:shd w:val="clear" w:color="auto" w:fill="auto"/>
            <w:noWrap/>
            <w:vAlign w:val="bottom"/>
            <w:hideMark/>
          </w:tcPr>
          <w:p w14:paraId="4F0A6380"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20.097</w:t>
            </w:r>
          </w:p>
        </w:tc>
        <w:tc>
          <w:tcPr>
            <w:tcW w:w="797" w:type="dxa"/>
            <w:tcBorders>
              <w:top w:val="nil"/>
              <w:left w:val="nil"/>
              <w:bottom w:val="single" w:sz="4" w:space="0" w:color="auto"/>
              <w:right w:val="single" w:sz="4" w:space="0" w:color="auto"/>
            </w:tcBorders>
            <w:shd w:val="clear" w:color="auto" w:fill="auto"/>
            <w:noWrap/>
            <w:vAlign w:val="bottom"/>
            <w:hideMark/>
          </w:tcPr>
          <w:p w14:paraId="5C97F6DF"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15.725</w:t>
            </w:r>
          </w:p>
        </w:tc>
        <w:tc>
          <w:tcPr>
            <w:tcW w:w="864" w:type="dxa"/>
            <w:tcBorders>
              <w:top w:val="nil"/>
              <w:left w:val="nil"/>
              <w:bottom w:val="single" w:sz="4" w:space="0" w:color="auto"/>
              <w:right w:val="single" w:sz="8" w:space="0" w:color="auto"/>
            </w:tcBorders>
            <w:shd w:val="clear" w:color="auto" w:fill="auto"/>
            <w:noWrap/>
            <w:vAlign w:val="bottom"/>
            <w:hideMark/>
          </w:tcPr>
          <w:p w14:paraId="4CE6ACE4"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5.383</w:t>
            </w:r>
          </w:p>
        </w:tc>
        <w:tc>
          <w:tcPr>
            <w:tcW w:w="797" w:type="dxa"/>
            <w:tcBorders>
              <w:top w:val="nil"/>
              <w:left w:val="nil"/>
              <w:bottom w:val="single" w:sz="4" w:space="0" w:color="auto"/>
              <w:right w:val="single" w:sz="4" w:space="0" w:color="auto"/>
            </w:tcBorders>
            <w:shd w:val="clear" w:color="auto" w:fill="auto"/>
            <w:noWrap/>
            <w:vAlign w:val="bottom"/>
            <w:hideMark/>
          </w:tcPr>
          <w:p w14:paraId="4883858A"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10.942</w:t>
            </w:r>
          </w:p>
        </w:tc>
        <w:tc>
          <w:tcPr>
            <w:tcW w:w="797" w:type="dxa"/>
            <w:tcBorders>
              <w:top w:val="nil"/>
              <w:left w:val="nil"/>
              <w:bottom w:val="single" w:sz="4" w:space="0" w:color="auto"/>
              <w:right w:val="single" w:sz="4" w:space="0" w:color="auto"/>
            </w:tcBorders>
            <w:shd w:val="clear" w:color="auto" w:fill="auto"/>
            <w:noWrap/>
            <w:vAlign w:val="bottom"/>
            <w:hideMark/>
          </w:tcPr>
          <w:p w14:paraId="78A6C962"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31.168</w:t>
            </w:r>
          </w:p>
        </w:tc>
        <w:tc>
          <w:tcPr>
            <w:tcW w:w="797" w:type="dxa"/>
            <w:tcBorders>
              <w:top w:val="nil"/>
              <w:left w:val="nil"/>
              <w:bottom w:val="single" w:sz="4" w:space="0" w:color="auto"/>
              <w:right w:val="single" w:sz="4" w:space="0" w:color="auto"/>
            </w:tcBorders>
            <w:shd w:val="clear" w:color="auto" w:fill="auto"/>
            <w:noWrap/>
            <w:vAlign w:val="bottom"/>
            <w:hideMark/>
          </w:tcPr>
          <w:p w14:paraId="3188B508"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22.265</w:t>
            </w:r>
          </w:p>
        </w:tc>
        <w:tc>
          <w:tcPr>
            <w:tcW w:w="797" w:type="dxa"/>
            <w:tcBorders>
              <w:top w:val="nil"/>
              <w:left w:val="nil"/>
              <w:bottom w:val="single" w:sz="4" w:space="0" w:color="auto"/>
              <w:right w:val="single" w:sz="4" w:space="0" w:color="auto"/>
            </w:tcBorders>
            <w:shd w:val="clear" w:color="auto" w:fill="auto"/>
            <w:noWrap/>
            <w:vAlign w:val="bottom"/>
            <w:hideMark/>
          </w:tcPr>
          <w:p w14:paraId="6495B445"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17.661</w:t>
            </w:r>
          </w:p>
        </w:tc>
        <w:tc>
          <w:tcPr>
            <w:tcW w:w="797" w:type="dxa"/>
            <w:tcBorders>
              <w:top w:val="nil"/>
              <w:left w:val="nil"/>
              <w:bottom w:val="single" w:sz="4" w:space="0" w:color="auto"/>
              <w:right w:val="single" w:sz="8" w:space="0" w:color="auto"/>
            </w:tcBorders>
            <w:shd w:val="clear" w:color="auto" w:fill="auto"/>
            <w:noWrap/>
            <w:vAlign w:val="bottom"/>
            <w:hideMark/>
          </w:tcPr>
          <w:p w14:paraId="5E319607"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5.695</w:t>
            </w:r>
          </w:p>
        </w:tc>
      </w:tr>
      <w:tr w:rsidR="0011347E" w:rsidRPr="00311E23" w14:paraId="735A0E74" w14:textId="77777777" w:rsidTr="00772E5C">
        <w:trPr>
          <w:trHeight w:val="67"/>
        </w:trPr>
        <w:tc>
          <w:tcPr>
            <w:tcW w:w="1647" w:type="dxa"/>
            <w:tcBorders>
              <w:top w:val="nil"/>
              <w:left w:val="single" w:sz="8" w:space="0" w:color="auto"/>
              <w:bottom w:val="single" w:sz="4" w:space="0" w:color="auto"/>
              <w:right w:val="nil"/>
            </w:tcBorders>
            <w:shd w:val="clear" w:color="auto" w:fill="auto"/>
            <w:noWrap/>
            <w:vAlign w:val="bottom"/>
            <w:hideMark/>
          </w:tcPr>
          <w:p w14:paraId="7CE9F363"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Meksika</w:t>
            </w:r>
          </w:p>
        </w:tc>
        <w:tc>
          <w:tcPr>
            <w:tcW w:w="797" w:type="dxa"/>
            <w:tcBorders>
              <w:top w:val="nil"/>
              <w:left w:val="single" w:sz="8" w:space="0" w:color="auto"/>
              <w:bottom w:val="single" w:sz="4" w:space="0" w:color="auto"/>
              <w:right w:val="single" w:sz="4" w:space="0" w:color="auto"/>
            </w:tcBorders>
            <w:shd w:val="clear" w:color="auto" w:fill="auto"/>
            <w:noWrap/>
            <w:vAlign w:val="bottom"/>
            <w:hideMark/>
          </w:tcPr>
          <w:p w14:paraId="362B172C"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4.993</w:t>
            </w:r>
          </w:p>
        </w:tc>
        <w:tc>
          <w:tcPr>
            <w:tcW w:w="895" w:type="dxa"/>
            <w:tcBorders>
              <w:top w:val="nil"/>
              <w:left w:val="nil"/>
              <w:bottom w:val="single" w:sz="4" w:space="0" w:color="auto"/>
              <w:right w:val="single" w:sz="4" w:space="0" w:color="auto"/>
            </w:tcBorders>
            <w:shd w:val="clear" w:color="auto" w:fill="auto"/>
            <w:noWrap/>
            <w:vAlign w:val="bottom"/>
            <w:hideMark/>
          </w:tcPr>
          <w:p w14:paraId="2E24D6B7"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3.804</w:t>
            </w:r>
          </w:p>
        </w:tc>
        <w:tc>
          <w:tcPr>
            <w:tcW w:w="926" w:type="dxa"/>
            <w:tcBorders>
              <w:top w:val="nil"/>
              <w:left w:val="nil"/>
              <w:bottom w:val="single" w:sz="4" w:space="0" w:color="auto"/>
              <w:right w:val="single" w:sz="4" w:space="0" w:color="auto"/>
            </w:tcBorders>
            <w:shd w:val="clear" w:color="auto" w:fill="auto"/>
            <w:noWrap/>
            <w:vAlign w:val="bottom"/>
            <w:hideMark/>
          </w:tcPr>
          <w:p w14:paraId="564DFB41"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6.069</w:t>
            </w:r>
          </w:p>
        </w:tc>
        <w:tc>
          <w:tcPr>
            <w:tcW w:w="797" w:type="dxa"/>
            <w:tcBorders>
              <w:top w:val="nil"/>
              <w:left w:val="nil"/>
              <w:bottom w:val="single" w:sz="4" w:space="0" w:color="auto"/>
              <w:right w:val="single" w:sz="4" w:space="0" w:color="auto"/>
            </w:tcBorders>
            <w:shd w:val="clear" w:color="auto" w:fill="auto"/>
            <w:noWrap/>
            <w:vAlign w:val="bottom"/>
            <w:hideMark/>
          </w:tcPr>
          <w:p w14:paraId="08ACBF1D"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2.550</w:t>
            </w:r>
          </w:p>
        </w:tc>
        <w:tc>
          <w:tcPr>
            <w:tcW w:w="864" w:type="dxa"/>
            <w:tcBorders>
              <w:top w:val="nil"/>
              <w:left w:val="nil"/>
              <w:bottom w:val="single" w:sz="4" w:space="0" w:color="auto"/>
              <w:right w:val="single" w:sz="8" w:space="0" w:color="auto"/>
            </w:tcBorders>
            <w:shd w:val="clear" w:color="auto" w:fill="auto"/>
            <w:noWrap/>
            <w:vAlign w:val="bottom"/>
            <w:hideMark/>
          </w:tcPr>
          <w:p w14:paraId="662C6E7C"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2.833</w:t>
            </w:r>
          </w:p>
        </w:tc>
        <w:tc>
          <w:tcPr>
            <w:tcW w:w="797" w:type="dxa"/>
            <w:tcBorders>
              <w:top w:val="nil"/>
              <w:left w:val="nil"/>
              <w:bottom w:val="single" w:sz="4" w:space="0" w:color="auto"/>
              <w:right w:val="single" w:sz="4" w:space="0" w:color="auto"/>
            </w:tcBorders>
            <w:shd w:val="clear" w:color="auto" w:fill="auto"/>
            <w:noWrap/>
            <w:vAlign w:val="bottom"/>
            <w:hideMark/>
          </w:tcPr>
          <w:p w14:paraId="519778AB"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6.950</w:t>
            </w:r>
          </w:p>
        </w:tc>
        <w:tc>
          <w:tcPr>
            <w:tcW w:w="797" w:type="dxa"/>
            <w:tcBorders>
              <w:top w:val="nil"/>
              <w:left w:val="nil"/>
              <w:bottom w:val="single" w:sz="4" w:space="0" w:color="auto"/>
              <w:right w:val="single" w:sz="4" w:space="0" w:color="auto"/>
            </w:tcBorders>
            <w:shd w:val="clear" w:color="auto" w:fill="auto"/>
            <w:noWrap/>
            <w:vAlign w:val="bottom"/>
            <w:hideMark/>
          </w:tcPr>
          <w:p w14:paraId="3AFD07FF"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5.945</w:t>
            </w:r>
          </w:p>
        </w:tc>
        <w:tc>
          <w:tcPr>
            <w:tcW w:w="797" w:type="dxa"/>
            <w:tcBorders>
              <w:top w:val="nil"/>
              <w:left w:val="nil"/>
              <w:bottom w:val="single" w:sz="4" w:space="0" w:color="auto"/>
              <w:right w:val="single" w:sz="4" w:space="0" w:color="auto"/>
            </w:tcBorders>
            <w:shd w:val="clear" w:color="auto" w:fill="auto"/>
            <w:noWrap/>
            <w:vAlign w:val="bottom"/>
            <w:hideMark/>
          </w:tcPr>
          <w:p w14:paraId="18288D3E"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6.758</w:t>
            </w:r>
          </w:p>
        </w:tc>
        <w:tc>
          <w:tcPr>
            <w:tcW w:w="797" w:type="dxa"/>
            <w:tcBorders>
              <w:top w:val="nil"/>
              <w:left w:val="nil"/>
              <w:bottom w:val="single" w:sz="4" w:space="0" w:color="auto"/>
              <w:right w:val="single" w:sz="4" w:space="0" w:color="auto"/>
            </w:tcBorders>
            <w:shd w:val="clear" w:color="auto" w:fill="auto"/>
            <w:noWrap/>
            <w:vAlign w:val="bottom"/>
            <w:hideMark/>
          </w:tcPr>
          <w:p w14:paraId="66BF4190"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3.005</w:t>
            </w:r>
          </w:p>
        </w:tc>
        <w:tc>
          <w:tcPr>
            <w:tcW w:w="797" w:type="dxa"/>
            <w:tcBorders>
              <w:top w:val="nil"/>
              <w:left w:val="nil"/>
              <w:bottom w:val="single" w:sz="4" w:space="0" w:color="auto"/>
              <w:right w:val="single" w:sz="8" w:space="0" w:color="auto"/>
            </w:tcBorders>
            <w:shd w:val="clear" w:color="auto" w:fill="auto"/>
            <w:noWrap/>
            <w:vAlign w:val="bottom"/>
            <w:hideMark/>
          </w:tcPr>
          <w:p w14:paraId="52431A70"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3.245</w:t>
            </w:r>
          </w:p>
        </w:tc>
      </w:tr>
      <w:tr w:rsidR="0011347E" w:rsidRPr="00311E23" w14:paraId="6AE92B21" w14:textId="77777777" w:rsidTr="00772E5C">
        <w:trPr>
          <w:trHeight w:val="67"/>
        </w:trPr>
        <w:tc>
          <w:tcPr>
            <w:tcW w:w="1647" w:type="dxa"/>
            <w:tcBorders>
              <w:top w:val="nil"/>
              <w:left w:val="single" w:sz="8" w:space="0" w:color="auto"/>
              <w:bottom w:val="single" w:sz="4" w:space="0" w:color="auto"/>
              <w:right w:val="nil"/>
            </w:tcBorders>
            <w:shd w:val="clear" w:color="auto" w:fill="auto"/>
            <w:noWrap/>
            <w:vAlign w:val="bottom"/>
            <w:hideMark/>
          </w:tcPr>
          <w:p w14:paraId="60E97B30"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Hindistan</w:t>
            </w:r>
          </w:p>
        </w:tc>
        <w:tc>
          <w:tcPr>
            <w:tcW w:w="797" w:type="dxa"/>
            <w:tcBorders>
              <w:top w:val="nil"/>
              <w:left w:val="single" w:sz="8" w:space="0" w:color="auto"/>
              <w:bottom w:val="single" w:sz="4" w:space="0" w:color="auto"/>
              <w:right w:val="single" w:sz="4" w:space="0" w:color="auto"/>
            </w:tcBorders>
            <w:shd w:val="clear" w:color="auto" w:fill="auto"/>
            <w:noWrap/>
            <w:vAlign w:val="bottom"/>
            <w:hideMark/>
          </w:tcPr>
          <w:p w14:paraId="7827D4CC"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2.543</w:t>
            </w:r>
          </w:p>
        </w:tc>
        <w:tc>
          <w:tcPr>
            <w:tcW w:w="895" w:type="dxa"/>
            <w:tcBorders>
              <w:top w:val="nil"/>
              <w:left w:val="nil"/>
              <w:bottom w:val="single" w:sz="4" w:space="0" w:color="auto"/>
              <w:right w:val="single" w:sz="4" w:space="0" w:color="auto"/>
            </w:tcBorders>
            <w:shd w:val="clear" w:color="auto" w:fill="auto"/>
            <w:noWrap/>
            <w:vAlign w:val="bottom"/>
            <w:hideMark/>
          </w:tcPr>
          <w:p w14:paraId="2B1B99AF"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5.843</w:t>
            </w:r>
          </w:p>
        </w:tc>
        <w:tc>
          <w:tcPr>
            <w:tcW w:w="926" w:type="dxa"/>
            <w:tcBorders>
              <w:top w:val="nil"/>
              <w:left w:val="nil"/>
              <w:bottom w:val="single" w:sz="4" w:space="0" w:color="auto"/>
              <w:right w:val="single" w:sz="4" w:space="0" w:color="auto"/>
            </w:tcBorders>
            <w:shd w:val="clear" w:color="auto" w:fill="auto"/>
            <w:noWrap/>
            <w:vAlign w:val="bottom"/>
            <w:hideMark/>
          </w:tcPr>
          <w:p w14:paraId="5CE3A6EA"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2.103</w:t>
            </w:r>
          </w:p>
        </w:tc>
        <w:tc>
          <w:tcPr>
            <w:tcW w:w="797" w:type="dxa"/>
            <w:tcBorders>
              <w:top w:val="nil"/>
              <w:left w:val="nil"/>
              <w:bottom w:val="single" w:sz="4" w:space="0" w:color="auto"/>
              <w:right w:val="single" w:sz="4" w:space="0" w:color="auto"/>
            </w:tcBorders>
            <w:shd w:val="clear" w:color="auto" w:fill="auto"/>
            <w:noWrap/>
            <w:vAlign w:val="bottom"/>
            <w:hideMark/>
          </w:tcPr>
          <w:p w14:paraId="24873EC5"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2.085</w:t>
            </w:r>
          </w:p>
        </w:tc>
        <w:tc>
          <w:tcPr>
            <w:tcW w:w="864" w:type="dxa"/>
            <w:tcBorders>
              <w:top w:val="nil"/>
              <w:left w:val="nil"/>
              <w:bottom w:val="single" w:sz="4" w:space="0" w:color="auto"/>
              <w:right w:val="single" w:sz="8" w:space="0" w:color="auto"/>
            </w:tcBorders>
            <w:shd w:val="clear" w:color="auto" w:fill="auto"/>
            <w:noWrap/>
            <w:vAlign w:val="bottom"/>
            <w:hideMark/>
          </w:tcPr>
          <w:p w14:paraId="737FC449"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17</w:t>
            </w:r>
          </w:p>
        </w:tc>
        <w:tc>
          <w:tcPr>
            <w:tcW w:w="797" w:type="dxa"/>
            <w:tcBorders>
              <w:top w:val="nil"/>
              <w:left w:val="nil"/>
              <w:bottom w:val="single" w:sz="4" w:space="0" w:color="auto"/>
              <w:right w:val="single" w:sz="4" w:space="0" w:color="auto"/>
            </w:tcBorders>
            <w:shd w:val="clear" w:color="auto" w:fill="auto"/>
            <w:noWrap/>
            <w:vAlign w:val="bottom"/>
            <w:hideMark/>
          </w:tcPr>
          <w:p w14:paraId="079A119E"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4.900</w:t>
            </w:r>
          </w:p>
        </w:tc>
        <w:tc>
          <w:tcPr>
            <w:tcW w:w="797" w:type="dxa"/>
            <w:tcBorders>
              <w:top w:val="nil"/>
              <w:left w:val="nil"/>
              <w:bottom w:val="single" w:sz="4" w:space="0" w:color="auto"/>
              <w:right w:val="single" w:sz="4" w:space="0" w:color="auto"/>
            </w:tcBorders>
            <w:shd w:val="clear" w:color="auto" w:fill="auto"/>
            <w:noWrap/>
            <w:vAlign w:val="bottom"/>
            <w:hideMark/>
          </w:tcPr>
          <w:p w14:paraId="3CA29FDC"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8.232</w:t>
            </w:r>
          </w:p>
        </w:tc>
        <w:tc>
          <w:tcPr>
            <w:tcW w:w="797" w:type="dxa"/>
            <w:tcBorders>
              <w:top w:val="nil"/>
              <w:left w:val="nil"/>
              <w:bottom w:val="single" w:sz="4" w:space="0" w:color="auto"/>
              <w:right w:val="single" w:sz="4" w:space="0" w:color="auto"/>
            </w:tcBorders>
            <w:shd w:val="clear" w:color="auto" w:fill="auto"/>
            <w:noWrap/>
            <w:vAlign w:val="bottom"/>
            <w:hideMark/>
          </w:tcPr>
          <w:p w14:paraId="45DB7D02"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2.568</w:t>
            </w:r>
          </w:p>
        </w:tc>
        <w:tc>
          <w:tcPr>
            <w:tcW w:w="797" w:type="dxa"/>
            <w:tcBorders>
              <w:top w:val="nil"/>
              <w:left w:val="nil"/>
              <w:bottom w:val="single" w:sz="4" w:space="0" w:color="auto"/>
              <w:right w:val="single" w:sz="4" w:space="0" w:color="auto"/>
            </w:tcBorders>
            <w:shd w:val="clear" w:color="auto" w:fill="auto"/>
            <w:noWrap/>
            <w:vAlign w:val="bottom"/>
            <w:hideMark/>
          </w:tcPr>
          <w:p w14:paraId="10579783"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2.517</w:t>
            </w:r>
          </w:p>
        </w:tc>
        <w:tc>
          <w:tcPr>
            <w:tcW w:w="797" w:type="dxa"/>
            <w:tcBorders>
              <w:top w:val="nil"/>
              <w:left w:val="nil"/>
              <w:bottom w:val="single" w:sz="4" w:space="0" w:color="auto"/>
              <w:right w:val="single" w:sz="8" w:space="0" w:color="auto"/>
            </w:tcBorders>
            <w:shd w:val="clear" w:color="auto" w:fill="auto"/>
            <w:noWrap/>
            <w:vAlign w:val="bottom"/>
            <w:hideMark/>
          </w:tcPr>
          <w:p w14:paraId="0B5C31A5"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51</w:t>
            </w:r>
          </w:p>
        </w:tc>
      </w:tr>
      <w:tr w:rsidR="0011347E" w:rsidRPr="00311E23" w14:paraId="1AF14FFB" w14:textId="77777777" w:rsidTr="00772E5C">
        <w:trPr>
          <w:trHeight w:val="67"/>
        </w:trPr>
        <w:tc>
          <w:tcPr>
            <w:tcW w:w="1647" w:type="dxa"/>
            <w:tcBorders>
              <w:top w:val="nil"/>
              <w:left w:val="single" w:sz="8" w:space="0" w:color="auto"/>
              <w:bottom w:val="single" w:sz="4" w:space="0" w:color="auto"/>
              <w:right w:val="nil"/>
            </w:tcBorders>
            <w:shd w:val="clear" w:color="auto" w:fill="auto"/>
            <w:noWrap/>
            <w:vAlign w:val="bottom"/>
            <w:hideMark/>
          </w:tcPr>
          <w:p w14:paraId="0E2886EE"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Almanya</w:t>
            </w:r>
          </w:p>
        </w:tc>
        <w:tc>
          <w:tcPr>
            <w:tcW w:w="797" w:type="dxa"/>
            <w:tcBorders>
              <w:top w:val="nil"/>
              <w:left w:val="single" w:sz="8" w:space="0" w:color="auto"/>
              <w:bottom w:val="single" w:sz="4" w:space="0" w:color="auto"/>
              <w:right w:val="single" w:sz="4" w:space="0" w:color="auto"/>
            </w:tcBorders>
            <w:shd w:val="clear" w:color="auto" w:fill="auto"/>
            <w:noWrap/>
            <w:vAlign w:val="bottom"/>
            <w:hideMark/>
          </w:tcPr>
          <w:p w14:paraId="43CD0857"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47</w:t>
            </w:r>
          </w:p>
        </w:tc>
        <w:tc>
          <w:tcPr>
            <w:tcW w:w="895" w:type="dxa"/>
            <w:tcBorders>
              <w:top w:val="nil"/>
              <w:left w:val="nil"/>
              <w:bottom w:val="single" w:sz="4" w:space="0" w:color="auto"/>
              <w:right w:val="single" w:sz="4" w:space="0" w:color="auto"/>
            </w:tcBorders>
            <w:shd w:val="clear" w:color="auto" w:fill="auto"/>
            <w:noWrap/>
            <w:vAlign w:val="bottom"/>
            <w:hideMark/>
          </w:tcPr>
          <w:p w14:paraId="2BC5CE12"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48</w:t>
            </w:r>
          </w:p>
        </w:tc>
        <w:tc>
          <w:tcPr>
            <w:tcW w:w="926" w:type="dxa"/>
            <w:tcBorders>
              <w:top w:val="nil"/>
              <w:left w:val="nil"/>
              <w:bottom w:val="single" w:sz="4" w:space="0" w:color="auto"/>
              <w:right w:val="single" w:sz="4" w:space="0" w:color="auto"/>
            </w:tcBorders>
            <w:shd w:val="clear" w:color="auto" w:fill="auto"/>
            <w:noWrap/>
            <w:vAlign w:val="bottom"/>
            <w:hideMark/>
          </w:tcPr>
          <w:p w14:paraId="5E7F418F"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31</w:t>
            </w:r>
          </w:p>
        </w:tc>
        <w:tc>
          <w:tcPr>
            <w:tcW w:w="797" w:type="dxa"/>
            <w:tcBorders>
              <w:top w:val="nil"/>
              <w:left w:val="nil"/>
              <w:bottom w:val="single" w:sz="4" w:space="0" w:color="auto"/>
              <w:right w:val="single" w:sz="4" w:space="0" w:color="auto"/>
            </w:tcBorders>
            <w:shd w:val="clear" w:color="auto" w:fill="auto"/>
            <w:noWrap/>
            <w:vAlign w:val="bottom"/>
            <w:hideMark/>
          </w:tcPr>
          <w:p w14:paraId="5302ED8E"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11</w:t>
            </w:r>
          </w:p>
        </w:tc>
        <w:tc>
          <w:tcPr>
            <w:tcW w:w="864" w:type="dxa"/>
            <w:tcBorders>
              <w:top w:val="nil"/>
              <w:left w:val="nil"/>
              <w:bottom w:val="single" w:sz="4" w:space="0" w:color="auto"/>
              <w:right w:val="single" w:sz="8" w:space="0" w:color="auto"/>
            </w:tcBorders>
            <w:shd w:val="clear" w:color="auto" w:fill="auto"/>
            <w:noWrap/>
            <w:vAlign w:val="bottom"/>
            <w:hideMark/>
          </w:tcPr>
          <w:p w14:paraId="32603BED"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12</w:t>
            </w:r>
          </w:p>
        </w:tc>
        <w:tc>
          <w:tcPr>
            <w:tcW w:w="797" w:type="dxa"/>
            <w:tcBorders>
              <w:top w:val="nil"/>
              <w:left w:val="nil"/>
              <w:bottom w:val="single" w:sz="4" w:space="0" w:color="auto"/>
              <w:right w:val="single" w:sz="4" w:space="0" w:color="auto"/>
            </w:tcBorders>
            <w:shd w:val="clear" w:color="auto" w:fill="auto"/>
            <w:noWrap/>
            <w:vAlign w:val="bottom"/>
            <w:hideMark/>
          </w:tcPr>
          <w:p w14:paraId="30E7B6AF"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46</w:t>
            </w:r>
          </w:p>
        </w:tc>
        <w:tc>
          <w:tcPr>
            <w:tcW w:w="797" w:type="dxa"/>
            <w:tcBorders>
              <w:top w:val="nil"/>
              <w:left w:val="nil"/>
              <w:bottom w:val="single" w:sz="4" w:space="0" w:color="auto"/>
              <w:right w:val="single" w:sz="4" w:space="0" w:color="auto"/>
            </w:tcBorders>
            <w:shd w:val="clear" w:color="auto" w:fill="auto"/>
            <w:noWrap/>
            <w:vAlign w:val="bottom"/>
            <w:hideMark/>
          </w:tcPr>
          <w:p w14:paraId="44582B45"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57</w:t>
            </w:r>
          </w:p>
        </w:tc>
        <w:tc>
          <w:tcPr>
            <w:tcW w:w="797" w:type="dxa"/>
            <w:tcBorders>
              <w:top w:val="nil"/>
              <w:left w:val="nil"/>
              <w:bottom w:val="single" w:sz="4" w:space="0" w:color="auto"/>
              <w:right w:val="single" w:sz="4" w:space="0" w:color="auto"/>
            </w:tcBorders>
            <w:shd w:val="clear" w:color="auto" w:fill="auto"/>
            <w:noWrap/>
            <w:vAlign w:val="bottom"/>
            <w:hideMark/>
          </w:tcPr>
          <w:p w14:paraId="0580CBCA"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38</w:t>
            </w:r>
          </w:p>
        </w:tc>
        <w:tc>
          <w:tcPr>
            <w:tcW w:w="797" w:type="dxa"/>
            <w:tcBorders>
              <w:top w:val="nil"/>
              <w:left w:val="nil"/>
              <w:bottom w:val="single" w:sz="4" w:space="0" w:color="auto"/>
              <w:right w:val="single" w:sz="4" w:space="0" w:color="auto"/>
            </w:tcBorders>
            <w:shd w:val="clear" w:color="auto" w:fill="auto"/>
            <w:noWrap/>
            <w:vAlign w:val="bottom"/>
            <w:hideMark/>
          </w:tcPr>
          <w:p w14:paraId="3916B011"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14</w:t>
            </w:r>
          </w:p>
        </w:tc>
        <w:tc>
          <w:tcPr>
            <w:tcW w:w="797" w:type="dxa"/>
            <w:tcBorders>
              <w:top w:val="nil"/>
              <w:left w:val="nil"/>
              <w:bottom w:val="single" w:sz="4" w:space="0" w:color="auto"/>
              <w:right w:val="single" w:sz="8" w:space="0" w:color="auto"/>
            </w:tcBorders>
            <w:shd w:val="clear" w:color="auto" w:fill="auto"/>
            <w:noWrap/>
            <w:vAlign w:val="bottom"/>
            <w:hideMark/>
          </w:tcPr>
          <w:p w14:paraId="366D520B"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14</w:t>
            </w:r>
          </w:p>
        </w:tc>
      </w:tr>
      <w:tr w:rsidR="0011347E" w:rsidRPr="00311E23" w14:paraId="20C57181" w14:textId="77777777" w:rsidTr="00772E5C">
        <w:trPr>
          <w:trHeight w:val="67"/>
        </w:trPr>
        <w:tc>
          <w:tcPr>
            <w:tcW w:w="1647" w:type="dxa"/>
            <w:tcBorders>
              <w:top w:val="nil"/>
              <w:left w:val="single" w:sz="8" w:space="0" w:color="auto"/>
              <w:bottom w:val="single" w:sz="4" w:space="0" w:color="auto"/>
              <w:right w:val="nil"/>
            </w:tcBorders>
            <w:shd w:val="clear" w:color="auto" w:fill="auto"/>
            <w:noWrap/>
            <w:vAlign w:val="bottom"/>
            <w:hideMark/>
          </w:tcPr>
          <w:p w14:paraId="36961DCF"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Fransa</w:t>
            </w:r>
          </w:p>
        </w:tc>
        <w:tc>
          <w:tcPr>
            <w:tcW w:w="797" w:type="dxa"/>
            <w:tcBorders>
              <w:top w:val="nil"/>
              <w:left w:val="single" w:sz="8" w:space="0" w:color="auto"/>
              <w:bottom w:val="single" w:sz="4" w:space="0" w:color="auto"/>
              <w:right w:val="single" w:sz="4" w:space="0" w:color="auto"/>
            </w:tcBorders>
            <w:shd w:val="clear" w:color="auto" w:fill="auto"/>
            <w:noWrap/>
            <w:vAlign w:val="bottom"/>
            <w:hideMark/>
          </w:tcPr>
          <w:p w14:paraId="38026EEF"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12</w:t>
            </w:r>
          </w:p>
        </w:tc>
        <w:tc>
          <w:tcPr>
            <w:tcW w:w="895" w:type="dxa"/>
            <w:tcBorders>
              <w:top w:val="nil"/>
              <w:left w:val="nil"/>
              <w:bottom w:val="single" w:sz="4" w:space="0" w:color="auto"/>
              <w:right w:val="single" w:sz="4" w:space="0" w:color="auto"/>
            </w:tcBorders>
            <w:shd w:val="clear" w:color="auto" w:fill="auto"/>
            <w:noWrap/>
            <w:vAlign w:val="bottom"/>
            <w:hideMark/>
          </w:tcPr>
          <w:p w14:paraId="50668D68"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16</w:t>
            </w:r>
          </w:p>
        </w:tc>
        <w:tc>
          <w:tcPr>
            <w:tcW w:w="926" w:type="dxa"/>
            <w:tcBorders>
              <w:top w:val="nil"/>
              <w:left w:val="nil"/>
              <w:bottom w:val="single" w:sz="4" w:space="0" w:color="auto"/>
              <w:right w:val="single" w:sz="4" w:space="0" w:color="auto"/>
            </w:tcBorders>
            <w:shd w:val="clear" w:color="auto" w:fill="auto"/>
            <w:noWrap/>
            <w:vAlign w:val="bottom"/>
            <w:hideMark/>
          </w:tcPr>
          <w:p w14:paraId="094BACAC"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17</w:t>
            </w:r>
          </w:p>
        </w:tc>
        <w:tc>
          <w:tcPr>
            <w:tcW w:w="797" w:type="dxa"/>
            <w:tcBorders>
              <w:top w:val="nil"/>
              <w:left w:val="nil"/>
              <w:bottom w:val="single" w:sz="4" w:space="0" w:color="auto"/>
              <w:right w:val="single" w:sz="4" w:space="0" w:color="auto"/>
            </w:tcBorders>
            <w:shd w:val="clear" w:color="auto" w:fill="auto"/>
            <w:noWrap/>
            <w:vAlign w:val="bottom"/>
            <w:hideMark/>
          </w:tcPr>
          <w:p w14:paraId="372BE673"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10</w:t>
            </w:r>
          </w:p>
        </w:tc>
        <w:tc>
          <w:tcPr>
            <w:tcW w:w="864" w:type="dxa"/>
            <w:tcBorders>
              <w:top w:val="nil"/>
              <w:left w:val="nil"/>
              <w:bottom w:val="single" w:sz="4" w:space="0" w:color="auto"/>
              <w:right w:val="single" w:sz="8" w:space="0" w:color="auto"/>
            </w:tcBorders>
            <w:shd w:val="clear" w:color="auto" w:fill="auto"/>
            <w:noWrap/>
            <w:vAlign w:val="bottom"/>
            <w:hideMark/>
          </w:tcPr>
          <w:p w14:paraId="2A34AAD0"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11</w:t>
            </w:r>
          </w:p>
        </w:tc>
        <w:tc>
          <w:tcPr>
            <w:tcW w:w="797" w:type="dxa"/>
            <w:tcBorders>
              <w:top w:val="nil"/>
              <w:left w:val="nil"/>
              <w:bottom w:val="single" w:sz="4" w:space="0" w:color="auto"/>
              <w:right w:val="single" w:sz="4" w:space="0" w:color="auto"/>
            </w:tcBorders>
            <w:shd w:val="clear" w:color="auto" w:fill="auto"/>
            <w:noWrap/>
            <w:vAlign w:val="bottom"/>
            <w:hideMark/>
          </w:tcPr>
          <w:p w14:paraId="4189A9A8"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20</w:t>
            </w:r>
          </w:p>
        </w:tc>
        <w:tc>
          <w:tcPr>
            <w:tcW w:w="797" w:type="dxa"/>
            <w:tcBorders>
              <w:top w:val="nil"/>
              <w:left w:val="nil"/>
              <w:bottom w:val="single" w:sz="4" w:space="0" w:color="auto"/>
              <w:right w:val="single" w:sz="4" w:space="0" w:color="auto"/>
            </w:tcBorders>
            <w:shd w:val="clear" w:color="auto" w:fill="auto"/>
            <w:noWrap/>
            <w:vAlign w:val="bottom"/>
            <w:hideMark/>
          </w:tcPr>
          <w:p w14:paraId="593E5F6E"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23</w:t>
            </w:r>
          </w:p>
        </w:tc>
        <w:tc>
          <w:tcPr>
            <w:tcW w:w="797" w:type="dxa"/>
            <w:tcBorders>
              <w:top w:val="nil"/>
              <w:left w:val="nil"/>
              <w:bottom w:val="single" w:sz="4" w:space="0" w:color="auto"/>
              <w:right w:val="single" w:sz="4" w:space="0" w:color="auto"/>
            </w:tcBorders>
            <w:shd w:val="clear" w:color="auto" w:fill="auto"/>
            <w:noWrap/>
            <w:vAlign w:val="bottom"/>
            <w:hideMark/>
          </w:tcPr>
          <w:p w14:paraId="48DFF127"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37</w:t>
            </w:r>
          </w:p>
        </w:tc>
        <w:tc>
          <w:tcPr>
            <w:tcW w:w="797" w:type="dxa"/>
            <w:tcBorders>
              <w:top w:val="nil"/>
              <w:left w:val="nil"/>
              <w:bottom w:val="single" w:sz="4" w:space="0" w:color="auto"/>
              <w:right w:val="single" w:sz="4" w:space="0" w:color="auto"/>
            </w:tcBorders>
            <w:shd w:val="clear" w:color="auto" w:fill="auto"/>
            <w:noWrap/>
            <w:vAlign w:val="bottom"/>
            <w:hideMark/>
          </w:tcPr>
          <w:p w14:paraId="5233381D"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22</w:t>
            </w:r>
          </w:p>
        </w:tc>
        <w:tc>
          <w:tcPr>
            <w:tcW w:w="797" w:type="dxa"/>
            <w:tcBorders>
              <w:top w:val="nil"/>
              <w:left w:val="nil"/>
              <w:bottom w:val="single" w:sz="4" w:space="0" w:color="auto"/>
              <w:right w:val="single" w:sz="8" w:space="0" w:color="auto"/>
            </w:tcBorders>
            <w:shd w:val="clear" w:color="auto" w:fill="auto"/>
            <w:noWrap/>
            <w:vAlign w:val="bottom"/>
            <w:hideMark/>
          </w:tcPr>
          <w:p w14:paraId="11FC8D4D"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38</w:t>
            </w:r>
          </w:p>
        </w:tc>
      </w:tr>
      <w:tr w:rsidR="0011347E" w:rsidRPr="00311E23" w14:paraId="0A5918B1" w14:textId="77777777" w:rsidTr="00772E5C">
        <w:trPr>
          <w:trHeight w:val="136"/>
        </w:trPr>
        <w:tc>
          <w:tcPr>
            <w:tcW w:w="1647" w:type="dxa"/>
            <w:tcBorders>
              <w:top w:val="nil"/>
              <w:left w:val="single" w:sz="8" w:space="0" w:color="auto"/>
              <w:bottom w:val="single" w:sz="4" w:space="0" w:color="auto"/>
              <w:right w:val="nil"/>
            </w:tcBorders>
            <w:shd w:val="clear" w:color="auto" w:fill="auto"/>
            <w:vAlign w:val="bottom"/>
            <w:hideMark/>
          </w:tcPr>
          <w:p w14:paraId="51A033FC"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Güney Afrika Cumhuriyeti</w:t>
            </w:r>
          </w:p>
        </w:tc>
        <w:tc>
          <w:tcPr>
            <w:tcW w:w="797" w:type="dxa"/>
            <w:tcBorders>
              <w:top w:val="nil"/>
              <w:left w:val="single" w:sz="8" w:space="0" w:color="auto"/>
              <w:bottom w:val="single" w:sz="4" w:space="0" w:color="auto"/>
              <w:right w:val="single" w:sz="4" w:space="0" w:color="auto"/>
            </w:tcBorders>
            <w:shd w:val="clear" w:color="auto" w:fill="auto"/>
            <w:noWrap/>
            <w:vAlign w:val="bottom"/>
            <w:hideMark/>
          </w:tcPr>
          <w:p w14:paraId="09F72763"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499</w:t>
            </w:r>
          </w:p>
        </w:tc>
        <w:tc>
          <w:tcPr>
            <w:tcW w:w="895" w:type="dxa"/>
            <w:tcBorders>
              <w:top w:val="nil"/>
              <w:left w:val="nil"/>
              <w:bottom w:val="single" w:sz="4" w:space="0" w:color="auto"/>
              <w:right w:val="single" w:sz="4" w:space="0" w:color="auto"/>
            </w:tcBorders>
            <w:shd w:val="clear" w:color="auto" w:fill="auto"/>
            <w:noWrap/>
            <w:vAlign w:val="bottom"/>
            <w:hideMark/>
          </w:tcPr>
          <w:p w14:paraId="69AEB676"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458</w:t>
            </w:r>
          </w:p>
        </w:tc>
        <w:tc>
          <w:tcPr>
            <w:tcW w:w="926" w:type="dxa"/>
            <w:tcBorders>
              <w:top w:val="nil"/>
              <w:left w:val="nil"/>
              <w:bottom w:val="single" w:sz="4" w:space="0" w:color="auto"/>
              <w:right w:val="single" w:sz="4" w:space="0" w:color="auto"/>
            </w:tcBorders>
            <w:shd w:val="clear" w:color="auto" w:fill="auto"/>
            <w:noWrap/>
            <w:vAlign w:val="bottom"/>
            <w:hideMark/>
          </w:tcPr>
          <w:p w14:paraId="6E9AC13A"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518</w:t>
            </w:r>
          </w:p>
        </w:tc>
        <w:tc>
          <w:tcPr>
            <w:tcW w:w="797" w:type="dxa"/>
            <w:tcBorders>
              <w:top w:val="nil"/>
              <w:left w:val="nil"/>
              <w:bottom w:val="single" w:sz="4" w:space="0" w:color="auto"/>
              <w:right w:val="single" w:sz="4" w:space="0" w:color="auto"/>
            </w:tcBorders>
            <w:shd w:val="clear" w:color="auto" w:fill="auto"/>
            <w:noWrap/>
            <w:vAlign w:val="bottom"/>
            <w:hideMark/>
          </w:tcPr>
          <w:p w14:paraId="41F3D1A5"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505</w:t>
            </w:r>
          </w:p>
        </w:tc>
        <w:tc>
          <w:tcPr>
            <w:tcW w:w="864" w:type="dxa"/>
            <w:tcBorders>
              <w:top w:val="nil"/>
              <w:left w:val="nil"/>
              <w:bottom w:val="single" w:sz="4" w:space="0" w:color="auto"/>
              <w:right w:val="single" w:sz="8" w:space="0" w:color="auto"/>
            </w:tcBorders>
            <w:shd w:val="clear" w:color="auto" w:fill="auto"/>
            <w:noWrap/>
            <w:vAlign w:val="bottom"/>
            <w:hideMark/>
          </w:tcPr>
          <w:p w14:paraId="41BE7F48"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10</w:t>
            </w:r>
          </w:p>
        </w:tc>
        <w:tc>
          <w:tcPr>
            <w:tcW w:w="797" w:type="dxa"/>
            <w:tcBorders>
              <w:top w:val="nil"/>
              <w:left w:val="nil"/>
              <w:bottom w:val="single" w:sz="4" w:space="0" w:color="auto"/>
              <w:right w:val="single" w:sz="4" w:space="0" w:color="auto"/>
            </w:tcBorders>
            <w:shd w:val="clear" w:color="auto" w:fill="auto"/>
            <w:noWrap/>
            <w:vAlign w:val="bottom"/>
            <w:hideMark/>
          </w:tcPr>
          <w:p w14:paraId="4425CCEA"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420</w:t>
            </w:r>
          </w:p>
        </w:tc>
        <w:tc>
          <w:tcPr>
            <w:tcW w:w="797" w:type="dxa"/>
            <w:tcBorders>
              <w:top w:val="nil"/>
              <w:left w:val="nil"/>
              <w:bottom w:val="single" w:sz="4" w:space="0" w:color="auto"/>
              <w:right w:val="single" w:sz="4" w:space="0" w:color="auto"/>
            </w:tcBorders>
            <w:shd w:val="clear" w:color="auto" w:fill="auto"/>
            <w:noWrap/>
            <w:vAlign w:val="bottom"/>
            <w:hideMark/>
          </w:tcPr>
          <w:p w14:paraId="79330C17"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593</w:t>
            </w:r>
          </w:p>
        </w:tc>
        <w:tc>
          <w:tcPr>
            <w:tcW w:w="797" w:type="dxa"/>
            <w:tcBorders>
              <w:top w:val="nil"/>
              <w:left w:val="nil"/>
              <w:bottom w:val="single" w:sz="4" w:space="0" w:color="auto"/>
              <w:right w:val="single" w:sz="4" w:space="0" w:color="auto"/>
            </w:tcBorders>
            <w:shd w:val="clear" w:color="auto" w:fill="auto"/>
            <w:noWrap/>
            <w:vAlign w:val="bottom"/>
            <w:hideMark/>
          </w:tcPr>
          <w:p w14:paraId="3663BB74"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630</w:t>
            </w:r>
          </w:p>
        </w:tc>
        <w:tc>
          <w:tcPr>
            <w:tcW w:w="797" w:type="dxa"/>
            <w:tcBorders>
              <w:top w:val="nil"/>
              <w:left w:val="nil"/>
              <w:bottom w:val="single" w:sz="4" w:space="0" w:color="auto"/>
              <w:right w:val="single" w:sz="4" w:space="0" w:color="auto"/>
            </w:tcBorders>
            <w:shd w:val="clear" w:color="auto" w:fill="auto"/>
            <w:noWrap/>
            <w:vAlign w:val="bottom"/>
            <w:hideMark/>
          </w:tcPr>
          <w:p w14:paraId="2B1B169A"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615</w:t>
            </w:r>
          </w:p>
        </w:tc>
        <w:tc>
          <w:tcPr>
            <w:tcW w:w="797" w:type="dxa"/>
            <w:tcBorders>
              <w:top w:val="nil"/>
              <w:left w:val="nil"/>
              <w:bottom w:val="single" w:sz="4" w:space="0" w:color="auto"/>
              <w:right w:val="single" w:sz="8" w:space="0" w:color="auto"/>
            </w:tcBorders>
            <w:shd w:val="clear" w:color="auto" w:fill="auto"/>
            <w:noWrap/>
            <w:vAlign w:val="bottom"/>
            <w:hideMark/>
          </w:tcPr>
          <w:p w14:paraId="493ED408"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12</w:t>
            </w:r>
          </w:p>
        </w:tc>
      </w:tr>
      <w:tr w:rsidR="0011347E" w:rsidRPr="00311E23" w14:paraId="18E205C7" w14:textId="77777777" w:rsidTr="00772E5C">
        <w:trPr>
          <w:trHeight w:val="67"/>
        </w:trPr>
        <w:tc>
          <w:tcPr>
            <w:tcW w:w="1647" w:type="dxa"/>
            <w:tcBorders>
              <w:top w:val="nil"/>
              <w:left w:val="single" w:sz="8" w:space="0" w:color="auto"/>
              <w:bottom w:val="single" w:sz="4" w:space="0" w:color="auto"/>
              <w:right w:val="nil"/>
            </w:tcBorders>
            <w:shd w:val="clear" w:color="auto" w:fill="auto"/>
            <w:noWrap/>
            <w:vAlign w:val="bottom"/>
            <w:hideMark/>
          </w:tcPr>
          <w:p w14:paraId="1714F35A"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Belçika</w:t>
            </w:r>
          </w:p>
        </w:tc>
        <w:tc>
          <w:tcPr>
            <w:tcW w:w="797" w:type="dxa"/>
            <w:tcBorders>
              <w:top w:val="nil"/>
              <w:left w:val="single" w:sz="8" w:space="0" w:color="auto"/>
              <w:bottom w:val="single" w:sz="4" w:space="0" w:color="auto"/>
              <w:right w:val="single" w:sz="4" w:space="0" w:color="auto"/>
            </w:tcBorders>
            <w:shd w:val="clear" w:color="auto" w:fill="auto"/>
            <w:noWrap/>
            <w:vAlign w:val="bottom"/>
            <w:hideMark/>
          </w:tcPr>
          <w:p w14:paraId="19C88E40"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29</w:t>
            </w:r>
          </w:p>
        </w:tc>
        <w:tc>
          <w:tcPr>
            <w:tcW w:w="895" w:type="dxa"/>
            <w:tcBorders>
              <w:top w:val="nil"/>
              <w:left w:val="nil"/>
              <w:bottom w:val="single" w:sz="4" w:space="0" w:color="auto"/>
              <w:right w:val="single" w:sz="4" w:space="0" w:color="auto"/>
            </w:tcBorders>
            <w:shd w:val="clear" w:color="auto" w:fill="auto"/>
            <w:noWrap/>
            <w:vAlign w:val="bottom"/>
            <w:hideMark/>
          </w:tcPr>
          <w:p w14:paraId="3E05FCD3"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48</w:t>
            </w:r>
          </w:p>
        </w:tc>
        <w:tc>
          <w:tcPr>
            <w:tcW w:w="926" w:type="dxa"/>
            <w:tcBorders>
              <w:top w:val="nil"/>
              <w:left w:val="nil"/>
              <w:bottom w:val="single" w:sz="4" w:space="0" w:color="auto"/>
              <w:right w:val="single" w:sz="4" w:space="0" w:color="auto"/>
            </w:tcBorders>
            <w:shd w:val="clear" w:color="auto" w:fill="auto"/>
            <w:noWrap/>
            <w:vAlign w:val="bottom"/>
            <w:hideMark/>
          </w:tcPr>
          <w:p w14:paraId="06C100C0"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21</w:t>
            </w:r>
          </w:p>
        </w:tc>
        <w:tc>
          <w:tcPr>
            <w:tcW w:w="797" w:type="dxa"/>
            <w:tcBorders>
              <w:top w:val="nil"/>
              <w:left w:val="nil"/>
              <w:bottom w:val="single" w:sz="4" w:space="0" w:color="auto"/>
              <w:right w:val="single" w:sz="4" w:space="0" w:color="auto"/>
            </w:tcBorders>
            <w:shd w:val="clear" w:color="auto" w:fill="auto"/>
            <w:noWrap/>
            <w:vAlign w:val="bottom"/>
            <w:hideMark/>
          </w:tcPr>
          <w:p w14:paraId="35466DEA"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w:t>
            </w:r>
          </w:p>
        </w:tc>
        <w:tc>
          <w:tcPr>
            <w:tcW w:w="864" w:type="dxa"/>
            <w:tcBorders>
              <w:top w:val="nil"/>
              <w:left w:val="nil"/>
              <w:bottom w:val="single" w:sz="4" w:space="0" w:color="auto"/>
              <w:right w:val="single" w:sz="8" w:space="0" w:color="auto"/>
            </w:tcBorders>
            <w:shd w:val="clear" w:color="auto" w:fill="auto"/>
            <w:noWrap/>
            <w:vAlign w:val="bottom"/>
            <w:hideMark/>
          </w:tcPr>
          <w:p w14:paraId="69F36B45"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6</w:t>
            </w:r>
          </w:p>
        </w:tc>
        <w:tc>
          <w:tcPr>
            <w:tcW w:w="797" w:type="dxa"/>
            <w:tcBorders>
              <w:top w:val="nil"/>
              <w:left w:val="nil"/>
              <w:bottom w:val="single" w:sz="4" w:space="0" w:color="auto"/>
              <w:right w:val="single" w:sz="4" w:space="0" w:color="auto"/>
            </w:tcBorders>
            <w:shd w:val="clear" w:color="auto" w:fill="auto"/>
            <w:noWrap/>
            <w:vAlign w:val="bottom"/>
            <w:hideMark/>
          </w:tcPr>
          <w:p w14:paraId="3A6717EC"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72</w:t>
            </w:r>
          </w:p>
        </w:tc>
        <w:tc>
          <w:tcPr>
            <w:tcW w:w="797" w:type="dxa"/>
            <w:tcBorders>
              <w:top w:val="nil"/>
              <w:left w:val="nil"/>
              <w:bottom w:val="single" w:sz="4" w:space="0" w:color="auto"/>
              <w:right w:val="single" w:sz="4" w:space="0" w:color="auto"/>
            </w:tcBorders>
            <w:shd w:val="clear" w:color="auto" w:fill="auto"/>
            <w:noWrap/>
            <w:vAlign w:val="bottom"/>
            <w:hideMark/>
          </w:tcPr>
          <w:p w14:paraId="200D9B1E"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112</w:t>
            </w:r>
          </w:p>
        </w:tc>
        <w:tc>
          <w:tcPr>
            <w:tcW w:w="797" w:type="dxa"/>
            <w:tcBorders>
              <w:top w:val="nil"/>
              <w:left w:val="nil"/>
              <w:bottom w:val="single" w:sz="4" w:space="0" w:color="auto"/>
              <w:right w:val="single" w:sz="4" w:space="0" w:color="auto"/>
            </w:tcBorders>
            <w:shd w:val="clear" w:color="auto" w:fill="auto"/>
            <w:noWrap/>
            <w:vAlign w:val="bottom"/>
            <w:hideMark/>
          </w:tcPr>
          <w:p w14:paraId="45049455"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37</w:t>
            </w:r>
          </w:p>
        </w:tc>
        <w:tc>
          <w:tcPr>
            <w:tcW w:w="797" w:type="dxa"/>
            <w:tcBorders>
              <w:top w:val="nil"/>
              <w:left w:val="nil"/>
              <w:bottom w:val="single" w:sz="4" w:space="0" w:color="auto"/>
              <w:right w:val="single" w:sz="4" w:space="0" w:color="auto"/>
            </w:tcBorders>
            <w:shd w:val="clear" w:color="auto" w:fill="auto"/>
            <w:noWrap/>
            <w:vAlign w:val="bottom"/>
            <w:hideMark/>
          </w:tcPr>
          <w:p w14:paraId="5BBB50D3"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w:t>
            </w:r>
          </w:p>
        </w:tc>
        <w:tc>
          <w:tcPr>
            <w:tcW w:w="797" w:type="dxa"/>
            <w:tcBorders>
              <w:top w:val="nil"/>
              <w:left w:val="nil"/>
              <w:bottom w:val="single" w:sz="4" w:space="0" w:color="auto"/>
              <w:right w:val="single" w:sz="8" w:space="0" w:color="auto"/>
            </w:tcBorders>
            <w:shd w:val="clear" w:color="auto" w:fill="auto"/>
            <w:noWrap/>
            <w:vAlign w:val="bottom"/>
            <w:hideMark/>
          </w:tcPr>
          <w:p w14:paraId="3C18A796"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48</w:t>
            </w:r>
          </w:p>
        </w:tc>
      </w:tr>
      <w:tr w:rsidR="0011347E" w:rsidRPr="00311E23" w14:paraId="66C6C8A6" w14:textId="77777777" w:rsidTr="00772E5C">
        <w:trPr>
          <w:trHeight w:val="71"/>
        </w:trPr>
        <w:tc>
          <w:tcPr>
            <w:tcW w:w="1647" w:type="dxa"/>
            <w:tcBorders>
              <w:top w:val="nil"/>
              <w:left w:val="single" w:sz="8" w:space="0" w:color="auto"/>
              <w:bottom w:val="single" w:sz="8" w:space="0" w:color="auto"/>
              <w:right w:val="nil"/>
            </w:tcBorders>
            <w:shd w:val="clear" w:color="auto" w:fill="auto"/>
            <w:noWrap/>
            <w:vAlign w:val="bottom"/>
            <w:hideMark/>
          </w:tcPr>
          <w:p w14:paraId="3204666E"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İspanya</w:t>
            </w:r>
          </w:p>
        </w:tc>
        <w:tc>
          <w:tcPr>
            <w:tcW w:w="797" w:type="dxa"/>
            <w:tcBorders>
              <w:top w:val="nil"/>
              <w:left w:val="single" w:sz="8" w:space="0" w:color="auto"/>
              <w:bottom w:val="single" w:sz="8" w:space="0" w:color="auto"/>
              <w:right w:val="single" w:sz="4" w:space="0" w:color="auto"/>
            </w:tcBorders>
            <w:shd w:val="clear" w:color="auto" w:fill="auto"/>
            <w:noWrap/>
            <w:vAlign w:val="bottom"/>
            <w:hideMark/>
          </w:tcPr>
          <w:p w14:paraId="6DDA5A35"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7</w:t>
            </w:r>
          </w:p>
        </w:tc>
        <w:tc>
          <w:tcPr>
            <w:tcW w:w="895" w:type="dxa"/>
            <w:tcBorders>
              <w:top w:val="nil"/>
              <w:left w:val="nil"/>
              <w:bottom w:val="single" w:sz="8" w:space="0" w:color="auto"/>
              <w:right w:val="single" w:sz="4" w:space="0" w:color="auto"/>
            </w:tcBorders>
            <w:shd w:val="clear" w:color="auto" w:fill="auto"/>
            <w:noWrap/>
            <w:vAlign w:val="bottom"/>
            <w:hideMark/>
          </w:tcPr>
          <w:p w14:paraId="6CC391B2"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8</w:t>
            </w:r>
          </w:p>
        </w:tc>
        <w:tc>
          <w:tcPr>
            <w:tcW w:w="926" w:type="dxa"/>
            <w:tcBorders>
              <w:top w:val="nil"/>
              <w:left w:val="nil"/>
              <w:bottom w:val="single" w:sz="8" w:space="0" w:color="auto"/>
              <w:right w:val="single" w:sz="4" w:space="0" w:color="auto"/>
            </w:tcBorders>
            <w:shd w:val="clear" w:color="auto" w:fill="auto"/>
            <w:noWrap/>
            <w:vAlign w:val="bottom"/>
            <w:hideMark/>
          </w:tcPr>
          <w:p w14:paraId="25B94FFA"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14</w:t>
            </w:r>
          </w:p>
        </w:tc>
        <w:tc>
          <w:tcPr>
            <w:tcW w:w="797" w:type="dxa"/>
            <w:tcBorders>
              <w:top w:val="nil"/>
              <w:left w:val="nil"/>
              <w:bottom w:val="single" w:sz="8" w:space="0" w:color="auto"/>
              <w:right w:val="single" w:sz="4" w:space="0" w:color="auto"/>
            </w:tcBorders>
            <w:shd w:val="clear" w:color="auto" w:fill="auto"/>
            <w:noWrap/>
            <w:vAlign w:val="bottom"/>
            <w:hideMark/>
          </w:tcPr>
          <w:p w14:paraId="513DFC77"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10</w:t>
            </w:r>
          </w:p>
        </w:tc>
        <w:tc>
          <w:tcPr>
            <w:tcW w:w="864" w:type="dxa"/>
            <w:tcBorders>
              <w:top w:val="nil"/>
              <w:left w:val="nil"/>
              <w:bottom w:val="single" w:sz="8" w:space="0" w:color="auto"/>
              <w:right w:val="single" w:sz="8" w:space="0" w:color="auto"/>
            </w:tcBorders>
            <w:shd w:val="clear" w:color="auto" w:fill="auto"/>
            <w:noWrap/>
            <w:vAlign w:val="bottom"/>
            <w:hideMark/>
          </w:tcPr>
          <w:p w14:paraId="520B487B"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3</w:t>
            </w:r>
          </w:p>
        </w:tc>
        <w:tc>
          <w:tcPr>
            <w:tcW w:w="797" w:type="dxa"/>
            <w:tcBorders>
              <w:top w:val="nil"/>
              <w:left w:val="nil"/>
              <w:bottom w:val="single" w:sz="8" w:space="0" w:color="auto"/>
              <w:right w:val="single" w:sz="4" w:space="0" w:color="auto"/>
            </w:tcBorders>
            <w:shd w:val="clear" w:color="auto" w:fill="auto"/>
            <w:noWrap/>
            <w:vAlign w:val="bottom"/>
            <w:hideMark/>
          </w:tcPr>
          <w:p w14:paraId="15E87C11"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7</w:t>
            </w:r>
          </w:p>
        </w:tc>
        <w:tc>
          <w:tcPr>
            <w:tcW w:w="797" w:type="dxa"/>
            <w:tcBorders>
              <w:top w:val="nil"/>
              <w:left w:val="nil"/>
              <w:bottom w:val="single" w:sz="8" w:space="0" w:color="auto"/>
              <w:right w:val="single" w:sz="4" w:space="0" w:color="auto"/>
            </w:tcBorders>
            <w:shd w:val="clear" w:color="auto" w:fill="auto"/>
            <w:noWrap/>
            <w:vAlign w:val="bottom"/>
            <w:hideMark/>
          </w:tcPr>
          <w:p w14:paraId="12EC4270"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16</w:t>
            </w:r>
          </w:p>
        </w:tc>
        <w:tc>
          <w:tcPr>
            <w:tcW w:w="797" w:type="dxa"/>
            <w:tcBorders>
              <w:top w:val="nil"/>
              <w:left w:val="nil"/>
              <w:bottom w:val="single" w:sz="8" w:space="0" w:color="auto"/>
              <w:right w:val="single" w:sz="4" w:space="0" w:color="auto"/>
            </w:tcBorders>
            <w:shd w:val="clear" w:color="auto" w:fill="auto"/>
            <w:noWrap/>
            <w:vAlign w:val="bottom"/>
            <w:hideMark/>
          </w:tcPr>
          <w:p w14:paraId="0CBD8740"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21</w:t>
            </w:r>
          </w:p>
        </w:tc>
        <w:tc>
          <w:tcPr>
            <w:tcW w:w="797" w:type="dxa"/>
            <w:tcBorders>
              <w:top w:val="nil"/>
              <w:left w:val="nil"/>
              <w:bottom w:val="single" w:sz="8" w:space="0" w:color="auto"/>
              <w:right w:val="single" w:sz="4" w:space="0" w:color="auto"/>
            </w:tcBorders>
            <w:shd w:val="clear" w:color="auto" w:fill="auto"/>
            <w:noWrap/>
            <w:vAlign w:val="bottom"/>
            <w:hideMark/>
          </w:tcPr>
          <w:p w14:paraId="5DFA5D71"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16</w:t>
            </w:r>
          </w:p>
        </w:tc>
        <w:tc>
          <w:tcPr>
            <w:tcW w:w="797" w:type="dxa"/>
            <w:tcBorders>
              <w:top w:val="nil"/>
              <w:left w:val="nil"/>
              <w:bottom w:val="single" w:sz="8" w:space="0" w:color="auto"/>
              <w:right w:val="single" w:sz="8" w:space="0" w:color="auto"/>
            </w:tcBorders>
            <w:shd w:val="clear" w:color="auto" w:fill="auto"/>
            <w:noWrap/>
            <w:vAlign w:val="bottom"/>
            <w:hideMark/>
          </w:tcPr>
          <w:p w14:paraId="68DFA4EB" w14:textId="77777777" w:rsidR="00A031C5" w:rsidRPr="00311E23" w:rsidRDefault="00A031C5"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3</w:t>
            </w:r>
          </w:p>
        </w:tc>
      </w:tr>
      <w:tr w:rsidR="0011347E" w:rsidRPr="00311E23" w14:paraId="207164DE" w14:textId="77777777" w:rsidTr="00772E5C">
        <w:trPr>
          <w:trHeight w:val="64"/>
        </w:trPr>
        <w:tc>
          <w:tcPr>
            <w:tcW w:w="1647" w:type="dxa"/>
            <w:tcBorders>
              <w:top w:val="nil"/>
              <w:left w:val="single" w:sz="8" w:space="0" w:color="auto"/>
              <w:bottom w:val="single" w:sz="4" w:space="0" w:color="auto"/>
              <w:right w:val="nil"/>
            </w:tcBorders>
            <w:shd w:val="clear" w:color="auto" w:fill="auto"/>
            <w:noWrap/>
            <w:vAlign w:val="bottom"/>
            <w:hideMark/>
          </w:tcPr>
          <w:p w14:paraId="730C7D1D"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Diğer Ülkeler</w:t>
            </w:r>
          </w:p>
        </w:tc>
        <w:tc>
          <w:tcPr>
            <w:tcW w:w="797" w:type="dxa"/>
            <w:tcBorders>
              <w:top w:val="nil"/>
              <w:left w:val="single" w:sz="8" w:space="0" w:color="auto"/>
              <w:bottom w:val="single" w:sz="4" w:space="0" w:color="auto"/>
              <w:right w:val="single" w:sz="4" w:space="0" w:color="auto"/>
            </w:tcBorders>
            <w:shd w:val="clear" w:color="auto" w:fill="auto"/>
            <w:noWrap/>
            <w:vAlign w:val="bottom"/>
            <w:hideMark/>
          </w:tcPr>
          <w:p w14:paraId="4128C88E"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8.643</w:t>
            </w:r>
          </w:p>
        </w:tc>
        <w:tc>
          <w:tcPr>
            <w:tcW w:w="895" w:type="dxa"/>
            <w:tcBorders>
              <w:top w:val="nil"/>
              <w:left w:val="nil"/>
              <w:bottom w:val="single" w:sz="4" w:space="0" w:color="auto"/>
              <w:right w:val="single" w:sz="4" w:space="0" w:color="auto"/>
            </w:tcBorders>
            <w:shd w:val="clear" w:color="auto" w:fill="auto"/>
            <w:noWrap/>
            <w:vAlign w:val="bottom"/>
            <w:hideMark/>
          </w:tcPr>
          <w:p w14:paraId="54A2D5B6"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5.739</w:t>
            </w:r>
          </w:p>
        </w:tc>
        <w:tc>
          <w:tcPr>
            <w:tcW w:w="926" w:type="dxa"/>
            <w:tcBorders>
              <w:top w:val="nil"/>
              <w:left w:val="nil"/>
              <w:bottom w:val="single" w:sz="4" w:space="0" w:color="auto"/>
              <w:right w:val="single" w:sz="4" w:space="0" w:color="auto"/>
            </w:tcBorders>
            <w:shd w:val="clear" w:color="auto" w:fill="auto"/>
            <w:noWrap/>
            <w:vAlign w:val="bottom"/>
            <w:hideMark/>
          </w:tcPr>
          <w:p w14:paraId="05ED9710"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2.238</w:t>
            </w:r>
          </w:p>
        </w:tc>
        <w:tc>
          <w:tcPr>
            <w:tcW w:w="797" w:type="dxa"/>
            <w:tcBorders>
              <w:top w:val="nil"/>
              <w:left w:val="nil"/>
              <w:bottom w:val="single" w:sz="4" w:space="0" w:color="auto"/>
              <w:right w:val="single" w:sz="4" w:space="0" w:color="auto"/>
            </w:tcBorders>
            <w:shd w:val="clear" w:color="auto" w:fill="auto"/>
            <w:noWrap/>
            <w:vAlign w:val="bottom"/>
            <w:hideMark/>
          </w:tcPr>
          <w:p w14:paraId="06C90287"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2.087</w:t>
            </w:r>
          </w:p>
        </w:tc>
        <w:tc>
          <w:tcPr>
            <w:tcW w:w="864" w:type="dxa"/>
            <w:tcBorders>
              <w:top w:val="nil"/>
              <w:left w:val="nil"/>
              <w:bottom w:val="single" w:sz="4" w:space="0" w:color="auto"/>
              <w:right w:val="single" w:sz="8" w:space="0" w:color="auto"/>
            </w:tcBorders>
            <w:shd w:val="clear" w:color="auto" w:fill="auto"/>
            <w:noWrap/>
            <w:vAlign w:val="bottom"/>
            <w:hideMark/>
          </w:tcPr>
          <w:p w14:paraId="6872B3FB"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5</w:t>
            </w:r>
          </w:p>
        </w:tc>
        <w:tc>
          <w:tcPr>
            <w:tcW w:w="797" w:type="dxa"/>
            <w:tcBorders>
              <w:top w:val="nil"/>
              <w:left w:val="nil"/>
              <w:bottom w:val="single" w:sz="4" w:space="0" w:color="auto"/>
              <w:right w:val="single" w:sz="4" w:space="0" w:color="auto"/>
            </w:tcBorders>
            <w:shd w:val="clear" w:color="auto" w:fill="auto"/>
            <w:noWrap/>
            <w:vAlign w:val="bottom"/>
            <w:hideMark/>
          </w:tcPr>
          <w:p w14:paraId="136F9434"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12.712</w:t>
            </w:r>
          </w:p>
        </w:tc>
        <w:tc>
          <w:tcPr>
            <w:tcW w:w="797" w:type="dxa"/>
            <w:tcBorders>
              <w:top w:val="nil"/>
              <w:left w:val="nil"/>
              <w:bottom w:val="single" w:sz="4" w:space="0" w:color="auto"/>
              <w:right w:val="single" w:sz="4" w:space="0" w:color="auto"/>
            </w:tcBorders>
            <w:shd w:val="clear" w:color="auto" w:fill="auto"/>
            <w:noWrap/>
            <w:vAlign w:val="bottom"/>
            <w:hideMark/>
          </w:tcPr>
          <w:p w14:paraId="3A955792"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8.146</w:t>
            </w:r>
          </w:p>
        </w:tc>
        <w:tc>
          <w:tcPr>
            <w:tcW w:w="797" w:type="dxa"/>
            <w:tcBorders>
              <w:top w:val="nil"/>
              <w:left w:val="nil"/>
              <w:bottom w:val="single" w:sz="4" w:space="0" w:color="auto"/>
              <w:right w:val="single" w:sz="4" w:space="0" w:color="auto"/>
            </w:tcBorders>
            <w:shd w:val="clear" w:color="auto" w:fill="auto"/>
            <w:noWrap/>
            <w:vAlign w:val="bottom"/>
            <w:hideMark/>
          </w:tcPr>
          <w:p w14:paraId="0E4D5D39"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2.648</w:t>
            </w:r>
          </w:p>
        </w:tc>
        <w:tc>
          <w:tcPr>
            <w:tcW w:w="797" w:type="dxa"/>
            <w:tcBorders>
              <w:top w:val="nil"/>
              <w:left w:val="nil"/>
              <w:bottom w:val="single" w:sz="4" w:space="0" w:color="auto"/>
              <w:right w:val="single" w:sz="4" w:space="0" w:color="auto"/>
            </w:tcBorders>
            <w:shd w:val="clear" w:color="auto" w:fill="auto"/>
            <w:noWrap/>
            <w:vAlign w:val="bottom"/>
            <w:hideMark/>
          </w:tcPr>
          <w:p w14:paraId="48FE1DBC"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2.376</w:t>
            </w:r>
          </w:p>
        </w:tc>
        <w:tc>
          <w:tcPr>
            <w:tcW w:w="797" w:type="dxa"/>
            <w:tcBorders>
              <w:top w:val="nil"/>
              <w:left w:val="nil"/>
              <w:bottom w:val="single" w:sz="4" w:space="0" w:color="auto"/>
              <w:right w:val="single" w:sz="8" w:space="0" w:color="auto"/>
            </w:tcBorders>
            <w:shd w:val="clear" w:color="auto" w:fill="auto"/>
            <w:noWrap/>
            <w:vAlign w:val="bottom"/>
            <w:hideMark/>
          </w:tcPr>
          <w:p w14:paraId="57C7A0D1"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10</w:t>
            </w:r>
          </w:p>
        </w:tc>
      </w:tr>
      <w:tr w:rsidR="0011347E" w:rsidRPr="00311E23" w14:paraId="69826A25" w14:textId="77777777" w:rsidTr="00772E5C">
        <w:trPr>
          <w:trHeight w:val="67"/>
        </w:trPr>
        <w:tc>
          <w:tcPr>
            <w:tcW w:w="1647" w:type="dxa"/>
            <w:tcBorders>
              <w:top w:val="nil"/>
              <w:left w:val="single" w:sz="8" w:space="0" w:color="auto"/>
              <w:bottom w:val="single" w:sz="8" w:space="0" w:color="auto"/>
              <w:right w:val="nil"/>
            </w:tcBorders>
            <w:shd w:val="clear" w:color="auto" w:fill="auto"/>
            <w:noWrap/>
            <w:vAlign w:val="bottom"/>
            <w:hideMark/>
          </w:tcPr>
          <w:p w14:paraId="3937648D"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Genel Toplam</w:t>
            </w:r>
          </w:p>
        </w:tc>
        <w:tc>
          <w:tcPr>
            <w:tcW w:w="797" w:type="dxa"/>
            <w:tcBorders>
              <w:top w:val="nil"/>
              <w:left w:val="single" w:sz="8" w:space="0" w:color="auto"/>
              <w:bottom w:val="single" w:sz="8" w:space="0" w:color="auto"/>
              <w:right w:val="single" w:sz="4" w:space="0" w:color="auto"/>
            </w:tcBorders>
            <w:shd w:val="clear" w:color="auto" w:fill="auto"/>
            <w:noWrap/>
            <w:vAlign w:val="bottom"/>
            <w:hideMark/>
          </w:tcPr>
          <w:p w14:paraId="1D194F24"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38.216</w:t>
            </w:r>
          </w:p>
        </w:tc>
        <w:tc>
          <w:tcPr>
            <w:tcW w:w="895" w:type="dxa"/>
            <w:tcBorders>
              <w:top w:val="nil"/>
              <w:left w:val="nil"/>
              <w:bottom w:val="single" w:sz="8" w:space="0" w:color="auto"/>
              <w:right w:val="single" w:sz="4" w:space="0" w:color="auto"/>
            </w:tcBorders>
            <w:shd w:val="clear" w:color="auto" w:fill="auto"/>
            <w:noWrap/>
            <w:vAlign w:val="bottom"/>
            <w:hideMark/>
          </w:tcPr>
          <w:p w14:paraId="6EFDCA5A"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48.643</w:t>
            </w:r>
          </w:p>
        </w:tc>
        <w:tc>
          <w:tcPr>
            <w:tcW w:w="926" w:type="dxa"/>
            <w:tcBorders>
              <w:top w:val="nil"/>
              <w:left w:val="nil"/>
              <w:bottom w:val="single" w:sz="8" w:space="0" w:color="auto"/>
              <w:right w:val="single" w:sz="4" w:space="0" w:color="auto"/>
            </w:tcBorders>
            <w:shd w:val="clear" w:color="auto" w:fill="auto"/>
            <w:noWrap/>
            <w:vAlign w:val="bottom"/>
            <w:hideMark/>
          </w:tcPr>
          <w:p w14:paraId="1948DA54"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51.605</w:t>
            </w:r>
          </w:p>
        </w:tc>
        <w:tc>
          <w:tcPr>
            <w:tcW w:w="797" w:type="dxa"/>
            <w:tcBorders>
              <w:top w:val="nil"/>
              <w:left w:val="nil"/>
              <w:bottom w:val="single" w:sz="8" w:space="0" w:color="auto"/>
              <w:right w:val="single" w:sz="4" w:space="0" w:color="auto"/>
            </w:tcBorders>
            <w:shd w:val="clear" w:color="auto" w:fill="auto"/>
            <w:noWrap/>
            <w:vAlign w:val="bottom"/>
            <w:hideMark/>
          </w:tcPr>
          <w:p w14:paraId="1AEC9745"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30.020</w:t>
            </w:r>
          </w:p>
        </w:tc>
        <w:tc>
          <w:tcPr>
            <w:tcW w:w="864" w:type="dxa"/>
            <w:tcBorders>
              <w:top w:val="nil"/>
              <w:left w:val="nil"/>
              <w:bottom w:val="single" w:sz="8" w:space="0" w:color="auto"/>
              <w:right w:val="single" w:sz="8" w:space="0" w:color="auto"/>
            </w:tcBorders>
            <w:shd w:val="clear" w:color="auto" w:fill="auto"/>
            <w:noWrap/>
            <w:vAlign w:val="bottom"/>
            <w:hideMark/>
          </w:tcPr>
          <w:p w14:paraId="0173E1E0"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23.595</w:t>
            </w:r>
          </w:p>
        </w:tc>
        <w:tc>
          <w:tcPr>
            <w:tcW w:w="797" w:type="dxa"/>
            <w:tcBorders>
              <w:top w:val="nil"/>
              <w:left w:val="nil"/>
              <w:bottom w:val="single" w:sz="8" w:space="0" w:color="auto"/>
              <w:right w:val="single" w:sz="4" w:space="0" w:color="auto"/>
            </w:tcBorders>
            <w:shd w:val="clear" w:color="auto" w:fill="auto"/>
            <w:noWrap/>
            <w:vAlign w:val="bottom"/>
            <w:hideMark/>
          </w:tcPr>
          <w:p w14:paraId="55ACFD81"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53.072</w:t>
            </w:r>
          </w:p>
        </w:tc>
        <w:tc>
          <w:tcPr>
            <w:tcW w:w="797" w:type="dxa"/>
            <w:tcBorders>
              <w:top w:val="nil"/>
              <w:left w:val="nil"/>
              <w:bottom w:val="single" w:sz="8" w:space="0" w:color="auto"/>
              <w:right w:val="single" w:sz="4" w:space="0" w:color="auto"/>
            </w:tcBorders>
            <w:shd w:val="clear" w:color="auto" w:fill="auto"/>
            <w:noWrap/>
            <w:vAlign w:val="bottom"/>
            <w:hideMark/>
          </w:tcPr>
          <w:p w14:paraId="6886215E"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68.801</w:t>
            </w:r>
          </w:p>
        </w:tc>
        <w:tc>
          <w:tcPr>
            <w:tcW w:w="797" w:type="dxa"/>
            <w:tcBorders>
              <w:top w:val="nil"/>
              <w:left w:val="nil"/>
              <w:bottom w:val="single" w:sz="8" w:space="0" w:color="auto"/>
              <w:right w:val="single" w:sz="4" w:space="0" w:color="auto"/>
            </w:tcBorders>
            <w:shd w:val="clear" w:color="auto" w:fill="auto"/>
            <w:noWrap/>
            <w:vAlign w:val="bottom"/>
            <w:hideMark/>
          </w:tcPr>
          <w:p w14:paraId="7CBB00D7"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57.476</w:t>
            </w:r>
          </w:p>
        </w:tc>
        <w:tc>
          <w:tcPr>
            <w:tcW w:w="797" w:type="dxa"/>
            <w:tcBorders>
              <w:top w:val="nil"/>
              <w:left w:val="nil"/>
              <w:bottom w:val="single" w:sz="8" w:space="0" w:color="auto"/>
              <w:right w:val="single" w:sz="4" w:space="0" w:color="auto"/>
            </w:tcBorders>
            <w:shd w:val="clear" w:color="auto" w:fill="auto"/>
            <w:noWrap/>
            <w:vAlign w:val="bottom"/>
            <w:hideMark/>
          </w:tcPr>
          <w:p w14:paraId="2D1C3550"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34.477</w:t>
            </w:r>
          </w:p>
        </w:tc>
        <w:tc>
          <w:tcPr>
            <w:tcW w:w="797" w:type="dxa"/>
            <w:tcBorders>
              <w:top w:val="nil"/>
              <w:left w:val="nil"/>
              <w:bottom w:val="single" w:sz="8" w:space="0" w:color="auto"/>
              <w:right w:val="single" w:sz="8" w:space="0" w:color="auto"/>
            </w:tcBorders>
            <w:shd w:val="clear" w:color="auto" w:fill="auto"/>
            <w:noWrap/>
            <w:vAlign w:val="bottom"/>
            <w:hideMark/>
          </w:tcPr>
          <w:p w14:paraId="2E36059F" w14:textId="77777777" w:rsidR="00A031C5" w:rsidRPr="00311E23" w:rsidRDefault="00A031C5"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25.463</w:t>
            </w:r>
          </w:p>
        </w:tc>
      </w:tr>
    </w:tbl>
    <w:p w14:paraId="4B2EEEEC" w14:textId="77777777" w:rsidR="000A406C" w:rsidRPr="00311E23" w:rsidRDefault="000A406C" w:rsidP="00311E23">
      <w:pPr>
        <w:spacing w:after="0" w:line="240" w:lineRule="auto"/>
        <w:mirrorIndents/>
        <w:jc w:val="both"/>
        <w:rPr>
          <w:rFonts w:eastAsia="Times New Roman" w:cstheme="minorHAnsi"/>
          <w:color w:val="000000"/>
          <w:lang w:eastAsia="tr-TR"/>
        </w:rPr>
      </w:pPr>
    </w:p>
    <w:p w14:paraId="6290B9A3" w14:textId="77777777" w:rsidR="000A406C" w:rsidRPr="00311E23" w:rsidRDefault="000A406C"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2021-2023 yılları arasında etil asetat ithalatı sürekli yükselmiş olup, 2022 ve 2023 yıllarında gerçekleşen etil asetat ithalatı artışında Çin’den yapılan ithalatın büyük payı olduğu gözlemlenmiştir. Yine aynı dönemde İngiltere, Suudi Arabistan, Hindistan ve Güney Kore’den de ithalat artışı gerçekleşmiştir. Miktar bazında etil asetat ithalatında 2021 yılında İngiltere birinci tedarikçi iken 2022 ve 2023 yılında Çin, birinci tedarikçi konumuna gelmiştir. 2024 Ocak-Haziran döneminde ise bir önceki yıl aynı döneme göre İngiltere, Meksika ve Suudi Arabistan’ın genel ithalat içindeki payı artmış olup Çin ve Hindistan’ın payı düşmüştür. Bu durumun, Yemen tarafından Kızıldeniz’de gerçekleştirilen saldırılar sonucunda uzak doğudan yapılan sevkiyatların aksaması nedeniyle ortaya çıktığı değerlendirilmektedir.</w:t>
      </w:r>
    </w:p>
    <w:p w14:paraId="652E7D40" w14:textId="77777777" w:rsidR="000A406C" w:rsidRPr="00311E23" w:rsidRDefault="000A406C" w:rsidP="00311E23">
      <w:pPr>
        <w:spacing w:after="0" w:line="240" w:lineRule="auto"/>
        <w:mirrorIndents/>
        <w:jc w:val="both"/>
        <w:rPr>
          <w:rFonts w:eastAsia="Times New Roman" w:cstheme="minorHAnsi"/>
          <w:color w:val="000000"/>
          <w:lang w:eastAsia="tr-TR"/>
        </w:rPr>
      </w:pPr>
    </w:p>
    <w:p w14:paraId="4387F4B0" w14:textId="77777777" w:rsidR="00772287" w:rsidRPr="00311E23" w:rsidRDefault="00772287" w:rsidP="00311E23">
      <w:pPr>
        <w:spacing w:after="0" w:line="240" w:lineRule="auto"/>
        <w:jc w:val="both"/>
        <w:rPr>
          <w:rFonts w:cstheme="minorHAnsi"/>
          <w:b/>
          <w:bCs/>
        </w:rPr>
      </w:pPr>
      <w:r w:rsidRPr="00311E23">
        <w:rPr>
          <w:rFonts w:cstheme="minorHAnsi"/>
          <w:b/>
          <w:bCs/>
        </w:rPr>
        <w:t>3.5 Gelişme yolundaki ülkeler (GYÜ) itibarıyla ithalat</w:t>
      </w:r>
    </w:p>
    <w:p w14:paraId="51C2E81E" w14:textId="77777777" w:rsidR="000C3320" w:rsidRPr="00311E23" w:rsidRDefault="000C3320" w:rsidP="00311E23">
      <w:pPr>
        <w:spacing w:after="0" w:line="240" w:lineRule="auto"/>
        <w:mirrorIndents/>
        <w:jc w:val="both"/>
        <w:rPr>
          <w:rFonts w:eastAsia="Times New Roman" w:cstheme="minorHAnsi"/>
          <w:lang w:eastAsia="tr-TR"/>
        </w:rPr>
      </w:pPr>
      <w:r w:rsidRPr="00311E23">
        <w:rPr>
          <w:rFonts w:eastAsia="Times New Roman" w:cstheme="minorHAnsi"/>
          <w:lang w:eastAsia="tr-TR"/>
        </w:rPr>
        <w:t>Korunma Önlemleri Anlaşması’nın 9 uncu maddesi “Gelişme yolunda üye ülke menşeli bir ürüne karşı, bu ülkenin ilgili ürünün ithalatçı üye ithalatındaki payı yüzde 3'ü ve toplu olarak yüzde 3'ten daha az ithalat payına sahip gelişme yolundaki üye ülkelerin ilgili ürünün toplam ithalatının yüzde 9'unu geçmediği sürece, korunma tedbirleri uygulanmayacaktır” hükmünü içermektedir.</w:t>
      </w:r>
    </w:p>
    <w:p w14:paraId="3D4F9B1E" w14:textId="77777777" w:rsidR="000C3320" w:rsidRPr="00311E23" w:rsidRDefault="000C3320" w:rsidP="00311E23">
      <w:pPr>
        <w:spacing w:after="0" w:line="240" w:lineRule="auto"/>
        <w:mirrorIndents/>
        <w:jc w:val="both"/>
        <w:rPr>
          <w:rFonts w:eastAsia="Times New Roman" w:cstheme="minorHAnsi"/>
          <w:lang w:eastAsia="tr-TR"/>
        </w:rPr>
      </w:pPr>
    </w:p>
    <w:p w14:paraId="31FEAE08" w14:textId="77777777" w:rsidR="000C3320" w:rsidRPr="00311E23" w:rsidRDefault="000C3320" w:rsidP="00311E23">
      <w:pPr>
        <w:spacing w:after="0" w:line="240" w:lineRule="auto"/>
        <w:mirrorIndents/>
        <w:jc w:val="both"/>
        <w:rPr>
          <w:rFonts w:eastAsia="Times New Roman" w:cstheme="minorHAnsi"/>
          <w:lang w:eastAsia="tr-TR"/>
        </w:rPr>
      </w:pPr>
      <w:r w:rsidRPr="00311E23">
        <w:rPr>
          <w:rFonts w:eastAsia="Times New Roman" w:cstheme="minorHAnsi"/>
          <w:lang w:eastAsia="tr-TR"/>
        </w:rPr>
        <w:t xml:space="preserve">Bu hüküm çerçevesinde, gelişme yolundaki ülke (GYÜ) statüsündeki ülkeler ile diğer ülkelerin 2023 yılı içindeki ithalat payları incelenmiştir. Olası bir önlem durumunda toplam içindeki payı %3’ten az olan GYÜ ülkelerine önlemden muafiyet sağlanacaktır. </w:t>
      </w:r>
    </w:p>
    <w:p w14:paraId="12674479" w14:textId="77777777" w:rsidR="000C3320" w:rsidRPr="00311E23" w:rsidRDefault="000C3320" w:rsidP="00311E23">
      <w:pPr>
        <w:spacing w:after="0" w:line="240" w:lineRule="auto"/>
        <w:mirrorIndents/>
        <w:jc w:val="both"/>
        <w:rPr>
          <w:rFonts w:eastAsia="Times New Roman" w:cstheme="minorHAnsi"/>
          <w:lang w:eastAsia="tr-TR"/>
        </w:rPr>
      </w:pPr>
    </w:p>
    <w:p w14:paraId="1EBA8816" w14:textId="77777777" w:rsidR="00A63494" w:rsidRPr="00311E23" w:rsidRDefault="000C3320" w:rsidP="00311E23">
      <w:pPr>
        <w:tabs>
          <w:tab w:val="left" w:pos="2400"/>
        </w:tabs>
        <w:spacing w:after="0" w:line="240" w:lineRule="auto"/>
        <w:jc w:val="both"/>
        <w:rPr>
          <w:rFonts w:eastAsia="Times New Roman" w:cstheme="minorHAnsi"/>
          <w:lang w:eastAsia="tr-TR"/>
        </w:rPr>
      </w:pPr>
      <w:r w:rsidRPr="00311E23">
        <w:rPr>
          <w:rFonts w:eastAsia="Times New Roman" w:cstheme="minorHAnsi"/>
          <w:lang w:eastAsia="tr-TR"/>
        </w:rPr>
        <w:t>Muafiyet tanınacak ülkeler listesinin tamamı E</w:t>
      </w:r>
      <w:r w:rsidR="00A63494" w:rsidRPr="00311E23">
        <w:rPr>
          <w:rFonts w:eastAsia="Times New Roman" w:cstheme="minorHAnsi"/>
          <w:lang w:eastAsia="tr-TR"/>
        </w:rPr>
        <w:t>k</w:t>
      </w:r>
      <w:r w:rsidRPr="00311E23">
        <w:rPr>
          <w:rFonts w:eastAsia="Times New Roman" w:cstheme="minorHAnsi"/>
          <w:lang w:eastAsia="tr-TR"/>
        </w:rPr>
        <w:t>-</w:t>
      </w:r>
      <w:r w:rsidR="008A5989" w:rsidRPr="00311E23">
        <w:rPr>
          <w:rFonts w:eastAsia="Times New Roman" w:cstheme="minorHAnsi"/>
          <w:lang w:eastAsia="tr-TR"/>
        </w:rPr>
        <w:t>1b</w:t>
      </w:r>
      <w:r w:rsidRPr="00311E23">
        <w:rPr>
          <w:rFonts w:eastAsia="Times New Roman" w:cstheme="minorHAnsi"/>
          <w:lang w:eastAsia="tr-TR"/>
        </w:rPr>
        <w:t>’d</w:t>
      </w:r>
      <w:r w:rsidR="00A63494" w:rsidRPr="00311E23">
        <w:rPr>
          <w:rFonts w:eastAsia="Times New Roman" w:cstheme="minorHAnsi"/>
          <w:lang w:eastAsia="tr-TR"/>
        </w:rPr>
        <w:t>e</w:t>
      </w:r>
      <w:r w:rsidRPr="00311E23">
        <w:rPr>
          <w:rFonts w:eastAsia="Times New Roman" w:cstheme="minorHAnsi"/>
          <w:lang w:eastAsia="tr-TR"/>
        </w:rPr>
        <w:t xml:space="preserve"> yer almaktadır. Söz konusu muafiyet, her bir muaf ülke için 2023 yılı toplam ithalatının %3’ü (1.548 ton) ve tüm muaf ülkeler için toplam ithalatın %9’u (4.644 ton) seviyesinde belirlenecek tarife kontenjanı şeklinde uygulanacaktır.</w:t>
      </w:r>
    </w:p>
    <w:p w14:paraId="75037B52" w14:textId="77777777" w:rsidR="000C3320" w:rsidRPr="00311E23" w:rsidRDefault="000C3320" w:rsidP="00311E23">
      <w:pPr>
        <w:tabs>
          <w:tab w:val="left" w:pos="2400"/>
        </w:tabs>
        <w:spacing w:after="0" w:line="240" w:lineRule="auto"/>
        <w:mirrorIndents/>
        <w:jc w:val="both"/>
        <w:rPr>
          <w:rFonts w:eastAsia="Times New Roman" w:cstheme="minorHAnsi"/>
          <w:lang w:eastAsia="tr-TR"/>
        </w:rPr>
      </w:pPr>
    </w:p>
    <w:tbl>
      <w:tblPr>
        <w:tblW w:w="9069" w:type="dxa"/>
        <w:tblCellMar>
          <w:left w:w="70" w:type="dxa"/>
          <w:right w:w="70" w:type="dxa"/>
        </w:tblCellMar>
        <w:tblLook w:val="04A0" w:firstRow="1" w:lastRow="0" w:firstColumn="1" w:lastColumn="0" w:noHBand="0" w:noVBand="1"/>
      </w:tblPr>
      <w:tblGrid>
        <w:gridCol w:w="4649"/>
        <w:gridCol w:w="1931"/>
        <w:gridCol w:w="2489"/>
      </w:tblGrid>
      <w:tr w:rsidR="000C3320" w:rsidRPr="00311E23" w14:paraId="6A4FFF31" w14:textId="77777777" w:rsidTr="00A63494">
        <w:trPr>
          <w:trHeight w:val="253"/>
        </w:trPr>
        <w:tc>
          <w:tcPr>
            <w:tcW w:w="9069"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19EF5FF" w14:textId="77777777" w:rsidR="000C3320" w:rsidRPr="00311E23" w:rsidRDefault="000C3320"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2023</w:t>
            </w:r>
          </w:p>
        </w:tc>
      </w:tr>
      <w:tr w:rsidR="000C3320" w:rsidRPr="00311E23" w14:paraId="2DAD6344" w14:textId="77777777" w:rsidTr="00A63494">
        <w:trPr>
          <w:trHeight w:val="253"/>
        </w:trPr>
        <w:tc>
          <w:tcPr>
            <w:tcW w:w="464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9FDE68D" w14:textId="77777777" w:rsidR="000C3320" w:rsidRPr="00311E23" w:rsidRDefault="000C3320"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İthalat Kategorisi</w:t>
            </w:r>
          </w:p>
        </w:tc>
        <w:tc>
          <w:tcPr>
            <w:tcW w:w="1931" w:type="dxa"/>
            <w:tcBorders>
              <w:top w:val="nil"/>
              <w:left w:val="nil"/>
              <w:bottom w:val="single" w:sz="8" w:space="0" w:color="auto"/>
              <w:right w:val="single" w:sz="8" w:space="0" w:color="auto"/>
            </w:tcBorders>
            <w:shd w:val="clear" w:color="auto" w:fill="auto"/>
            <w:noWrap/>
            <w:vAlign w:val="center"/>
            <w:hideMark/>
          </w:tcPr>
          <w:p w14:paraId="3C826A57" w14:textId="77777777" w:rsidR="000C3320" w:rsidRPr="00311E23" w:rsidRDefault="000C3320"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Miktar (ton)</w:t>
            </w:r>
          </w:p>
        </w:tc>
        <w:tc>
          <w:tcPr>
            <w:tcW w:w="2489" w:type="dxa"/>
            <w:tcBorders>
              <w:top w:val="nil"/>
              <w:left w:val="nil"/>
              <w:bottom w:val="single" w:sz="8" w:space="0" w:color="auto"/>
              <w:right w:val="single" w:sz="8" w:space="0" w:color="auto"/>
            </w:tcBorders>
            <w:shd w:val="clear" w:color="auto" w:fill="auto"/>
            <w:noWrap/>
            <w:vAlign w:val="center"/>
            <w:hideMark/>
          </w:tcPr>
          <w:p w14:paraId="72367181" w14:textId="77777777" w:rsidR="000C3320" w:rsidRPr="00311E23" w:rsidRDefault="000C3320"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İthalat Payı (%)</w:t>
            </w:r>
          </w:p>
        </w:tc>
      </w:tr>
      <w:tr w:rsidR="000C3320" w:rsidRPr="00311E23" w14:paraId="7D55BB6C" w14:textId="77777777" w:rsidTr="00A63494">
        <w:trPr>
          <w:trHeight w:val="253"/>
        </w:trPr>
        <w:tc>
          <w:tcPr>
            <w:tcW w:w="464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FC5F5DA" w14:textId="77777777" w:rsidR="000C3320" w:rsidRPr="00311E23" w:rsidRDefault="000C3320"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%3 Üzerinde Olanlar Toplamı</w:t>
            </w:r>
          </w:p>
        </w:tc>
        <w:tc>
          <w:tcPr>
            <w:tcW w:w="1931" w:type="dxa"/>
            <w:tcBorders>
              <w:top w:val="nil"/>
              <w:left w:val="nil"/>
              <w:bottom w:val="single" w:sz="8" w:space="0" w:color="auto"/>
              <w:right w:val="single" w:sz="8" w:space="0" w:color="auto"/>
            </w:tcBorders>
            <w:shd w:val="clear" w:color="auto" w:fill="auto"/>
            <w:noWrap/>
            <w:vAlign w:val="center"/>
            <w:hideMark/>
          </w:tcPr>
          <w:p w14:paraId="18759758" w14:textId="77777777" w:rsidR="000C3320" w:rsidRPr="00311E23" w:rsidRDefault="000C3320"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0</w:t>
            </w:r>
          </w:p>
        </w:tc>
        <w:tc>
          <w:tcPr>
            <w:tcW w:w="2489" w:type="dxa"/>
            <w:tcBorders>
              <w:top w:val="nil"/>
              <w:left w:val="nil"/>
              <w:bottom w:val="single" w:sz="8" w:space="0" w:color="auto"/>
              <w:right w:val="single" w:sz="8" w:space="0" w:color="auto"/>
            </w:tcBorders>
            <w:shd w:val="clear" w:color="auto" w:fill="auto"/>
            <w:noWrap/>
            <w:vAlign w:val="center"/>
            <w:hideMark/>
          </w:tcPr>
          <w:p w14:paraId="723BDB37" w14:textId="77777777" w:rsidR="000C3320" w:rsidRPr="00311E23" w:rsidRDefault="000C3320"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0%</w:t>
            </w:r>
          </w:p>
        </w:tc>
      </w:tr>
      <w:tr w:rsidR="000C3320" w:rsidRPr="00311E23" w14:paraId="704662E9" w14:textId="77777777" w:rsidTr="00A63494">
        <w:trPr>
          <w:trHeight w:val="253"/>
        </w:trPr>
        <w:tc>
          <w:tcPr>
            <w:tcW w:w="464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D04148B" w14:textId="77777777" w:rsidR="000C3320" w:rsidRPr="00311E23" w:rsidRDefault="000C3320"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%3 Altında Olanlar Toplamı</w:t>
            </w:r>
          </w:p>
        </w:tc>
        <w:tc>
          <w:tcPr>
            <w:tcW w:w="1931" w:type="dxa"/>
            <w:tcBorders>
              <w:top w:val="nil"/>
              <w:left w:val="nil"/>
              <w:bottom w:val="single" w:sz="8" w:space="0" w:color="auto"/>
              <w:right w:val="single" w:sz="8" w:space="0" w:color="auto"/>
            </w:tcBorders>
            <w:shd w:val="clear" w:color="auto" w:fill="auto"/>
            <w:noWrap/>
            <w:vAlign w:val="center"/>
            <w:hideMark/>
          </w:tcPr>
          <w:p w14:paraId="00951182" w14:textId="77777777" w:rsidR="000C3320" w:rsidRPr="00311E23" w:rsidRDefault="000C3320"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643</w:t>
            </w:r>
          </w:p>
        </w:tc>
        <w:tc>
          <w:tcPr>
            <w:tcW w:w="2489" w:type="dxa"/>
            <w:tcBorders>
              <w:top w:val="nil"/>
              <w:left w:val="nil"/>
              <w:bottom w:val="single" w:sz="8" w:space="0" w:color="auto"/>
              <w:right w:val="single" w:sz="8" w:space="0" w:color="auto"/>
            </w:tcBorders>
            <w:shd w:val="clear" w:color="auto" w:fill="auto"/>
            <w:noWrap/>
            <w:vAlign w:val="center"/>
            <w:hideMark/>
          </w:tcPr>
          <w:p w14:paraId="71CD691D" w14:textId="77777777" w:rsidR="000C3320" w:rsidRPr="00311E23" w:rsidRDefault="000C3320"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w:t>
            </w:r>
          </w:p>
        </w:tc>
      </w:tr>
      <w:tr w:rsidR="000C3320" w:rsidRPr="00311E23" w14:paraId="1D25CC38" w14:textId="77777777" w:rsidTr="00A63494">
        <w:trPr>
          <w:trHeight w:val="253"/>
        </w:trPr>
        <w:tc>
          <w:tcPr>
            <w:tcW w:w="464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74D873E" w14:textId="77777777" w:rsidR="000C3320" w:rsidRPr="00311E23" w:rsidRDefault="000C3320"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GYÜ Toplamı</w:t>
            </w:r>
          </w:p>
        </w:tc>
        <w:tc>
          <w:tcPr>
            <w:tcW w:w="1931" w:type="dxa"/>
            <w:tcBorders>
              <w:top w:val="nil"/>
              <w:left w:val="nil"/>
              <w:bottom w:val="single" w:sz="8" w:space="0" w:color="auto"/>
              <w:right w:val="single" w:sz="8" w:space="0" w:color="auto"/>
            </w:tcBorders>
            <w:shd w:val="clear" w:color="auto" w:fill="auto"/>
            <w:noWrap/>
            <w:vAlign w:val="center"/>
            <w:hideMark/>
          </w:tcPr>
          <w:p w14:paraId="544A4671" w14:textId="77777777" w:rsidR="000C3320" w:rsidRPr="00311E23" w:rsidRDefault="000C3320"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643</w:t>
            </w:r>
          </w:p>
        </w:tc>
        <w:tc>
          <w:tcPr>
            <w:tcW w:w="2489" w:type="dxa"/>
            <w:tcBorders>
              <w:top w:val="nil"/>
              <w:left w:val="nil"/>
              <w:bottom w:val="single" w:sz="8" w:space="0" w:color="auto"/>
              <w:right w:val="single" w:sz="8" w:space="0" w:color="auto"/>
            </w:tcBorders>
            <w:shd w:val="clear" w:color="auto" w:fill="auto"/>
            <w:noWrap/>
            <w:vAlign w:val="center"/>
            <w:hideMark/>
          </w:tcPr>
          <w:p w14:paraId="407D2CA0" w14:textId="77777777" w:rsidR="000C3320" w:rsidRPr="00311E23" w:rsidRDefault="000C3320"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w:t>
            </w:r>
          </w:p>
        </w:tc>
      </w:tr>
      <w:tr w:rsidR="000C3320" w:rsidRPr="00311E23" w14:paraId="79D567E6" w14:textId="77777777" w:rsidTr="00A63494">
        <w:trPr>
          <w:trHeight w:val="253"/>
        </w:trPr>
        <w:tc>
          <w:tcPr>
            <w:tcW w:w="464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E184EDE" w14:textId="77777777" w:rsidR="000C3320" w:rsidRPr="00311E23" w:rsidRDefault="000C3320"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Diğer Ülkeler Toplamı</w:t>
            </w:r>
          </w:p>
        </w:tc>
        <w:tc>
          <w:tcPr>
            <w:tcW w:w="1931" w:type="dxa"/>
            <w:tcBorders>
              <w:top w:val="nil"/>
              <w:left w:val="nil"/>
              <w:bottom w:val="single" w:sz="8" w:space="0" w:color="auto"/>
              <w:right w:val="single" w:sz="8" w:space="0" w:color="auto"/>
            </w:tcBorders>
            <w:shd w:val="clear" w:color="auto" w:fill="auto"/>
            <w:noWrap/>
            <w:vAlign w:val="center"/>
            <w:hideMark/>
          </w:tcPr>
          <w:p w14:paraId="15968247" w14:textId="77777777" w:rsidR="000C3320" w:rsidRPr="00311E23" w:rsidRDefault="000C3320"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50.962</w:t>
            </w:r>
          </w:p>
        </w:tc>
        <w:tc>
          <w:tcPr>
            <w:tcW w:w="2489" w:type="dxa"/>
            <w:tcBorders>
              <w:top w:val="nil"/>
              <w:left w:val="nil"/>
              <w:bottom w:val="single" w:sz="8" w:space="0" w:color="auto"/>
              <w:right w:val="single" w:sz="8" w:space="0" w:color="auto"/>
            </w:tcBorders>
            <w:shd w:val="clear" w:color="auto" w:fill="auto"/>
            <w:noWrap/>
            <w:vAlign w:val="center"/>
            <w:hideMark/>
          </w:tcPr>
          <w:p w14:paraId="4A109949" w14:textId="77777777" w:rsidR="000C3320" w:rsidRPr="00311E23" w:rsidRDefault="000C3320"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99%</w:t>
            </w:r>
          </w:p>
        </w:tc>
      </w:tr>
      <w:tr w:rsidR="000C3320" w:rsidRPr="00311E23" w14:paraId="1E0514E0" w14:textId="77777777" w:rsidTr="00A63494">
        <w:trPr>
          <w:trHeight w:val="253"/>
        </w:trPr>
        <w:tc>
          <w:tcPr>
            <w:tcW w:w="464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AFFCF5B" w14:textId="77777777" w:rsidR="000C3320" w:rsidRPr="00311E23" w:rsidRDefault="000C3320"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Genel Toplam</w:t>
            </w:r>
          </w:p>
        </w:tc>
        <w:tc>
          <w:tcPr>
            <w:tcW w:w="1931" w:type="dxa"/>
            <w:tcBorders>
              <w:top w:val="nil"/>
              <w:left w:val="nil"/>
              <w:bottom w:val="single" w:sz="8" w:space="0" w:color="auto"/>
              <w:right w:val="single" w:sz="8" w:space="0" w:color="auto"/>
            </w:tcBorders>
            <w:shd w:val="clear" w:color="auto" w:fill="auto"/>
            <w:noWrap/>
            <w:vAlign w:val="center"/>
            <w:hideMark/>
          </w:tcPr>
          <w:p w14:paraId="12C27FA6" w14:textId="77777777" w:rsidR="000C3320" w:rsidRPr="00311E23" w:rsidRDefault="000C3320"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51.605</w:t>
            </w:r>
          </w:p>
        </w:tc>
        <w:tc>
          <w:tcPr>
            <w:tcW w:w="2489" w:type="dxa"/>
            <w:tcBorders>
              <w:top w:val="nil"/>
              <w:left w:val="nil"/>
              <w:bottom w:val="single" w:sz="8" w:space="0" w:color="auto"/>
              <w:right w:val="single" w:sz="8" w:space="0" w:color="auto"/>
            </w:tcBorders>
            <w:shd w:val="clear" w:color="auto" w:fill="auto"/>
            <w:noWrap/>
            <w:vAlign w:val="center"/>
            <w:hideMark/>
          </w:tcPr>
          <w:p w14:paraId="4AA7AF83" w14:textId="77777777" w:rsidR="000C3320" w:rsidRPr="00311E23" w:rsidRDefault="000C3320"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100%</w:t>
            </w:r>
          </w:p>
        </w:tc>
      </w:tr>
    </w:tbl>
    <w:p w14:paraId="43FE9883" w14:textId="77777777" w:rsidR="00793084" w:rsidRPr="00311E23" w:rsidRDefault="00793084" w:rsidP="00311E23">
      <w:pPr>
        <w:spacing w:after="0" w:line="240" w:lineRule="auto"/>
        <w:jc w:val="both"/>
        <w:rPr>
          <w:rFonts w:cstheme="minorHAnsi"/>
          <w:b/>
          <w:bCs/>
        </w:rPr>
      </w:pPr>
    </w:p>
    <w:p w14:paraId="192DA9D7" w14:textId="77777777" w:rsidR="00772287" w:rsidRPr="00311E23" w:rsidRDefault="00772287" w:rsidP="00311E23">
      <w:pPr>
        <w:spacing w:after="0" w:line="240" w:lineRule="auto"/>
        <w:jc w:val="both"/>
        <w:rPr>
          <w:rFonts w:cstheme="minorHAnsi"/>
          <w:b/>
          <w:bCs/>
        </w:rPr>
      </w:pPr>
      <w:r w:rsidRPr="00311E23">
        <w:rPr>
          <w:rFonts w:cstheme="minorHAnsi"/>
          <w:b/>
          <w:bCs/>
        </w:rPr>
        <w:t>3.6 İthalatın gerçekleşme koşulları</w:t>
      </w:r>
    </w:p>
    <w:p w14:paraId="07D96531" w14:textId="77777777" w:rsidR="00EF783A" w:rsidRPr="00311E23" w:rsidRDefault="00772287" w:rsidP="00311E23">
      <w:pPr>
        <w:spacing w:after="0" w:line="240" w:lineRule="auto"/>
        <w:jc w:val="both"/>
        <w:rPr>
          <w:rFonts w:cstheme="minorHAnsi"/>
        </w:rPr>
      </w:pPr>
      <w:r w:rsidRPr="00311E23">
        <w:rPr>
          <w:rFonts w:cstheme="minorHAnsi"/>
        </w:rPr>
        <w:t>İthal ürünlerin yurtiçi piyasadaki rekabet koşullarını güçlendiren fiyat dışında yerli üretim dalı tarafından üretilen ürünler arasında kalite, teknik özellikler, tasarım ve tüketici tercihleri açısından farklılık bulunmamaktadır.</w:t>
      </w:r>
    </w:p>
    <w:p w14:paraId="3A0BB23D" w14:textId="77777777" w:rsidR="00772287" w:rsidRPr="00311E23" w:rsidRDefault="00772287" w:rsidP="00311E23">
      <w:pPr>
        <w:spacing w:after="0" w:line="240" w:lineRule="auto"/>
        <w:jc w:val="both"/>
        <w:rPr>
          <w:rFonts w:cstheme="minorHAnsi"/>
          <w:b/>
          <w:bCs/>
        </w:rPr>
      </w:pPr>
      <w:r w:rsidRPr="00311E23">
        <w:rPr>
          <w:rFonts w:cstheme="minorHAnsi"/>
          <w:b/>
          <w:bCs/>
        </w:rPr>
        <w:t>3.7 Öngörülmeyen gelişme</w:t>
      </w:r>
    </w:p>
    <w:p w14:paraId="6DC192CB" w14:textId="7E4C6285" w:rsidR="00EF783A" w:rsidRPr="00311E23" w:rsidRDefault="003008D1" w:rsidP="00311E23">
      <w:pPr>
        <w:spacing w:after="0" w:line="240" w:lineRule="auto"/>
        <w:mirrorIndents/>
        <w:jc w:val="both"/>
        <w:rPr>
          <w:rFonts w:eastAsia="Calibri" w:cstheme="minorHAnsi"/>
          <w:lang w:eastAsia="tr-TR"/>
        </w:rPr>
      </w:pPr>
      <w:r w:rsidRPr="00311E23">
        <w:rPr>
          <w:rFonts w:eastAsia="Calibri" w:cstheme="minorHAnsi"/>
          <w:lang w:eastAsia="tr-TR"/>
        </w:rPr>
        <w:t>S</w:t>
      </w:r>
      <w:r w:rsidR="00EF783A" w:rsidRPr="00311E23">
        <w:rPr>
          <w:rFonts w:eastAsia="Calibri" w:cstheme="minorHAnsi"/>
          <w:lang w:eastAsia="tr-TR"/>
        </w:rPr>
        <w:t xml:space="preserve">oruşturma konusu dönemde, 2021 yılından itibaren özellikle Çin, İngiltere, Meksika ve Suudi Arabistan’da meydana gelen kapasite artışlarının bir sonucu olarak söz konusu ihracatın özellikle ülkelerden Türkiye’ye yönlenmelerine ve beklenmeyen bir ithalat artışına sebep olmuştur. </w:t>
      </w:r>
    </w:p>
    <w:p w14:paraId="36295E46" w14:textId="77777777" w:rsidR="00EF783A" w:rsidRPr="00311E23" w:rsidRDefault="00EF783A" w:rsidP="00311E23">
      <w:pPr>
        <w:spacing w:after="0" w:line="240" w:lineRule="auto"/>
        <w:mirrorIndents/>
        <w:jc w:val="both"/>
        <w:rPr>
          <w:rFonts w:eastAsia="Calibri" w:cstheme="minorHAnsi"/>
          <w:lang w:eastAsia="tr-TR"/>
        </w:rPr>
      </w:pPr>
    </w:p>
    <w:p w14:paraId="6C1265E4" w14:textId="77777777" w:rsidR="00EF783A" w:rsidRPr="00311E23" w:rsidRDefault="00EF783A" w:rsidP="00311E23">
      <w:pPr>
        <w:spacing w:after="0" w:line="240" w:lineRule="auto"/>
        <w:mirrorIndents/>
        <w:jc w:val="both"/>
        <w:rPr>
          <w:rFonts w:eastAsia="Times New Roman" w:cstheme="minorHAnsi"/>
          <w:lang w:eastAsia="tr-TR"/>
        </w:rPr>
      </w:pPr>
      <w:r w:rsidRPr="00311E23">
        <w:rPr>
          <w:rFonts w:eastAsia="Calibri" w:cstheme="minorHAnsi"/>
          <w:lang w:eastAsia="tr-TR"/>
        </w:rPr>
        <w:t xml:space="preserve">2020 yılında Çin’de yapılan bir düzenleme ile etil asetat ihracatında uygulanan %10 vergi iadesi %13’e çıkarılmıştır. Bu durum, Çin menşeli ürünlerin ihracat pazarlarındaki rekabetçiliğini artırmıştır. Etil asetat talebinde, fiyatın daha belirleyici olduğu dikkate alındığında bu düzenlemenin etil asetat </w:t>
      </w:r>
      <w:r w:rsidR="00CE5800" w:rsidRPr="00311E23">
        <w:rPr>
          <w:rFonts w:eastAsia="Calibri" w:cstheme="minorHAnsi"/>
          <w:lang w:eastAsia="tr-TR"/>
        </w:rPr>
        <w:t>ihraç fiyatlarında düşmelere neden olarak</w:t>
      </w:r>
      <w:r w:rsidR="007A5F15" w:rsidRPr="00311E23">
        <w:rPr>
          <w:rFonts w:eastAsia="Calibri" w:cstheme="minorHAnsi"/>
          <w:lang w:eastAsia="tr-TR"/>
        </w:rPr>
        <w:t xml:space="preserve"> </w:t>
      </w:r>
      <w:r w:rsidRPr="00311E23">
        <w:rPr>
          <w:rFonts w:eastAsia="Calibri" w:cstheme="minorHAnsi"/>
          <w:lang w:eastAsia="tr-TR"/>
        </w:rPr>
        <w:t>ithalat artışında önemli bir etkiye sahip olduğu değerlendirilmektedir.</w:t>
      </w:r>
      <w:r w:rsidRPr="00311E23">
        <w:rPr>
          <w:rFonts w:eastAsia="Times New Roman" w:cstheme="minorHAnsi"/>
          <w:lang w:eastAsia="tr-TR"/>
        </w:rPr>
        <w:t xml:space="preserve"> </w:t>
      </w:r>
      <w:hyperlink r:id="rId11" w:history="1">
        <w:r w:rsidRPr="00311E23">
          <w:rPr>
            <w:rFonts w:eastAsia="Times New Roman" w:cstheme="minorHAnsi"/>
            <w:color w:val="0000FF"/>
            <w:u w:val="single"/>
            <w:lang w:eastAsia="tr-TR"/>
          </w:rPr>
          <w:t>https://www.china-briefing.com/news/export-tax-rebates-in-china-recent-changes-and-risk-management/</w:t>
        </w:r>
      </w:hyperlink>
    </w:p>
    <w:p w14:paraId="18DBBA17" w14:textId="77777777" w:rsidR="00EF783A" w:rsidRPr="00311E23" w:rsidRDefault="00DC074E" w:rsidP="00311E23">
      <w:pPr>
        <w:spacing w:after="0" w:line="240" w:lineRule="auto"/>
        <w:mirrorIndents/>
        <w:jc w:val="both"/>
        <w:rPr>
          <w:rFonts w:eastAsia="Calibri" w:cstheme="minorHAnsi"/>
          <w:lang w:eastAsia="tr-TR"/>
        </w:rPr>
      </w:pPr>
      <w:hyperlink r:id="rId12" w:history="1">
        <w:r w:rsidR="00EF783A" w:rsidRPr="00311E23">
          <w:rPr>
            <w:rFonts w:eastAsia="Calibri" w:cstheme="minorHAnsi"/>
            <w:color w:val="0000FF"/>
            <w:u w:val="single"/>
            <w:lang w:eastAsia="tr-TR"/>
          </w:rPr>
          <w:t>http://szs.mof.gov.cn/zhengcefabu/202003/t20200317_3484123.htm</w:t>
        </w:r>
      </w:hyperlink>
    </w:p>
    <w:p w14:paraId="407ECB50" w14:textId="77777777" w:rsidR="00EF783A" w:rsidRPr="00311E23" w:rsidRDefault="00EF783A" w:rsidP="00311E23">
      <w:pPr>
        <w:spacing w:after="0" w:line="240" w:lineRule="auto"/>
        <w:mirrorIndents/>
        <w:jc w:val="both"/>
        <w:rPr>
          <w:rFonts w:eastAsia="Calibri" w:cstheme="minorHAnsi"/>
          <w:lang w:eastAsia="tr-TR"/>
        </w:rPr>
      </w:pPr>
    </w:p>
    <w:p w14:paraId="5B4A966D" w14:textId="632D1EAC" w:rsidR="00EF783A" w:rsidRPr="00311E23" w:rsidRDefault="00EF783A" w:rsidP="00311E23">
      <w:pPr>
        <w:spacing w:after="0" w:line="240" w:lineRule="auto"/>
        <w:mirrorIndents/>
        <w:jc w:val="both"/>
        <w:rPr>
          <w:rFonts w:eastAsia="Times New Roman" w:cstheme="minorHAnsi"/>
          <w:lang w:eastAsia="tr-TR"/>
        </w:rPr>
      </w:pPr>
      <w:r w:rsidRPr="00311E23">
        <w:rPr>
          <w:rFonts w:eastAsia="Calibri" w:cstheme="minorHAnsi"/>
          <w:lang w:eastAsia="tr-TR"/>
        </w:rPr>
        <w:t xml:space="preserve">ABD’nin </w:t>
      </w:r>
      <w:proofErr w:type="spellStart"/>
      <w:r w:rsidRPr="00311E23">
        <w:rPr>
          <w:rFonts w:eastAsia="Calibri" w:cstheme="minorHAnsi"/>
          <w:lang w:eastAsia="tr-TR"/>
        </w:rPr>
        <w:t>Section</w:t>
      </w:r>
      <w:proofErr w:type="spellEnd"/>
      <w:r w:rsidRPr="00311E23">
        <w:rPr>
          <w:rFonts w:eastAsia="Calibri" w:cstheme="minorHAnsi"/>
          <w:lang w:eastAsia="tr-TR"/>
        </w:rPr>
        <w:t xml:space="preserve"> 301 kapsamında 2018 yılından bu yana Çin menşeli etil asetat ithalatında uyguladığı ilave gümrük vergisi sebebiyle Çin</w:t>
      </w:r>
      <w:r w:rsidR="00CE5800" w:rsidRPr="00311E23">
        <w:rPr>
          <w:rFonts w:eastAsia="Calibri" w:cstheme="minorHAnsi"/>
          <w:lang w:eastAsia="tr-TR"/>
        </w:rPr>
        <w:t>’de oluşan kapasite fazlası</w:t>
      </w:r>
      <w:r w:rsidR="003008D1" w:rsidRPr="00311E23">
        <w:rPr>
          <w:rFonts w:eastAsia="Calibri" w:cstheme="minorHAnsi"/>
          <w:lang w:eastAsia="tr-TR"/>
        </w:rPr>
        <w:t>, etil asetat</w:t>
      </w:r>
      <w:r w:rsidR="00F81771" w:rsidRPr="00311E23">
        <w:rPr>
          <w:rFonts w:eastAsia="Calibri" w:cstheme="minorHAnsi"/>
          <w:lang w:eastAsia="tr-TR"/>
        </w:rPr>
        <w:t xml:space="preserve"> </w:t>
      </w:r>
      <w:r w:rsidR="003008D1" w:rsidRPr="00311E23">
        <w:rPr>
          <w:rFonts w:eastAsia="Calibri" w:cstheme="minorHAnsi"/>
          <w:lang w:eastAsia="tr-TR"/>
        </w:rPr>
        <w:t>ithalatında daha düşük vergi</w:t>
      </w:r>
      <w:r w:rsidRPr="00311E23">
        <w:rPr>
          <w:rFonts w:eastAsia="Calibri" w:cstheme="minorHAnsi"/>
          <w:lang w:eastAsia="tr-TR"/>
        </w:rPr>
        <w:t xml:space="preserve"> uygulayan ülkelere yönlenmiştir. (Türkiye mevcut gümrük vergisi oranı %5,5) </w:t>
      </w:r>
      <w:hyperlink r:id="rId13" w:history="1">
        <w:r w:rsidRPr="00311E23">
          <w:rPr>
            <w:rFonts w:eastAsia="Times New Roman" w:cstheme="minorHAnsi"/>
            <w:color w:val="0000FF"/>
            <w:u w:val="single"/>
            <w:lang w:eastAsia="tr-TR"/>
          </w:rPr>
          <w:t>https://ustr.gov/sites/default/files/enforcement/301Investigations/83%20FR%2047974.pdf</w:t>
        </w:r>
      </w:hyperlink>
    </w:p>
    <w:p w14:paraId="5779AFAF" w14:textId="77777777" w:rsidR="00EF783A" w:rsidRPr="00311E23" w:rsidRDefault="00DC074E" w:rsidP="00311E23">
      <w:pPr>
        <w:spacing w:after="0" w:line="240" w:lineRule="auto"/>
        <w:mirrorIndents/>
        <w:jc w:val="both"/>
        <w:rPr>
          <w:rFonts w:eastAsia="Times New Roman" w:cstheme="minorHAnsi"/>
          <w:lang w:eastAsia="tr-TR"/>
        </w:rPr>
      </w:pPr>
      <w:hyperlink r:id="rId14" w:history="1">
        <w:r w:rsidR="00EF783A" w:rsidRPr="00311E23">
          <w:rPr>
            <w:rFonts w:eastAsia="Times New Roman" w:cstheme="minorHAnsi"/>
            <w:color w:val="0000FF"/>
            <w:u w:val="single"/>
            <w:lang w:eastAsia="tr-TR"/>
          </w:rPr>
          <w:t>https://ustr.gov/sites/default/files/enforcement/301Investigations/84_FR_20459.pdf</w:t>
        </w:r>
      </w:hyperlink>
    </w:p>
    <w:p w14:paraId="7255AF7A" w14:textId="77777777" w:rsidR="00EF783A" w:rsidRPr="00311E23" w:rsidRDefault="00EF783A" w:rsidP="00311E23">
      <w:pPr>
        <w:spacing w:after="0" w:line="240" w:lineRule="auto"/>
        <w:jc w:val="both"/>
        <w:rPr>
          <w:rFonts w:cstheme="minorHAnsi"/>
          <w:b/>
          <w:bCs/>
        </w:rPr>
      </w:pPr>
    </w:p>
    <w:p w14:paraId="5C39D288" w14:textId="77777777" w:rsidR="00772287" w:rsidRPr="00311E23" w:rsidRDefault="00772287" w:rsidP="00311E23">
      <w:pPr>
        <w:spacing w:after="0" w:line="240" w:lineRule="auto"/>
        <w:jc w:val="both"/>
        <w:rPr>
          <w:rFonts w:cstheme="minorHAnsi"/>
          <w:b/>
          <w:bCs/>
        </w:rPr>
      </w:pPr>
      <w:r w:rsidRPr="00311E23">
        <w:rPr>
          <w:rFonts w:cstheme="minorHAnsi"/>
          <w:b/>
          <w:bCs/>
        </w:rPr>
        <w:t>4. Ciddi zarar ve ciddi zarar tehdidi</w:t>
      </w:r>
    </w:p>
    <w:p w14:paraId="314E84F2" w14:textId="77777777" w:rsidR="00772287" w:rsidRPr="00311E23" w:rsidRDefault="00772287" w:rsidP="00311E23">
      <w:pPr>
        <w:spacing w:after="0" w:line="240" w:lineRule="auto"/>
        <w:jc w:val="both"/>
        <w:rPr>
          <w:rFonts w:cstheme="minorHAnsi"/>
        </w:rPr>
      </w:pPr>
      <w:r w:rsidRPr="00311E23">
        <w:rPr>
          <w:rFonts w:cstheme="minorHAnsi"/>
        </w:rPr>
        <w:t>Bu bölümde yer verilen soruşturma konusu eşyanın yerli üretimine ilişkin ekonomik göstergeler, başvuru sahibi firmaların sağladığı verilere ve ithalat istatistiklerine dayanmaktadır.</w:t>
      </w:r>
    </w:p>
    <w:p w14:paraId="2C4F1414" w14:textId="77777777" w:rsidR="00772287" w:rsidRPr="00311E23" w:rsidRDefault="00772287" w:rsidP="00311E23">
      <w:pPr>
        <w:spacing w:after="0" w:line="240" w:lineRule="auto"/>
        <w:jc w:val="both"/>
        <w:rPr>
          <w:rFonts w:cstheme="minorHAnsi"/>
          <w:b/>
          <w:bCs/>
        </w:rPr>
      </w:pPr>
      <w:r w:rsidRPr="00311E23">
        <w:rPr>
          <w:rFonts w:cstheme="minorHAnsi"/>
          <w:b/>
          <w:bCs/>
        </w:rPr>
        <w:t>4.1 Tüketim</w:t>
      </w:r>
    </w:p>
    <w:p w14:paraId="70C206C6" w14:textId="77777777" w:rsidR="002B2F57" w:rsidRPr="00311E23" w:rsidRDefault="002B2F57"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Tüketim rakamları, başvuru sahibi firmanın toplam yurt içi satış verileri ile genel ithalat verilerinin bir araya getirilmesiyle elde edilmiş olup, tüketimin yıllara göre seyri aşağıda yer almaktadır.</w:t>
      </w:r>
    </w:p>
    <w:p w14:paraId="5E8ACD05" w14:textId="77777777" w:rsidR="002B2F57" w:rsidRPr="00311E23" w:rsidRDefault="002B2F57" w:rsidP="00311E23">
      <w:pPr>
        <w:spacing w:after="0" w:line="240" w:lineRule="auto"/>
        <w:mirrorIndents/>
        <w:jc w:val="both"/>
        <w:rPr>
          <w:rFonts w:eastAsia="Times New Roman" w:cstheme="minorHAnsi"/>
          <w:color w:val="000000"/>
          <w:lang w:eastAsia="tr-TR"/>
        </w:rPr>
      </w:pPr>
    </w:p>
    <w:tbl>
      <w:tblPr>
        <w:tblW w:w="9057" w:type="dxa"/>
        <w:tblCellMar>
          <w:left w:w="70" w:type="dxa"/>
          <w:right w:w="70" w:type="dxa"/>
        </w:tblCellMar>
        <w:tblLook w:val="04A0" w:firstRow="1" w:lastRow="0" w:firstColumn="1" w:lastColumn="0" w:noHBand="0" w:noVBand="1"/>
      </w:tblPr>
      <w:tblGrid>
        <w:gridCol w:w="1747"/>
        <w:gridCol w:w="1075"/>
        <w:gridCol w:w="1075"/>
        <w:gridCol w:w="1075"/>
        <w:gridCol w:w="1075"/>
        <w:gridCol w:w="1505"/>
        <w:gridCol w:w="1505"/>
      </w:tblGrid>
      <w:tr w:rsidR="00BC72F4" w:rsidRPr="00311E23" w14:paraId="57BB8D30" w14:textId="77777777" w:rsidTr="00BC72F4">
        <w:trPr>
          <w:trHeight w:val="201"/>
        </w:trPr>
        <w:tc>
          <w:tcPr>
            <w:tcW w:w="1747"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DE812A9" w14:textId="77777777" w:rsidR="00BC72F4" w:rsidRPr="00311E23" w:rsidRDefault="00BC72F4"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Tüketim</w:t>
            </w:r>
          </w:p>
        </w:tc>
        <w:tc>
          <w:tcPr>
            <w:tcW w:w="1075" w:type="dxa"/>
            <w:tcBorders>
              <w:top w:val="single" w:sz="4" w:space="0" w:color="auto"/>
              <w:left w:val="single" w:sz="4" w:space="0" w:color="auto"/>
              <w:bottom w:val="single" w:sz="4" w:space="0" w:color="auto"/>
              <w:right w:val="single" w:sz="4" w:space="0" w:color="auto"/>
            </w:tcBorders>
          </w:tcPr>
          <w:p w14:paraId="1B2088B5" w14:textId="77777777" w:rsidR="00BC72F4" w:rsidRPr="00311E23" w:rsidRDefault="00BC72F4"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Birim</w:t>
            </w:r>
          </w:p>
        </w:tc>
        <w:tc>
          <w:tcPr>
            <w:tcW w:w="1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293AC8" w14:textId="77777777" w:rsidR="00BC72F4" w:rsidRPr="00311E23" w:rsidRDefault="00BC72F4"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2021</w:t>
            </w:r>
          </w:p>
        </w:tc>
        <w:tc>
          <w:tcPr>
            <w:tcW w:w="1075" w:type="dxa"/>
            <w:tcBorders>
              <w:top w:val="single" w:sz="4" w:space="0" w:color="auto"/>
              <w:left w:val="nil"/>
              <w:bottom w:val="single" w:sz="4" w:space="0" w:color="auto"/>
              <w:right w:val="single" w:sz="4" w:space="0" w:color="auto"/>
            </w:tcBorders>
            <w:shd w:val="clear" w:color="auto" w:fill="auto"/>
            <w:noWrap/>
            <w:vAlign w:val="center"/>
            <w:hideMark/>
          </w:tcPr>
          <w:p w14:paraId="2AC0D8E2" w14:textId="77777777" w:rsidR="00BC72F4" w:rsidRPr="00311E23" w:rsidRDefault="00BC72F4"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2022</w:t>
            </w:r>
          </w:p>
        </w:tc>
        <w:tc>
          <w:tcPr>
            <w:tcW w:w="1075" w:type="dxa"/>
            <w:tcBorders>
              <w:top w:val="single" w:sz="4" w:space="0" w:color="auto"/>
              <w:left w:val="nil"/>
              <w:bottom w:val="single" w:sz="4" w:space="0" w:color="auto"/>
              <w:right w:val="single" w:sz="4" w:space="0" w:color="auto"/>
            </w:tcBorders>
            <w:shd w:val="clear" w:color="auto" w:fill="auto"/>
            <w:noWrap/>
            <w:vAlign w:val="center"/>
            <w:hideMark/>
          </w:tcPr>
          <w:p w14:paraId="434D21DB" w14:textId="77777777" w:rsidR="00BC72F4" w:rsidRPr="00311E23" w:rsidRDefault="00BC72F4"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w:t>
            </w:r>
          </w:p>
        </w:tc>
        <w:tc>
          <w:tcPr>
            <w:tcW w:w="1505" w:type="dxa"/>
            <w:tcBorders>
              <w:top w:val="single" w:sz="4" w:space="0" w:color="auto"/>
              <w:left w:val="nil"/>
              <w:bottom w:val="single" w:sz="4" w:space="0" w:color="auto"/>
              <w:right w:val="single" w:sz="4" w:space="0" w:color="auto"/>
            </w:tcBorders>
            <w:shd w:val="clear" w:color="auto" w:fill="auto"/>
            <w:noWrap/>
            <w:vAlign w:val="center"/>
            <w:hideMark/>
          </w:tcPr>
          <w:p w14:paraId="01189A8A" w14:textId="77777777" w:rsidR="00BC72F4" w:rsidRPr="00311E23" w:rsidRDefault="00BC72F4"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 (1-6)</w:t>
            </w:r>
          </w:p>
        </w:tc>
        <w:tc>
          <w:tcPr>
            <w:tcW w:w="1505" w:type="dxa"/>
            <w:tcBorders>
              <w:top w:val="single" w:sz="4" w:space="0" w:color="auto"/>
              <w:left w:val="nil"/>
              <w:bottom w:val="single" w:sz="4" w:space="0" w:color="auto"/>
              <w:right w:val="single" w:sz="4" w:space="0" w:color="auto"/>
            </w:tcBorders>
            <w:shd w:val="clear" w:color="auto" w:fill="auto"/>
            <w:noWrap/>
            <w:vAlign w:val="center"/>
            <w:hideMark/>
          </w:tcPr>
          <w:p w14:paraId="27ED5AA7" w14:textId="77777777" w:rsidR="00BC72F4" w:rsidRPr="00311E23" w:rsidRDefault="00BC72F4"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2024 (1-6)</w:t>
            </w:r>
          </w:p>
        </w:tc>
      </w:tr>
      <w:tr w:rsidR="00BC72F4" w:rsidRPr="00311E23" w14:paraId="501F43AE" w14:textId="77777777" w:rsidTr="00BC72F4">
        <w:trPr>
          <w:trHeight w:val="201"/>
        </w:trPr>
        <w:tc>
          <w:tcPr>
            <w:tcW w:w="1747" w:type="dxa"/>
            <w:tcBorders>
              <w:top w:val="nil"/>
              <w:left w:val="single" w:sz="8" w:space="0" w:color="auto"/>
              <w:bottom w:val="single" w:sz="8" w:space="0" w:color="auto"/>
              <w:right w:val="nil"/>
            </w:tcBorders>
            <w:shd w:val="clear" w:color="auto" w:fill="auto"/>
            <w:noWrap/>
            <w:vAlign w:val="center"/>
            <w:hideMark/>
          </w:tcPr>
          <w:p w14:paraId="51244B95" w14:textId="77777777" w:rsidR="00BC72F4" w:rsidRPr="00311E23" w:rsidRDefault="00BC72F4"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Türkiye Toplam Tüketimi</w:t>
            </w:r>
          </w:p>
        </w:tc>
        <w:tc>
          <w:tcPr>
            <w:tcW w:w="1075" w:type="dxa"/>
            <w:tcBorders>
              <w:top w:val="single" w:sz="4" w:space="0" w:color="auto"/>
              <w:left w:val="single" w:sz="8" w:space="0" w:color="auto"/>
              <w:bottom w:val="single" w:sz="8" w:space="0" w:color="auto"/>
              <w:right w:val="single" w:sz="8" w:space="0" w:color="auto"/>
            </w:tcBorders>
          </w:tcPr>
          <w:p w14:paraId="78746CE4" w14:textId="77777777" w:rsidR="00BC72F4" w:rsidRPr="00311E23" w:rsidRDefault="00BC72F4"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Endeks</w:t>
            </w:r>
          </w:p>
        </w:tc>
        <w:tc>
          <w:tcPr>
            <w:tcW w:w="1075"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258257E6" w14:textId="77777777" w:rsidR="00BC72F4" w:rsidRPr="00311E23" w:rsidRDefault="00BC72F4" w:rsidP="00311E23">
            <w:pPr>
              <w:spacing w:after="0" w:line="240" w:lineRule="auto"/>
              <w:mirrorIndents/>
              <w:jc w:val="center"/>
              <w:rPr>
                <w:rFonts w:eastAsia="Times New Roman" w:cstheme="minorHAnsi"/>
                <w:color w:val="000000"/>
                <w:lang w:eastAsia="tr-TR"/>
              </w:rPr>
            </w:pPr>
            <w:r w:rsidRPr="00311E23">
              <w:rPr>
                <w:rFonts w:eastAsia="Times New Roman" w:cstheme="minorHAnsi"/>
                <w:color w:val="000000"/>
                <w:lang w:eastAsia="tr-TR"/>
              </w:rPr>
              <w:t>100</w:t>
            </w:r>
          </w:p>
        </w:tc>
        <w:tc>
          <w:tcPr>
            <w:tcW w:w="1075" w:type="dxa"/>
            <w:tcBorders>
              <w:top w:val="single" w:sz="4" w:space="0" w:color="auto"/>
              <w:left w:val="nil"/>
              <w:bottom w:val="single" w:sz="8" w:space="0" w:color="auto"/>
              <w:right w:val="single" w:sz="4" w:space="0" w:color="auto"/>
            </w:tcBorders>
            <w:shd w:val="clear" w:color="auto" w:fill="auto"/>
            <w:vAlign w:val="center"/>
            <w:hideMark/>
          </w:tcPr>
          <w:p w14:paraId="1472C9C8" w14:textId="77777777" w:rsidR="00BC72F4" w:rsidRPr="00311E23" w:rsidRDefault="00BC72F4" w:rsidP="00311E23">
            <w:pPr>
              <w:spacing w:after="0" w:line="240" w:lineRule="auto"/>
              <w:mirrorIndents/>
              <w:jc w:val="center"/>
              <w:rPr>
                <w:rFonts w:eastAsia="Times New Roman" w:cstheme="minorHAnsi"/>
                <w:color w:val="000000"/>
                <w:lang w:eastAsia="tr-TR"/>
              </w:rPr>
            </w:pPr>
            <w:r w:rsidRPr="00311E23">
              <w:rPr>
                <w:rFonts w:eastAsia="Times New Roman" w:cstheme="minorHAnsi"/>
                <w:color w:val="000000"/>
                <w:lang w:eastAsia="tr-TR"/>
              </w:rPr>
              <w:t>98</w:t>
            </w:r>
          </w:p>
        </w:tc>
        <w:tc>
          <w:tcPr>
            <w:tcW w:w="1075" w:type="dxa"/>
            <w:tcBorders>
              <w:top w:val="single" w:sz="4" w:space="0" w:color="auto"/>
              <w:left w:val="nil"/>
              <w:bottom w:val="single" w:sz="8" w:space="0" w:color="auto"/>
              <w:right w:val="single" w:sz="4" w:space="0" w:color="auto"/>
            </w:tcBorders>
            <w:shd w:val="clear" w:color="auto" w:fill="auto"/>
            <w:vAlign w:val="center"/>
            <w:hideMark/>
          </w:tcPr>
          <w:p w14:paraId="12B3AC1D" w14:textId="77777777" w:rsidR="00BC72F4" w:rsidRPr="00311E23" w:rsidRDefault="00BC72F4" w:rsidP="00311E23">
            <w:pPr>
              <w:spacing w:after="0" w:line="240" w:lineRule="auto"/>
              <w:mirrorIndents/>
              <w:jc w:val="center"/>
              <w:rPr>
                <w:rFonts w:eastAsia="Times New Roman" w:cstheme="minorHAnsi"/>
                <w:color w:val="000000"/>
                <w:lang w:eastAsia="tr-TR"/>
              </w:rPr>
            </w:pPr>
            <w:r w:rsidRPr="00311E23">
              <w:rPr>
                <w:rFonts w:eastAsia="Times New Roman" w:cstheme="minorHAnsi"/>
                <w:color w:val="000000"/>
                <w:lang w:eastAsia="tr-TR"/>
              </w:rPr>
              <w:t>94</w:t>
            </w:r>
          </w:p>
        </w:tc>
        <w:tc>
          <w:tcPr>
            <w:tcW w:w="1505" w:type="dxa"/>
            <w:tcBorders>
              <w:top w:val="single" w:sz="4" w:space="0" w:color="auto"/>
              <w:left w:val="nil"/>
              <w:bottom w:val="single" w:sz="8" w:space="0" w:color="auto"/>
              <w:right w:val="single" w:sz="4" w:space="0" w:color="auto"/>
            </w:tcBorders>
            <w:shd w:val="clear" w:color="auto" w:fill="auto"/>
            <w:vAlign w:val="center"/>
            <w:hideMark/>
          </w:tcPr>
          <w:p w14:paraId="11DE9FB1" w14:textId="77777777" w:rsidR="00BC72F4" w:rsidRPr="00311E23" w:rsidRDefault="00BC72F4" w:rsidP="00311E23">
            <w:pPr>
              <w:spacing w:after="0" w:line="240" w:lineRule="auto"/>
              <w:mirrorIndents/>
              <w:jc w:val="center"/>
              <w:rPr>
                <w:rFonts w:eastAsia="Times New Roman" w:cstheme="minorHAnsi"/>
                <w:color w:val="000000"/>
                <w:lang w:eastAsia="tr-TR"/>
              </w:rPr>
            </w:pPr>
            <w:r w:rsidRPr="00311E23">
              <w:rPr>
                <w:rFonts w:eastAsia="Times New Roman" w:cstheme="minorHAnsi"/>
                <w:color w:val="000000"/>
                <w:lang w:eastAsia="tr-TR"/>
              </w:rPr>
              <w:t>100</w:t>
            </w:r>
          </w:p>
        </w:tc>
        <w:tc>
          <w:tcPr>
            <w:tcW w:w="1505" w:type="dxa"/>
            <w:tcBorders>
              <w:top w:val="single" w:sz="4" w:space="0" w:color="auto"/>
              <w:left w:val="nil"/>
              <w:bottom w:val="single" w:sz="8" w:space="0" w:color="auto"/>
              <w:right w:val="single" w:sz="8" w:space="0" w:color="auto"/>
            </w:tcBorders>
            <w:shd w:val="clear" w:color="auto" w:fill="auto"/>
            <w:vAlign w:val="center"/>
            <w:hideMark/>
          </w:tcPr>
          <w:p w14:paraId="24A103E6" w14:textId="77777777" w:rsidR="00BC72F4" w:rsidRPr="00311E23" w:rsidRDefault="00BC72F4" w:rsidP="00311E23">
            <w:pPr>
              <w:spacing w:after="0" w:line="240" w:lineRule="auto"/>
              <w:mirrorIndents/>
              <w:jc w:val="center"/>
              <w:rPr>
                <w:rFonts w:eastAsia="Times New Roman" w:cstheme="minorHAnsi"/>
                <w:color w:val="000000"/>
                <w:lang w:eastAsia="tr-TR"/>
              </w:rPr>
            </w:pPr>
            <w:r w:rsidRPr="00311E23">
              <w:rPr>
                <w:rFonts w:eastAsia="Times New Roman" w:cstheme="minorHAnsi"/>
                <w:color w:val="000000"/>
                <w:lang w:eastAsia="tr-TR"/>
              </w:rPr>
              <w:t>96</w:t>
            </w:r>
          </w:p>
        </w:tc>
      </w:tr>
    </w:tbl>
    <w:p w14:paraId="5A743BBB" w14:textId="77777777" w:rsidR="002B2F57" w:rsidRPr="00311E23" w:rsidRDefault="002B2F57" w:rsidP="00311E23">
      <w:pPr>
        <w:spacing w:after="0" w:line="240" w:lineRule="auto"/>
        <w:mirrorIndents/>
        <w:jc w:val="both"/>
        <w:rPr>
          <w:rFonts w:eastAsia="Times New Roman" w:cstheme="minorHAnsi"/>
          <w:highlight w:val="yellow"/>
        </w:rPr>
      </w:pPr>
    </w:p>
    <w:p w14:paraId="382466C0" w14:textId="77777777" w:rsidR="002B2F57" w:rsidRPr="00311E23" w:rsidRDefault="002B2F57" w:rsidP="00311E23">
      <w:pPr>
        <w:spacing w:after="0" w:line="240" w:lineRule="auto"/>
        <w:mirrorIndents/>
        <w:jc w:val="both"/>
        <w:rPr>
          <w:rFonts w:eastAsia="Times New Roman" w:cstheme="minorHAnsi"/>
        </w:rPr>
      </w:pPr>
      <w:r w:rsidRPr="00311E23">
        <w:rPr>
          <w:rFonts w:eastAsia="Times New Roman" w:cstheme="minorHAnsi"/>
        </w:rPr>
        <w:t xml:space="preserve">Soruşturma konusu dönemde yurt içi tüketim durağan seyretmiş olup, </w:t>
      </w:r>
      <w:r w:rsidR="00BC72F4" w:rsidRPr="00311E23">
        <w:rPr>
          <w:rFonts w:eastAsia="Times New Roman" w:cstheme="minorHAnsi"/>
        </w:rPr>
        <w:t xml:space="preserve">tüketimin endeks değeri </w:t>
      </w:r>
      <w:r w:rsidRPr="00311E23">
        <w:rPr>
          <w:rFonts w:eastAsia="Times New Roman" w:cstheme="minorHAnsi"/>
        </w:rPr>
        <w:t>2021 yılında</w:t>
      </w:r>
      <w:r w:rsidR="00BC72F4" w:rsidRPr="00311E23">
        <w:rPr>
          <w:rFonts w:eastAsia="Times New Roman" w:cstheme="minorHAnsi"/>
        </w:rPr>
        <w:t xml:space="preserve"> 100;</w:t>
      </w:r>
      <w:r w:rsidRPr="00311E23">
        <w:rPr>
          <w:rFonts w:eastAsia="Times New Roman" w:cstheme="minorHAnsi"/>
        </w:rPr>
        <w:t xml:space="preserve"> 2022 yılında </w:t>
      </w:r>
      <w:r w:rsidR="00BC72F4" w:rsidRPr="00311E23">
        <w:rPr>
          <w:rFonts w:eastAsia="Times New Roman" w:cstheme="minorHAnsi"/>
        </w:rPr>
        <w:t>98</w:t>
      </w:r>
      <w:r w:rsidRPr="00311E23">
        <w:rPr>
          <w:rFonts w:eastAsia="Times New Roman" w:cstheme="minorHAnsi"/>
        </w:rPr>
        <w:t>, 2023 yılında</w:t>
      </w:r>
      <w:r w:rsidR="00BC72F4" w:rsidRPr="00311E23">
        <w:rPr>
          <w:rFonts w:eastAsia="Times New Roman" w:cstheme="minorHAnsi"/>
        </w:rPr>
        <w:t xml:space="preserve"> 94 olarak gerçekleşmiştir</w:t>
      </w:r>
      <w:r w:rsidRPr="00311E23">
        <w:rPr>
          <w:rFonts w:eastAsia="Times New Roman" w:cstheme="minorHAnsi"/>
        </w:rPr>
        <w:t>. 2023</w:t>
      </w:r>
      <w:r w:rsidR="00BC72F4" w:rsidRPr="00311E23">
        <w:rPr>
          <w:rFonts w:eastAsia="Times New Roman" w:cstheme="minorHAnsi"/>
        </w:rPr>
        <w:t>-2021 yılları kıyaslandığında tüketimin hafifçe düştüğü görülmektedir.</w:t>
      </w:r>
      <w:r w:rsidRPr="00311E23">
        <w:rPr>
          <w:rFonts w:eastAsia="Times New Roman" w:cstheme="minorHAnsi"/>
        </w:rPr>
        <w:t xml:space="preserve"> </w:t>
      </w:r>
      <w:r w:rsidR="00BC72F4" w:rsidRPr="00311E23">
        <w:rPr>
          <w:rFonts w:eastAsia="Times New Roman" w:cstheme="minorHAnsi"/>
        </w:rPr>
        <w:t xml:space="preserve">2023 </w:t>
      </w:r>
      <w:r w:rsidRPr="00311E23">
        <w:rPr>
          <w:rFonts w:eastAsia="Times New Roman" w:cstheme="minorHAnsi"/>
        </w:rPr>
        <w:t xml:space="preserve">Ocak-Haziran döneminde ise </w:t>
      </w:r>
      <w:r w:rsidR="00BC72F4" w:rsidRPr="00311E23">
        <w:rPr>
          <w:rFonts w:eastAsia="Times New Roman" w:cstheme="minorHAnsi"/>
        </w:rPr>
        <w:t>100</w:t>
      </w:r>
      <w:r w:rsidRPr="00311E23">
        <w:rPr>
          <w:rFonts w:eastAsia="Times New Roman" w:cstheme="minorHAnsi"/>
        </w:rPr>
        <w:t xml:space="preserve"> olan tüketim</w:t>
      </w:r>
      <w:r w:rsidR="00BC72F4" w:rsidRPr="00311E23">
        <w:rPr>
          <w:rFonts w:eastAsia="Times New Roman" w:cstheme="minorHAnsi"/>
        </w:rPr>
        <w:t>in endeks değeri</w:t>
      </w:r>
      <w:r w:rsidRPr="00311E23">
        <w:rPr>
          <w:rFonts w:eastAsia="Times New Roman" w:cstheme="minorHAnsi"/>
        </w:rPr>
        <w:t xml:space="preserve"> 2024 yılı aynı dönemde </w:t>
      </w:r>
      <w:r w:rsidR="00BC72F4" w:rsidRPr="00311E23">
        <w:rPr>
          <w:rFonts w:eastAsia="Times New Roman" w:cstheme="minorHAnsi"/>
        </w:rPr>
        <w:t>96’ya</w:t>
      </w:r>
      <w:r w:rsidRPr="00311E23">
        <w:rPr>
          <w:rFonts w:eastAsia="Times New Roman" w:cstheme="minorHAnsi"/>
        </w:rPr>
        <w:t xml:space="preserve"> gerilemiştir. </w:t>
      </w:r>
    </w:p>
    <w:p w14:paraId="6786AA37" w14:textId="77777777" w:rsidR="002B2F57" w:rsidRPr="00311E23" w:rsidRDefault="002B2F57" w:rsidP="00311E23">
      <w:pPr>
        <w:spacing w:after="0" w:line="240" w:lineRule="auto"/>
        <w:mirrorIndents/>
        <w:jc w:val="both"/>
        <w:rPr>
          <w:rFonts w:eastAsia="Times New Roman" w:cstheme="minorHAnsi"/>
        </w:rPr>
      </w:pPr>
    </w:p>
    <w:p w14:paraId="343CF159" w14:textId="77777777" w:rsidR="00772287" w:rsidRPr="00311E23" w:rsidRDefault="00772287" w:rsidP="00311E23">
      <w:pPr>
        <w:spacing w:after="0" w:line="240" w:lineRule="auto"/>
        <w:jc w:val="both"/>
        <w:rPr>
          <w:rFonts w:cstheme="minorHAnsi"/>
          <w:b/>
          <w:bCs/>
        </w:rPr>
      </w:pPr>
      <w:r w:rsidRPr="00311E23">
        <w:rPr>
          <w:rFonts w:cstheme="minorHAnsi"/>
          <w:b/>
          <w:bCs/>
        </w:rPr>
        <w:t>4.2 Üretim</w:t>
      </w:r>
    </w:p>
    <w:tbl>
      <w:tblPr>
        <w:tblW w:w="9066" w:type="dxa"/>
        <w:tblInd w:w="-10" w:type="dxa"/>
        <w:tblCellMar>
          <w:left w:w="70" w:type="dxa"/>
          <w:right w:w="70" w:type="dxa"/>
        </w:tblCellMar>
        <w:tblLook w:val="04A0" w:firstRow="1" w:lastRow="0" w:firstColumn="1" w:lastColumn="0" w:noHBand="0" w:noVBand="1"/>
      </w:tblPr>
      <w:tblGrid>
        <w:gridCol w:w="1701"/>
        <w:gridCol w:w="1185"/>
        <w:gridCol w:w="1485"/>
        <w:gridCol w:w="1034"/>
        <w:gridCol w:w="1249"/>
        <w:gridCol w:w="1206"/>
        <w:gridCol w:w="1206"/>
      </w:tblGrid>
      <w:tr w:rsidR="000F21F7" w:rsidRPr="00311E23" w14:paraId="2A0CCE04" w14:textId="77777777" w:rsidTr="000F21F7">
        <w:trPr>
          <w:trHeight w:val="142"/>
        </w:trPr>
        <w:tc>
          <w:tcPr>
            <w:tcW w:w="1701"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103B65B" w14:textId="77777777" w:rsidR="000F21F7" w:rsidRPr="00311E23" w:rsidRDefault="000F21F7" w:rsidP="00311E23">
            <w:pPr>
              <w:spacing w:after="0" w:line="240" w:lineRule="auto"/>
              <w:mirrorIndents/>
              <w:jc w:val="both"/>
              <w:rPr>
                <w:rFonts w:eastAsia="Times New Roman" w:cstheme="minorHAnsi"/>
                <w:b/>
                <w:bCs/>
                <w:color w:val="000000"/>
                <w:lang w:eastAsia="tr-TR"/>
              </w:rPr>
            </w:pPr>
            <w:bookmarkStart w:id="8" w:name="_Hlk184314122"/>
            <w:r w:rsidRPr="00311E23">
              <w:rPr>
                <w:rFonts w:eastAsia="Times New Roman" w:cstheme="minorHAnsi"/>
                <w:b/>
                <w:bCs/>
                <w:color w:val="000000"/>
                <w:lang w:eastAsia="tr-TR"/>
              </w:rPr>
              <w:t>Üretim</w:t>
            </w:r>
          </w:p>
        </w:tc>
        <w:tc>
          <w:tcPr>
            <w:tcW w:w="1185" w:type="dxa"/>
            <w:tcBorders>
              <w:top w:val="single" w:sz="4" w:space="0" w:color="auto"/>
              <w:left w:val="single" w:sz="4" w:space="0" w:color="auto"/>
              <w:bottom w:val="single" w:sz="4" w:space="0" w:color="auto"/>
              <w:right w:val="single" w:sz="4" w:space="0" w:color="auto"/>
            </w:tcBorders>
            <w:vAlign w:val="center"/>
          </w:tcPr>
          <w:p w14:paraId="26777E6D" w14:textId="77777777" w:rsidR="000F21F7" w:rsidRPr="00311E23" w:rsidRDefault="000F21F7" w:rsidP="00311E23">
            <w:pPr>
              <w:spacing w:after="0" w:line="240" w:lineRule="auto"/>
              <w:mirrorIndents/>
              <w:jc w:val="center"/>
              <w:rPr>
                <w:rFonts w:eastAsia="Times New Roman" w:cstheme="minorHAnsi"/>
                <w:b/>
                <w:bCs/>
                <w:color w:val="000000"/>
                <w:lang w:eastAsia="tr-TR"/>
              </w:rPr>
            </w:pPr>
            <w:r w:rsidRPr="00311E23">
              <w:rPr>
                <w:rFonts w:eastAsia="Times New Roman" w:cstheme="minorHAnsi"/>
                <w:b/>
                <w:bCs/>
                <w:color w:val="000000"/>
                <w:lang w:eastAsia="tr-TR"/>
              </w:rPr>
              <w:t>Birim</w:t>
            </w:r>
          </w:p>
        </w:tc>
        <w:tc>
          <w:tcPr>
            <w:tcW w:w="14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39EC5F" w14:textId="77777777" w:rsidR="000F21F7" w:rsidRPr="00311E23" w:rsidRDefault="000F21F7" w:rsidP="00311E23">
            <w:pPr>
              <w:spacing w:after="0" w:line="240" w:lineRule="auto"/>
              <w:mirrorIndents/>
              <w:jc w:val="center"/>
              <w:rPr>
                <w:rFonts w:eastAsia="Times New Roman" w:cstheme="minorHAnsi"/>
                <w:b/>
                <w:bCs/>
                <w:color w:val="000000"/>
                <w:lang w:eastAsia="tr-TR"/>
              </w:rPr>
            </w:pPr>
            <w:r w:rsidRPr="00311E23">
              <w:rPr>
                <w:rFonts w:eastAsia="Times New Roman" w:cstheme="minorHAnsi"/>
                <w:b/>
                <w:bCs/>
                <w:color w:val="000000"/>
                <w:lang w:eastAsia="tr-TR"/>
              </w:rPr>
              <w:t>2021</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2DCB02" w14:textId="77777777" w:rsidR="000F21F7" w:rsidRPr="00311E23" w:rsidRDefault="000F21F7" w:rsidP="00311E23">
            <w:pPr>
              <w:spacing w:after="0" w:line="240" w:lineRule="auto"/>
              <w:mirrorIndents/>
              <w:jc w:val="center"/>
              <w:rPr>
                <w:rFonts w:eastAsia="Times New Roman" w:cstheme="minorHAnsi"/>
                <w:b/>
                <w:bCs/>
                <w:color w:val="000000"/>
                <w:lang w:eastAsia="tr-TR"/>
              </w:rPr>
            </w:pPr>
            <w:r w:rsidRPr="00311E23">
              <w:rPr>
                <w:rFonts w:eastAsia="Times New Roman" w:cstheme="minorHAnsi"/>
                <w:b/>
                <w:bCs/>
                <w:color w:val="000000"/>
                <w:lang w:eastAsia="tr-TR"/>
              </w:rPr>
              <w:t>2022</w:t>
            </w:r>
          </w:p>
        </w:tc>
        <w:tc>
          <w:tcPr>
            <w:tcW w:w="12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D1E50B" w14:textId="77777777" w:rsidR="000F21F7" w:rsidRPr="00311E23" w:rsidRDefault="000F21F7" w:rsidP="00311E23">
            <w:pPr>
              <w:spacing w:after="0" w:line="240" w:lineRule="auto"/>
              <w:mirrorIndents/>
              <w:jc w:val="center"/>
              <w:rPr>
                <w:rFonts w:eastAsia="Times New Roman" w:cstheme="minorHAnsi"/>
                <w:b/>
                <w:bCs/>
                <w:color w:val="000000"/>
                <w:lang w:eastAsia="tr-TR"/>
              </w:rPr>
            </w:pPr>
            <w:r w:rsidRPr="00311E23">
              <w:rPr>
                <w:rFonts w:eastAsia="Times New Roman" w:cstheme="minorHAnsi"/>
                <w:b/>
                <w:bCs/>
                <w:color w:val="000000"/>
                <w:lang w:eastAsia="tr-TR"/>
              </w:rPr>
              <w:t>2023</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4C9E41" w14:textId="77777777" w:rsidR="000F21F7" w:rsidRPr="00311E23" w:rsidRDefault="000F21F7" w:rsidP="00311E23">
            <w:pPr>
              <w:spacing w:after="0" w:line="240" w:lineRule="auto"/>
              <w:mirrorIndents/>
              <w:jc w:val="center"/>
              <w:rPr>
                <w:rFonts w:eastAsia="Times New Roman" w:cstheme="minorHAnsi"/>
                <w:b/>
                <w:bCs/>
                <w:color w:val="000000"/>
                <w:lang w:eastAsia="tr-TR"/>
              </w:rPr>
            </w:pPr>
            <w:r w:rsidRPr="00311E23">
              <w:rPr>
                <w:rFonts w:eastAsia="Times New Roman" w:cstheme="minorHAnsi"/>
                <w:b/>
                <w:bCs/>
                <w:color w:val="000000"/>
                <w:lang w:eastAsia="tr-TR"/>
              </w:rPr>
              <w:t>2023 (1-6)</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5FF37E" w14:textId="77777777" w:rsidR="000F21F7" w:rsidRPr="00311E23" w:rsidRDefault="000F21F7" w:rsidP="00311E23">
            <w:pPr>
              <w:spacing w:after="0" w:line="240" w:lineRule="auto"/>
              <w:mirrorIndents/>
              <w:jc w:val="center"/>
              <w:rPr>
                <w:rFonts w:eastAsia="Times New Roman" w:cstheme="minorHAnsi"/>
                <w:b/>
                <w:bCs/>
                <w:color w:val="000000"/>
                <w:lang w:eastAsia="tr-TR"/>
              </w:rPr>
            </w:pPr>
            <w:r w:rsidRPr="00311E23">
              <w:rPr>
                <w:rFonts w:eastAsia="Times New Roman" w:cstheme="minorHAnsi"/>
                <w:b/>
                <w:bCs/>
                <w:color w:val="000000"/>
                <w:lang w:eastAsia="tr-TR"/>
              </w:rPr>
              <w:t>2024 (1-6)</w:t>
            </w:r>
          </w:p>
        </w:tc>
      </w:tr>
      <w:tr w:rsidR="000F21F7" w:rsidRPr="00311E23" w14:paraId="77479AF4" w14:textId="77777777" w:rsidTr="000F21F7">
        <w:trPr>
          <w:trHeight w:val="97"/>
        </w:trPr>
        <w:tc>
          <w:tcPr>
            <w:tcW w:w="1701" w:type="dxa"/>
            <w:tcBorders>
              <w:top w:val="nil"/>
              <w:left w:val="single" w:sz="8" w:space="0" w:color="auto"/>
              <w:bottom w:val="single" w:sz="8" w:space="0" w:color="auto"/>
              <w:right w:val="single" w:sz="4" w:space="0" w:color="auto"/>
            </w:tcBorders>
            <w:shd w:val="clear" w:color="auto" w:fill="auto"/>
            <w:noWrap/>
            <w:vAlign w:val="center"/>
            <w:hideMark/>
          </w:tcPr>
          <w:p w14:paraId="48482D7E" w14:textId="77777777" w:rsidR="000F21F7" w:rsidRPr="00311E23" w:rsidRDefault="000F21F7"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 xml:space="preserve">Türkiye Toplam </w:t>
            </w:r>
            <w:r w:rsidR="0010047D" w:rsidRPr="00311E23">
              <w:rPr>
                <w:rFonts w:eastAsia="Times New Roman" w:cstheme="minorHAnsi"/>
                <w:color w:val="000000"/>
                <w:lang w:eastAsia="tr-TR"/>
              </w:rPr>
              <w:t>Üretimi</w:t>
            </w:r>
          </w:p>
        </w:tc>
        <w:tc>
          <w:tcPr>
            <w:tcW w:w="1185" w:type="dxa"/>
            <w:tcBorders>
              <w:top w:val="single" w:sz="4" w:space="0" w:color="auto"/>
              <w:left w:val="single" w:sz="4" w:space="0" w:color="auto"/>
              <w:bottom w:val="single" w:sz="4" w:space="0" w:color="auto"/>
              <w:right w:val="single" w:sz="4" w:space="0" w:color="auto"/>
            </w:tcBorders>
            <w:vAlign w:val="center"/>
          </w:tcPr>
          <w:p w14:paraId="140623E7" w14:textId="77777777" w:rsidR="000F21F7" w:rsidRPr="00311E23" w:rsidRDefault="000F21F7" w:rsidP="00311E23">
            <w:pPr>
              <w:spacing w:after="0" w:line="240" w:lineRule="auto"/>
              <w:mirrorIndents/>
              <w:jc w:val="center"/>
              <w:rPr>
                <w:rFonts w:cstheme="minorHAnsi"/>
              </w:rPr>
            </w:pPr>
            <w:r w:rsidRPr="00311E23">
              <w:rPr>
                <w:rFonts w:cstheme="minorHAnsi"/>
              </w:rPr>
              <w:t>Endeks</w:t>
            </w:r>
          </w:p>
        </w:tc>
        <w:tc>
          <w:tcPr>
            <w:tcW w:w="14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C0253" w14:textId="77777777" w:rsidR="000F21F7" w:rsidRPr="00311E23" w:rsidRDefault="000F21F7" w:rsidP="00311E23">
            <w:pPr>
              <w:spacing w:after="0" w:line="240" w:lineRule="auto"/>
              <w:mirrorIndents/>
              <w:jc w:val="center"/>
              <w:rPr>
                <w:rFonts w:eastAsia="Times New Roman" w:cstheme="minorHAnsi"/>
                <w:color w:val="000000"/>
                <w:lang w:eastAsia="tr-TR"/>
              </w:rPr>
            </w:pPr>
            <w:r w:rsidRPr="00311E23">
              <w:rPr>
                <w:rFonts w:cstheme="minorHAnsi"/>
              </w:rPr>
              <w:t>100</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1206D6" w14:textId="77777777" w:rsidR="000F21F7" w:rsidRPr="00311E23" w:rsidRDefault="000F21F7" w:rsidP="00311E23">
            <w:pPr>
              <w:spacing w:after="0" w:line="240" w:lineRule="auto"/>
              <w:mirrorIndents/>
              <w:jc w:val="center"/>
              <w:rPr>
                <w:rFonts w:eastAsia="Times New Roman" w:cstheme="minorHAnsi"/>
                <w:color w:val="000000"/>
                <w:lang w:eastAsia="tr-TR"/>
              </w:rPr>
            </w:pPr>
            <w:r w:rsidRPr="00311E23">
              <w:rPr>
                <w:rFonts w:cstheme="minorHAnsi"/>
              </w:rPr>
              <w:t>77</w:t>
            </w:r>
          </w:p>
        </w:tc>
        <w:tc>
          <w:tcPr>
            <w:tcW w:w="12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9D3407" w14:textId="77777777" w:rsidR="000F21F7" w:rsidRPr="00311E23" w:rsidRDefault="000F21F7" w:rsidP="00311E23">
            <w:pPr>
              <w:spacing w:after="0" w:line="240" w:lineRule="auto"/>
              <w:mirrorIndents/>
              <w:jc w:val="center"/>
              <w:rPr>
                <w:rFonts w:eastAsia="Times New Roman" w:cstheme="minorHAnsi"/>
                <w:color w:val="000000"/>
                <w:lang w:eastAsia="tr-TR"/>
              </w:rPr>
            </w:pPr>
            <w:r w:rsidRPr="00311E23">
              <w:rPr>
                <w:rFonts w:cstheme="minorHAnsi"/>
              </w:rPr>
              <w:t>39</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1ED26" w14:textId="77777777" w:rsidR="000F21F7" w:rsidRPr="00311E23" w:rsidRDefault="000F21F7" w:rsidP="00311E23">
            <w:pPr>
              <w:spacing w:after="0" w:line="240" w:lineRule="auto"/>
              <w:mirrorIndents/>
              <w:jc w:val="center"/>
              <w:rPr>
                <w:rFonts w:eastAsia="Times New Roman" w:cstheme="minorHAnsi"/>
                <w:color w:val="000000"/>
                <w:lang w:eastAsia="tr-TR"/>
              </w:rPr>
            </w:pPr>
            <w:r w:rsidRPr="00311E23">
              <w:rPr>
                <w:rFonts w:cstheme="minorHAnsi"/>
              </w:rPr>
              <w:t>100</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3A757" w14:textId="77777777" w:rsidR="000F21F7" w:rsidRPr="00311E23" w:rsidRDefault="000F21F7" w:rsidP="00311E23">
            <w:pPr>
              <w:spacing w:after="0" w:line="240" w:lineRule="auto"/>
              <w:mirrorIndents/>
              <w:jc w:val="center"/>
              <w:rPr>
                <w:rFonts w:eastAsia="Times New Roman" w:cstheme="minorHAnsi"/>
                <w:color w:val="000000"/>
                <w:lang w:eastAsia="tr-TR"/>
              </w:rPr>
            </w:pPr>
            <w:r w:rsidRPr="00311E23">
              <w:rPr>
                <w:rFonts w:cstheme="minorHAnsi"/>
              </w:rPr>
              <w:t>214</w:t>
            </w:r>
          </w:p>
        </w:tc>
      </w:tr>
    </w:tbl>
    <w:p w14:paraId="111087A4" w14:textId="77777777" w:rsidR="002B2F57" w:rsidRPr="00311E23" w:rsidRDefault="002B2F57" w:rsidP="00311E23">
      <w:pPr>
        <w:spacing w:after="0" w:line="240" w:lineRule="auto"/>
        <w:mirrorIndents/>
        <w:jc w:val="both"/>
        <w:rPr>
          <w:rFonts w:eastAsia="Times New Roman" w:cstheme="minorHAnsi"/>
          <w:lang w:eastAsia="tr-TR"/>
        </w:rPr>
      </w:pPr>
    </w:p>
    <w:bookmarkEnd w:id="8"/>
    <w:p w14:paraId="423061F0" w14:textId="77777777" w:rsidR="002B2F57" w:rsidRPr="00311E23" w:rsidRDefault="002B2F57" w:rsidP="00311E23">
      <w:pPr>
        <w:spacing w:after="0" w:line="240" w:lineRule="auto"/>
        <w:mirrorIndents/>
        <w:jc w:val="both"/>
        <w:rPr>
          <w:rFonts w:eastAsia="Times New Roman" w:cstheme="minorHAnsi"/>
        </w:rPr>
      </w:pPr>
      <w:r w:rsidRPr="00311E23">
        <w:rPr>
          <w:rFonts w:eastAsia="Times New Roman" w:cstheme="minorHAnsi"/>
        </w:rPr>
        <w:t>Başvuru sahibi firmanın üretim</w:t>
      </w:r>
      <w:r w:rsidR="000F21F7" w:rsidRPr="00311E23">
        <w:rPr>
          <w:rFonts w:eastAsia="Times New Roman" w:cstheme="minorHAnsi"/>
        </w:rPr>
        <w:t xml:space="preserve"> endeks değeri </w:t>
      </w:r>
      <w:r w:rsidRPr="00311E23">
        <w:rPr>
          <w:rFonts w:eastAsia="Times New Roman" w:cstheme="minorHAnsi"/>
        </w:rPr>
        <w:t xml:space="preserve">2021-2023 yıları arasında sürekli bir düşüş göstermiştir. Buna göre, </w:t>
      </w:r>
      <w:bookmarkStart w:id="9" w:name="_Hlk179277656"/>
      <w:r w:rsidRPr="00311E23">
        <w:rPr>
          <w:rFonts w:eastAsia="Times New Roman" w:cstheme="minorHAnsi"/>
        </w:rPr>
        <w:t xml:space="preserve">2021 yılında </w:t>
      </w:r>
      <w:r w:rsidR="000F21F7" w:rsidRPr="00311E23">
        <w:rPr>
          <w:rFonts w:eastAsia="Times New Roman" w:cstheme="minorHAnsi"/>
        </w:rPr>
        <w:t>100 olan üretimin endeks değeri</w:t>
      </w:r>
      <w:r w:rsidR="0010047D" w:rsidRPr="00311E23">
        <w:rPr>
          <w:rFonts w:eastAsia="Times New Roman" w:cstheme="minorHAnsi"/>
        </w:rPr>
        <w:t xml:space="preserve"> 2022 yılında 77; 2023 yılında da 39’a gerilemiştir. Buna göre 2021-2023 yılları arasında ise %61 oranında ciddi bir düşüş kaydedilmiştir. </w:t>
      </w:r>
      <w:r w:rsidRPr="00311E23">
        <w:rPr>
          <w:rFonts w:eastAsia="Times New Roman" w:cstheme="minorHAnsi"/>
        </w:rPr>
        <w:t>2023 Ocak-Haziran döneminde</w:t>
      </w:r>
      <w:r w:rsidR="0010047D" w:rsidRPr="00311E23">
        <w:rPr>
          <w:rFonts w:eastAsia="Times New Roman" w:cstheme="minorHAnsi"/>
        </w:rPr>
        <w:t xml:space="preserve"> 100 olan üretimin endeks değeri</w:t>
      </w:r>
      <w:r w:rsidRPr="00311E23">
        <w:rPr>
          <w:rFonts w:eastAsia="Times New Roman" w:cstheme="minorHAnsi"/>
        </w:rPr>
        <w:t>, 2024 yılı aynı</w:t>
      </w:r>
      <w:r w:rsidR="0010047D" w:rsidRPr="00311E23">
        <w:rPr>
          <w:rFonts w:eastAsia="Times New Roman" w:cstheme="minorHAnsi"/>
        </w:rPr>
        <w:t xml:space="preserve"> dönemde 214’e yükselmiştir</w:t>
      </w:r>
      <w:r w:rsidRPr="00311E23">
        <w:rPr>
          <w:rFonts w:eastAsia="Times New Roman" w:cstheme="minorHAnsi"/>
        </w:rPr>
        <w:t>.</w:t>
      </w:r>
      <w:bookmarkEnd w:id="9"/>
      <w:r w:rsidRPr="00311E23">
        <w:rPr>
          <w:rFonts w:eastAsia="Times New Roman" w:cstheme="minorHAnsi"/>
        </w:rPr>
        <w:t xml:space="preserve"> </w:t>
      </w:r>
    </w:p>
    <w:p w14:paraId="4B1B00B0" w14:textId="493113A1" w:rsidR="000F21F7" w:rsidRPr="00311E23" w:rsidRDefault="000F21F7" w:rsidP="00311E23">
      <w:pPr>
        <w:spacing w:after="0" w:line="240" w:lineRule="auto"/>
        <w:jc w:val="both"/>
        <w:rPr>
          <w:rFonts w:eastAsia="Times New Roman" w:cstheme="minorHAnsi"/>
        </w:rPr>
      </w:pPr>
    </w:p>
    <w:p w14:paraId="7ACAE07F" w14:textId="5413589A" w:rsidR="00EF66D4" w:rsidRPr="00311E23" w:rsidRDefault="00EF66D4" w:rsidP="00311E23">
      <w:pPr>
        <w:spacing w:after="0" w:line="240" w:lineRule="auto"/>
        <w:jc w:val="both"/>
        <w:rPr>
          <w:rFonts w:cstheme="minorHAnsi"/>
        </w:rPr>
      </w:pPr>
    </w:p>
    <w:p w14:paraId="053AFE84" w14:textId="77777777" w:rsidR="00EF66D4" w:rsidRPr="00311E23" w:rsidRDefault="00EF66D4" w:rsidP="00311E23">
      <w:pPr>
        <w:spacing w:after="0" w:line="240" w:lineRule="auto"/>
        <w:jc w:val="both"/>
        <w:rPr>
          <w:rFonts w:cstheme="minorHAnsi"/>
        </w:rPr>
      </w:pPr>
    </w:p>
    <w:p w14:paraId="65F630DC" w14:textId="77777777" w:rsidR="00772287" w:rsidRPr="00311E23" w:rsidRDefault="00772287" w:rsidP="00311E23">
      <w:pPr>
        <w:spacing w:after="0" w:line="240" w:lineRule="auto"/>
        <w:jc w:val="both"/>
        <w:rPr>
          <w:rFonts w:cstheme="minorHAnsi"/>
          <w:b/>
          <w:bCs/>
        </w:rPr>
      </w:pPr>
      <w:r w:rsidRPr="00311E23">
        <w:rPr>
          <w:rFonts w:cstheme="minorHAnsi"/>
          <w:b/>
          <w:bCs/>
        </w:rPr>
        <w:t>4.3 Yurtiçi satışlar</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11"/>
        <w:gridCol w:w="1444"/>
        <w:gridCol w:w="1444"/>
        <w:gridCol w:w="1155"/>
        <w:gridCol w:w="1195"/>
        <w:gridCol w:w="1155"/>
        <w:gridCol w:w="1155"/>
      </w:tblGrid>
      <w:tr w:rsidR="0010047D" w:rsidRPr="00311E23" w14:paraId="1E47A646" w14:textId="77777777" w:rsidTr="0010047D">
        <w:trPr>
          <w:trHeight w:val="214"/>
          <w:jc w:val="center"/>
        </w:trPr>
        <w:tc>
          <w:tcPr>
            <w:tcW w:w="1711" w:type="dxa"/>
            <w:vMerge w:val="restart"/>
            <w:shd w:val="clear" w:color="auto" w:fill="auto"/>
            <w:noWrap/>
            <w:vAlign w:val="center"/>
            <w:hideMark/>
          </w:tcPr>
          <w:p w14:paraId="30BD485B" w14:textId="77777777" w:rsidR="0010047D" w:rsidRPr="00311E23" w:rsidRDefault="0010047D" w:rsidP="00311E23">
            <w:pPr>
              <w:spacing w:after="0" w:line="240" w:lineRule="auto"/>
              <w:mirrorIndents/>
              <w:jc w:val="both"/>
              <w:rPr>
                <w:rFonts w:eastAsia="Times New Roman" w:cstheme="minorHAnsi"/>
                <w:b/>
                <w:bCs/>
                <w:color w:val="000000"/>
                <w:lang w:eastAsia="tr-TR"/>
              </w:rPr>
            </w:pPr>
            <w:bookmarkStart w:id="10" w:name="_Hlk184637787"/>
            <w:r w:rsidRPr="00311E23">
              <w:rPr>
                <w:rFonts w:eastAsia="Times New Roman" w:cstheme="minorHAnsi"/>
                <w:b/>
                <w:bCs/>
                <w:color w:val="000000"/>
                <w:lang w:eastAsia="tr-TR"/>
              </w:rPr>
              <w:t>Yurtiçi Satışlar</w:t>
            </w:r>
          </w:p>
          <w:p w14:paraId="688D9C21" w14:textId="77777777" w:rsidR="0010047D" w:rsidRPr="00311E23" w:rsidRDefault="0010047D" w:rsidP="00311E23">
            <w:pPr>
              <w:spacing w:after="0" w:line="240" w:lineRule="auto"/>
              <w:mirrorIndents/>
              <w:jc w:val="both"/>
              <w:rPr>
                <w:rFonts w:eastAsia="Times New Roman" w:cstheme="minorHAnsi"/>
                <w:b/>
                <w:bCs/>
                <w:color w:val="000000"/>
                <w:lang w:eastAsia="tr-TR"/>
              </w:rPr>
            </w:pPr>
          </w:p>
        </w:tc>
        <w:tc>
          <w:tcPr>
            <w:tcW w:w="1444" w:type="dxa"/>
          </w:tcPr>
          <w:p w14:paraId="1BAB8C5C" w14:textId="77777777" w:rsidR="0010047D" w:rsidRPr="00311E23" w:rsidRDefault="0010047D"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Birim</w:t>
            </w:r>
          </w:p>
        </w:tc>
        <w:tc>
          <w:tcPr>
            <w:tcW w:w="1444" w:type="dxa"/>
            <w:shd w:val="clear" w:color="auto" w:fill="auto"/>
            <w:noWrap/>
            <w:vAlign w:val="center"/>
            <w:hideMark/>
          </w:tcPr>
          <w:p w14:paraId="1F346E41" w14:textId="77777777" w:rsidR="0010047D" w:rsidRPr="00311E23" w:rsidRDefault="0010047D"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2021</w:t>
            </w:r>
          </w:p>
        </w:tc>
        <w:tc>
          <w:tcPr>
            <w:tcW w:w="1155" w:type="dxa"/>
            <w:shd w:val="clear" w:color="auto" w:fill="auto"/>
            <w:noWrap/>
            <w:vAlign w:val="center"/>
            <w:hideMark/>
          </w:tcPr>
          <w:p w14:paraId="39767C5F" w14:textId="77777777" w:rsidR="0010047D" w:rsidRPr="00311E23" w:rsidRDefault="0010047D"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2022</w:t>
            </w:r>
          </w:p>
        </w:tc>
        <w:tc>
          <w:tcPr>
            <w:tcW w:w="1195" w:type="dxa"/>
            <w:shd w:val="clear" w:color="auto" w:fill="auto"/>
            <w:noWrap/>
            <w:vAlign w:val="center"/>
            <w:hideMark/>
          </w:tcPr>
          <w:p w14:paraId="118E0A4D" w14:textId="77777777" w:rsidR="0010047D" w:rsidRPr="00311E23" w:rsidRDefault="0010047D"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w:t>
            </w:r>
          </w:p>
        </w:tc>
        <w:tc>
          <w:tcPr>
            <w:tcW w:w="1155" w:type="dxa"/>
            <w:shd w:val="clear" w:color="auto" w:fill="auto"/>
            <w:noWrap/>
            <w:vAlign w:val="center"/>
            <w:hideMark/>
          </w:tcPr>
          <w:p w14:paraId="112DF1E2" w14:textId="77777777" w:rsidR="0010047D" w:rsidRPr="00311E23" w:rsidRDefault="0010047D"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 (1-6)</w:t>
            </w:r>
          </w:p>
        </w:tc>
        <w:tc>
          <w:tcPr>
            <w:tcW w:w="1155" w:type="dxa"/>
            <w:shd w:val="clear" w:color="auto" w:fill="auto"/>
            <w:noWrap/>
            <w:vAlign w:val="center"/>
            <w:hideMark/>
          </w:tcPr>
          <w:p w14:paraId="2AA530A3" w14:textId="77777777" w:rsidR="0010047D" w:rsidRPr="00311E23" w:rsidRDefault="0010047D"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2024 (1-6)</w:t>
            </w:r>
          </w:p>
        </w:tc>
      </w:tr>
      <w:tr w:rsidR="0010047D" w:rsidRPr="00311E23" w14:paraId="002DA185" w14:textId="77777777" w:rsidTr="0010047D">
        <w:trPr>
          <w:trHeight w:val="214"/>
          <w:jc w:val="center"/>
        </w:trPr>
        <w:tc>
          <w:tcPr>
            <w:tcW w:w="1711" w:type="dxa"/>
            <w:vMerge/>
            <w:shd w:val="clear" w:color="auto" w:fill="auto"/>
            <w:noWrap/>
            <w:vAlign w:val="center"/>
            <w:hideMark/>
          </w:tcPr>
          <w:p w14:paraId="3DC282BA" w14:textId="77777777" w:rsidR="0010047D" w:rsidRPr="00311E23" w:rsidRDefault="0010047D" w:rsidP="00311E23">
            <w:pPr>
              <w:spacing w:after="0" w:line="240" w:lineRule="auto"/>
              <w:mirrorIndents/>
              <w:jc w:val="both"/>
              <w:rPr>
                <w:rFonts w:eastAsia="Times New Roman" w:cstheme="minorHAnsi"/>
                <w:color w:val="000000"/>
                <w:lang w:eastAsia="tr-TR"/>
              </w:rPr>
            </w:pPr>
          </w:p>
        </w:tc>
        <w:tc>
          <w:tcPr>
            <w:tcW w:w="1444" w:type="dxa"/>
          </w:tcPr>
          <w:p w14:paraId="6A1DF55B" w14:textId="77777777" w:rsidR="0010047D" w:rsidRPr="00311E23" w:rsidRDefault="0010047D"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Endeks</w:t>
            </w:r>
          </w:p>
        </w:tc>
        <w:tc>
          <w:tcPr>
            <w:tcW w:w="1444" w:type="dxa"/>
            <w:shd w:val="clear" w:color="auto" w:fill="auto"/>
            <w:vAlign w:val="center"/>
            <w:hideMark/>
          </w:tcPr>
          <w:p w14:paraId="1A5A9175" w14:textId="77777777" w:rsidR="0010047D" w:rsidRPr="00311E23" w:rsidRDefault="0010047D"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100</w:t>
            </w:r>
          </w:p>
        </w:tc>
        <w:tc>
          <w:tcPr>
            <w:tcW w:w="1155" w:type="dxa"/>
            <w:shd w:val="clear" w:color="auto" w:fill="auto"/>
            <w:vAlign w:val="center"/>
            <w:hideMark/>
          </w:tcPr>
          <w:p w14:paraId="1F8AF07A" w14:textId="77777777" w:rsidR="0010047D" w:rsidRPr="00311E23" w:rsidRDefault="0010047D"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59</w:t>
            </w:r>
          </w:p>
        </w:tc>
        <w:tc>
          <w:tcPr>
            <w:tcW w:w="1195" w:type="dxa"/>
            <w:shd w:val="clear" w:color="auto" w:fill="auto"/>
            <w:vAlign w:val="center"/>
            <w:hideMark/>
          </w:tcPr>
          <w:p w14:paraId="303829ED" w14:textId="77777777" w:rsidR="0010047D" w:rsidRPr="00311E23" w:rsidRDefault="0010047D"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40</w:t>
            </w:r>
          </w:p>
        </w:tc>
        <w:tc>
          <w:tcPr>
            <w:tcW w:w="1155" w:type="dxa"/>
            <w:shd w:val="clear" w:color="auto" w:fill="auto"/>
            <w:vAlign w:val="center"/>
            <w:hideMark/>
          </w:tcPr>
          <w:p w14:paraId="75AD2603" w14:textId="77777777" w:rsidR="0010047D" w:rsidRPr="00311E23" w:rsidRDefault="0010047D"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100</w:t>
            </w:r>
          </w:p>
        </w:tc>
        <w:tc>
          <w:tcPr>
            <w:tcW w:w="1155" w:type="dxa"/>
            <w:shd w:val="clear" w:color="auto" w:fill="auto"/>
            <w:vAlign w:val="center"/>
            <w:hideMark/>
          </w:tcPr>
          <w:p w14:paraId="0E9834C8" w14:textId="77777777" w:rsidR="0010047D" w:rsidRPr="00311E23" w:rsidRDefault="0010047D"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233</w:t>
            </w:r>
          </w:p>
        </w:tc>
      </w:tr>
      <w:bookmarkEnd w:id="10"/>
    </w:tbl>
    <w:p w14:paraId="719A1C04" w14:textId="77777777" w:rsidR="002B2F57" w:rsidRPr="00311E23" w:rsidRDefault="002B2F57" w:rsidP="00311E23">
      <w:pPr>
        <w:spacing w:after="0" w:line="240" w:lineRule="auto"/>
        <w:mirrorIndents/>
        <w:jc w:val="both"/>
        <w:rPr>
          <w:rFonts w:eastAsia="Times New Roman" w:cstheme="minorHAnsi"/>
          <w:lang w:eastAsia="tr-TR"/>
        </w:rPr>
      </w:pPr>
    </w:p>
    <w:p w14:paraId="4031C834" w14:textId="77777777" w:rsidR="00772287" w:rsidRPr="00311E23" w:rsidRDefault="002B2F57" w:rsidP="00311E23">
      <w:pPr>
        <w:spacing w:after="0" w:line="240" w:lineRule="auto"/>
        <w:mirrorIndents/>
        <w:jc w:val="both"/>
        <w:rPr>
          <w:rFonts w:eastAsia="Times New Roman" w:cstheme="minorHAnsi"/>
        </w:rPr>
      </w:pPr>
      <w:r w:rsidRPr="00311E23">
        <w:rPr>
          <w:rFonts w:eastAsia="Times New Roman" w:cstheme="minorHAnsi"/>
          <w:lang w:eastAsia="tr-TR"/>
        </w:rPr>
        <w:t>Başvuru konusu ürünün yurt içi satış miktarı</w:t>
      </w:r>
      <w:r w:rsidR="00AA0683" w:rsidRPr="00311E23">
        <w:rPr>
          <w:rFonts w:eastAsia="Times New Roman" w:cstheme="minorHAnsi"/>
          <w:lang w:eastAsia="tr-TR"/>
        </w:rPr>
        <w:t>nın endeks değeri</w:t>
      </w:r>
      <w:r w:rsidRPr="00311E23">
        <w:rPr>
          <w:rFonts w:eastAsia="Times New Roman" w:cstheme="minorHAnsi"/>
          <w:lang w:eastAsia="tr-TR"/>
        </w:rPr>
        <w:t xml:space="preserve"> 2021 yılında</w:t>
      </w:r>
      <w:r w:rsidR="00AA0683" w:rsidRPr="00311E23">
        <w:rPr>
          <w:rFonts w:eastAsia="Times New Roman" w:cstheme="minorHAnsi"/>
          <w:lang w:eastAsia="tr-TR"/>
        </w:rPr>
        <w:t>n itibaren sürekli düşüş kaydetmiştir. Buna göre, 2021 yılında 100 olan endeks</w:t>
      </w:r>
      <w:r w:rsidRPr="00311E23">
        <w:rPr>
          <w:rFonts w:eastAsia="Times New Roman" w:cstheme="minorHAnsi"/>
          <w:lang w:eastAsia="tr-TR"/>
        </w:rPr>
        <w:t xml:space="preserve">, 2022 yılında </w:t>
      </w:r>
      <w:r w:rsidR="00AA0683" w:rsidRPr="00311E23">
        <w:rPr>
          <w:rFonts w:eastAsia="Times New Roman" w:cstheme="minorHAnsi"/>
          <w:lang w:eastAsia="tr-TR"/>
        </w:rPr>
        <w:t xml:space="preserve">59; 2023 yılında ise 40 olarak </w:t>
      </w:r>
      <w:r w:rsidRPr="00311E23">
        <w:rPr>
          <w:rFonts w:eastAsia="Times New Roman" w:cstheme="minorHAnsi"/>
          <w:lang w:eastAsia="tr-TR"/>
        </w:rPr>
        <w:t>kaydedilmiş</w:t>
      </w:r>
      <w:r w:rsidR="00AA0683" w:rsidRPr="00311E23">
        <w:rPr>
          <w:rFonts w:eastAsia="Times New Roman" w:cstheme="minorHAnsi"/>
          <w:lang w:eastAsia="tr-TR"/>
        </w:rPr>
        <w:t>tir.</w:t>
      </w:r>
      <w:r w:rsidRPr="00311E23">
        <w:rPr>
          <w:rFonts w:eastAsia="Times New Roman" w:cstheme="minorHAnsi"/>
          <w:lang w:eastAsia="tr-TR"/>
        </w:rPr>
        <w:t xml:space="preserve"> </w:t>
      </w:r>
      <w:r w:rsidRPr="00311E23">
        <w:rPr>
          <w:rFonts w:eastAsia="Times New Roman" w:cstheme="minorHAnsi"/>
        </w:rPr>
        <w:t xml:space="preserve">2023 Ocak-Haziran döneminde ise </w:t>
      </w:r>
      <w:r w:rsidR="00AA0683" w:rsidRPr="00311E23">
        <w:rPr>
          <w:rFonts w:eastAsia="Times New Roman" w:cstheme="minorHAnsi"/>
        </w:rPr>
        <w:t>100</w:t>
      </w:r>
      <w:r w:rsidRPr="00311E23">
        <w:rPr>
          <w:rFonts w:eastAsia="Times New Roman" w:cstheme="minorHAnsi"/>
        </w:rPr>
        <w:t xml:space="preserve"> olan </w:t>
      </w:r>
      <w:r w:rsidR="00AA0683" w:rsidRPr="00311E23">
        <w:rPr>
          <w:rFonts w:eastAsia="Times New Roman" w:cstheme="minorHAnsi"/>
        </w:rPr>
        <w:t>endeks</w:t>
      </w:r>
      <w:r w:rsidRPr="00311E23">
        <w:rPr>
          <w:rFonts w:eastAsia="Times New Roman" w:cstheme="minorHAnsi"/>
        </w:rPr>
        <w:t xml:space="preserve">, 2024 yılı aynı dönemde </w:t>
      </w:r>
      <w:r w:rsidR="00AA0683" w:rsidRPr="00311E23">
        <w:rPr>
          <w:rFonts w:eastAsia="Times New Roman" w:cstheme="minorHAnsi"/>
        </w:rPr>
        <w:t>233</w:t>
      </w:r>
      <w:r w:rsidRPr="00311E23">
        <w:rPr>
          <w:rFonts w:eastAsia="Times New Roman" w:cstheme="minorHAnsi"/>
        </w:rPr>
        <w:t xml:space="preserve"> </w:t>
      </w:r>
      <w:r w:rsidR="00AA0683" w:rsidRPr="00311E23">
        <w:rPr>
          <w:rFonts w:eastAsia="Times New Roman" w:cstheme="minorHAnsi"/>
        </w:rPr>
        <w:t>olarak gerçekleşmiştir.</w:t>
      </w:r>
      <w:r w:rsidRPr="00311E23">
        <w:rPr>
          <w:rFonts w:eastAsia="Times New Roman" w:cstheme="minorHAnsi"/>
        </w:rPr>
        <w:t xml:space="preserve"> </w:t>
      </w:r>
    </w:p>
    <w:p w14:paraId="50DA59C4" w14:textId="77777777" w:rsidR="00793084" w:rsidRPr="00311E23" w:rsidRDefault="00793084" w:rsidP="00311E23">
      <w:pPr>
        <w:spacing w:after="0" w:line="240" w:lineRule="auto"/>
        <w:mirrorIndents/>
        <w:jc w:val="both"/>
        <w:rPr>
          <w:rFonts w:eastAsia="Times New Roman" w:cstheme="minorHAnsi"/>
        </w:rPr>
      </w:pPr>
    </w:p>
    <w:p w14:paraId="63B29D1A" w14:textId="77777777" w:rsidR="00772287" w:rsidRPr="00311E23" w:rsidRDefault="00772287" w:rsidP="00311E23">
      <w:pPr>
        <w:spacing w:after="0" w:line="240" w:lineRule="auto"/>
        <w:jc w:val="both"/>
        <w:rPr>
          <w:rFonts w:cstheme="minorHAnsi"/>
          <w:b/>
          <w:bCs/>
        </w:rPr>
      </w:pPr>
      <w:r w:rsidRPr="00311E23">
        <w:rPr>
          <w:rFonts w:cstheme="minorHAnsi"/>
          <w:b/>
          <w:bCs/>
        </w:rPr>
        <w:t>4.4 Yurtdışı satışlar</w:t>
      </w:r>
    </w:p>
    <w:tbl>
      <w:tblPr>
        <w:tblW w:w="9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07"/>
        <w:gridCol w:w="1440"/>
        <w:gridCol w:w="1440"/>
        <w:gridCol w:w="1152"/>
        <w:gridCol w:w="1192"/>
        <w:gridCol w:w="1152"/>
        <w:gridCol w:w="1152"/>
      </w:tblGrid>
      <w:tr w:rsidR="00AA0683" w:rsidRPr="00311E23" w14:paraId="20F88E73" w14:textId="77777777" w:rsidTr="00AA0683">
        <w:trPr>
          <w:trHeight w:val="194"/>
          <w:jc w:val="center"/>
        </w:trPr>
        <w:tc>
          <w:tcPr>
            <w:tcW w:w="1707" w:type="dxa"/>
            <w:vMerge w:val="restart"/>
            <w:shd w:val="clear" w:color="auto" w:fill="auto"/>
            <w:noWrap/>
            <w:vAlign w:val="center"/>
            <w:hideMark/>
          </w:tcPr>
          <w:p w14:paraId="5641D3AC" w14:textId="77777777" w:rsidR="00AA0683" w:rsidRPr="00311E23" w:rsidRDefault="00AA0683"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 xml:space="preserve">Yurtdışı Satışlar </w:t>
            </w:r>
          </w:p>
        </w:tc>
        <w:tc>
          <w:tcPr>
            <w:tcW w:w="1440" w:type="dxa"/>
          </w:tcPr>
          <w:p w14:paraId="36625689" w14:textId="77777777" w:rsidR="00AA0683" w:rsidRPr="00311E23" w:rsidRDefault="00AA0683"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Birim</w:t>
            </w:r>
          </w:p>
        </w:tc>
        <w:tc>
          <w:tcPr>
            <w:tcW w:w="1440" w:type="dxa"/>
            <w:shd w:val="clear" w:color="auto" w:fill="auto"/>
            <w:noWrap/>
            <w:vAlign w:val="center"/>
            <w:hideMark/>
          </w:tcPr>
          <w:p w14:paraId="759E9291" w14:textId="77777777" w:rsidR="00AA0683" w:rsidRPr="00311E23" w:rsidRDefault="00AA0683"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2021</w:t>
            </w:r>
          </w:p>
        </w:tc>
        <w:tc>
          <w:tcPr>
            <w:tcW w:w="1152" w:type="dxa"/>
            <w:shd w:val="clear" w:color="auto" w:fill="auto"/>
            <w:noWrap/>
            <w:vAlign w:val="center"/>
            <w:hideMark/>
          </w:tcPr>
          <w:p w14:paraId="5F69CBD8" w14:textId="77777777" w:rsidR="00AA0683" w:rsidRPr="00311E23" w:rsidRDefault="00AA0683"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2022</w:t>
            </w:r>
          </w:p>
        </w:tc>
        <w:tc>
          <w:tcPr>
            <w:tcW w:w="1192" w:type="dxa"/>
            <w:shd w:val="clear" w:color="auto" w:fill="auto"/>
            <w:noWrap/>
            <w:vAlign w:val="center"/>
            <w:hideMark/>
          </w:tcPr>
          <w:p w14:paraId="78BE1161" w14:textId="77777777" w:rsidR="00AA0683" w:rsidRPr="00311E23" w:rsidRDefault="00AA0683"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w:t>
            </w:r>
          </w:p>
        </w:tc>
        <w:tc>
          <w:tcPr>
            <w:tcW w:w="1152" w:type="dxa"/>
            <w:shd w:val="clear" w:color="auto" w:fill="auto"/>
            <w:noWrap/>
            <w:vAlign w:val="center"/>
            <w:hideMark/>
          </w:tcPr>
          <w:p w14:paraId="2EADB65E" w14:textId="77777777" w:rsidR="00AA0683" w:rsidRPr="00311E23" w:rsidRDefault="00AA0683"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 (1-6)</w:t>
            </w:r>
          </w:p>
        </w:tc>
        <w:tc>
          <w:tcPr>
            <w:tcW w:w="1152" w:type="dxa"/>
            <w:shd w:val="clear" w:color="auto" w:fill="auto"/>
            <w:noWrap/>
            <w:vAlign w:val="center"/>
            <w:hideMark/>
          </w:tcPr>
          <w:p w14:paraId="5939FF00" w14:textId="77777777" w:rsidR="00AA0683" w:rsidRPr="00311E23" w:rsidRDefault="00AA0683"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2024 (1-6)</w:t>
            </w:r>
          </w:p>
        </w:tc>
      </w:tr>
      <w:tr w:rsidR="00AA0683" w:rsidRPr="00311E23" w14:paraId="20ACA235" w14:textId="77777777" w:rsidTr="00AA0683">
        <w:trPr>
          <w:trHeight w:val="194"/>
          <w:jc w:val="center"/>
        </w:trPr>
        <w:tc>
          <w:tcPr>
            <w:tcW w:w="1707" w:type="dxa"/>
            <w:vMerge/>
            <w:shd w:val="clear" w:color="auto" w:fill="auto"/>
            <w:noWrap/>
            <w:vAlign w:val="center"/>
            <w:hideMark/>
          </w:tcPr>
          <w:p w14:paraId="7A7D9762" w14:textId="77777777" w:rsidR="00AA0683" w:rsidRPr="00311E23" w:rsidRDefault="00AA0683" w:rsidP="00311E23">
            <w:pPr>
              <w:spacing w:after="0" w:line="240" w:lineRule="auto"/>
              <w:mirrorIndents/>
              <w:jc w:val="both"/>
              <w:rPr>
                <w:rFonts w:eastAsia="Times New Roman" w:cstheme="minorHAnsi"/>
                <w:color w:val="000000"/>
                <w:lang w:eastAsia="tr-TR"/>
              </w:rPr>
            </w:pPr>
          </w:p>
        </w:tc>
        <w:tc>
          <w:tcPr>
            <w:tcW w:w="1440" w:type="dxa"/>
          </w:tcPr>
          <w:p w14:paraId="3F2580FD" w14:textId="77777777" w:rsidR="00AA0683" w:rsidRPr="00311E23" w:rsidRDefault="00AA0683"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Endeks</w:t>
            </w:r>
          </w:p>
        </w:tc>
        <w:tc>
          <w:tcPr>
            <w:tcW w:w="1440" w:type="dxa"/>
            <w:shd w:val="clear" w:color="auto" w:fill="auto"/>
            <w:vAlign w:val="center"/>
            <w:hideMark/>
          </w:tcPr>
          <w:p w14:paraId="1CD24374" w14:textId="77777777" w:rsidR="00AA0683" w:rsidRPr="00311E23" w:rsidRDefault="00AA0683"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100</w:t>
            </w:r>
          </w:p>
        </w:tc>
        <w:tc>
          <w:tcPr>
            <w:tcW w:w="1152" w:type="dxa"/>
            <w:shd w:val="clear" w:color="auto" w:fill="auto"/>
            <w:vAlign w:val="center"/>
            <w:hideMark/>
          </w:tcPr>
          <w:p w14:paraId="49726EF0" w14:textId="77777777" w:rsidR="00AA0683" w:rsidRPr="00311E23" w:rsidRDefault="00AA0683"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128</w:t>
            </w:r>
          </w:p>
        </w:tc>
        <w:tc>
          <w:tcPr>
            <w:tcW w:w="1192" w:type="dxa"/>
            <w:shd w:val="clear" w:color="auto" w:fill="auto"/>
            <w:vAlign w:val="center"/>
            <w:hideMark/>
          </w:tcPr>
          <w:p w14:paraId="4616D710" w14:textId="77777777" w:rsidR="00AA0683" w:rsidRPr="00311E23" w:rsidRDefault="00AA0683"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9</w:t>
            </w:r>
          </w:p>
        </w:tc>
        <w:tc>
          <w:tcPr>
            <w:tcW w:w="1152" w:type="dxa"/>
            <w:shd w:val="clear" w:color="auto" w:fill="auto"/>
            <w:vAlign w:val="center"/>
            <w:hideMark/>
          </w:tcPr>
          <w:p w14:paraId="75454D89" w14:textId="77777777" w:rsidR="00AA0683" w:rsidRPr="00311E23" w:rsidRDefault="00AA0683"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100</w:t>
            </w:r>
          </w:p>
        </w:tc>
        <w:tc>
          <w:tcPr>
            <w:tcW w:w="1152" w:type="dxa"/>
            <w:shd w:val="clear" w:color="auto" w:fill="auto"/>
            <w:vAlign w:val="center"/>
            <w:hideMark/>
          </w:tcPr>
          <w:p w14:paraId="7EBC80F8" w14:textId="77777777" w:rsidR="00AA0683" w:rsidRPr="00311E23" w:rsidRDefault="00AA0683"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4.806</w:t>
            </w:r>
          </w:p>
        </w:tc>
      </w:tr>
    </w:tbl>
    <w:p w14:paraId="19D78553" w14:textId="77777777" w:rsidR="002B2F57" w:rsidRPr="00311E23" w:rsidRDefault="002B2F57" w:rsidP="00311E23">
      <w:pPr>
        <w:spacing w:after="0" w:line="240" w:lineRule="auto"/>
        <w:mirrorIndents/>
        <w:jc w:val="both"/>
        <w:rPr>
          <w:rFonts w:eastAsia="Times New Roman" w:cstheme="minorHAnsi"/>
          <w:lang w:eastAsia="tr-TR"/>
        </w:rPr>
      </w:pPr>
    </w:p>
    <w:p w14:paraId="7C229239" w14:textId="77777777" w:rsidR="002B2F57" w:rsidRPr="00311E23" w:rsidRDefault="002B2F57" w:rsidP="00311E23">
      <w:pPr>
        <w:spacing w:after="0" w:line="240" w:lineRule="auto"/>
        <w:mirrorIndents/>
        <w:jc w:val="both"/>
        <w:rPr>
          <w:rFonts w:eastAsia="Times New Roman" w:cstheme="minorHAnsi"/>
          <w:lang w:eastAsia="tr-TR"/>
        </w:rPr>
      </w:pPr>
      <w:r w:rsidRPr="00311E23">
        <w:rPr>
          <w:rFonts w:eastAsia="Times New Roman" w:cstheme="minorHAnsi"/>
          <w:lang w:eastAsia="tr-TR"/>
        </w:rPr>
        <w:t>Başvuru konusu ürünün yurt dışı satış miktarı</w:t>
      </w:r>
      <w:r w:rsidR="003370F2" w:rsidRPr="00311E23">
        <w:rPr>
          <w:rFonts w:eastAsia="Times New Roman" w:cstheme="minorHAnsi"/>
          <w:lang w:eastAsia="tr-TR"/>
        </w:rPr>
        <w:t>nın endeks değeri</w:t>
      </w:r>
      <w:r w:rsidRPr="00311E23">
        <w:rPr>
          <w:rFonts w:eastAsia="Times New Roman" w:cstheme="minorHAnsi"/>
          <w:lang w:eastAsia="tr-TR"/>
        </w:rPr>
        <w:t xml:space="preserve"> </w:t>
      </w:r>
      <w:r w:rsidR="00147E6F" w:rsidRPr="00311E23">
        <w:rPr>
          <w:rFonts w:eastAsia="Times New Roman" w:cstheme="minorHAnsi"/>
          <w:lang w:eastAsia="tr-TR"/>
        </w:rPr>
        <w:t xml:space="preserve">soruşturma dönemi boyunca dalgalı seyretmiştir. Buna göre, endeks </w:t>
      </w:r>
      <w:r w:rsidRPr="00311E23">
        <w:rPr>
          <w:rFonts w:eastAsia="Times New Roman" w:cstheme="minorHAnsi"/>
          <w:lang w:eastAsia="tr-TR"/>
        </w:rPr>
        <w:t xml:space="preserve">2021 yılında </w:t>
      </w:r>
      <w:r w:rsidR="00147E6F" w:rsidRPr="00311E23">
        <w:rPr>
          <w:rFonts w:eastAsia="Times New Roman" w:cstheme="minorHAnsi"/>
          <w:lang w:eastAsia="tr-TR"/>
        </w:rPr>
        <w:t xml:space="preserve">100; 2022 yılında 128; 2023 yılında 9 </w:t>
      </w:r>
      <w:r w:rsidRPr="00311E23">
        <w:rPr>
          <w:rFonts w:eastAsia="Times New Roman" w:cstheme="minorHAnsi"/>
          <w:lang w:eastAsia="tr-TR"/>
        </w:rPr>
        <w:t>seviyesinde gerçekleşmiş</w:t>
      </w:r>
      <w:r w:rsidR="00147E6F" w:rsidRPr="00311E23">
        <w:rPr>
          <w:rFonts w:eastAsia="Times New Roman" w:cstheme="minorHAnsi"/>
          <w:lang w:eastAsia="tr-TR"/>
        </w:rPr>
        <w:t>tir</w:t>
      </w:r>
      <w:r w:rsidRPr="00311E23">
        <w:rPr>
          <w:rFonts w:eastAsia="Times New Roman" w:cstheme="minorHAnsi"/>
          <w:lang w:eastAsia="tr-TR"/>
        </w:rPr>
        <w:t xml:space="preserve">. </w:t>
      </w:r>
      <w:r w:rsidRPr="00311E23">
        <w:rPr>
          <w:rFonts w:eastAsia="Times New Roman" w:cstheme="minorHAnsi"/>
        </w:rPr>
        <w:t xml:space="preserve">2023 Ocak-Haziran döneminde ise </w:t>
      </w:r>
      <w:r w:rsidR="005373EF" w:rsidRPr="00311E23">
        <w:rPr>
          <w:rFonts w:eastAsia="Times New Roman" w:cstheme="minorHAnsi"/>
        </w:rPr>
        <w:t>miktar</w:t>
      </w:r>
      <w:r w:rsidR="00CE5800" w:rsidRPr="00311E23">
        <w:rPr>
          <w:rFonts w:eastAsia="Times New Roman" w:cstheme="minorHAnsi"/>
        </w:rPr>
        <w:t xml:space="preserve"> olarak düşük seviyelerde gerçekleşen yurtdışı satışların </w:t>
      </w:r>
      <w:r w:rsidR="00147E6F" w:rsidRPr="00311E23">
        <w:rPr>
          <w:rFonts w:eastAsia="Times New Roman" w:cstheme="minorHAnsi"/>
        </w:rPr>
        <w:t>100 olan endeks</w:t>
      </w:r>
      <w:r w:rsidR="00CE5800" w:rsidRPr="00311E23">
        <w:rPr>
          <w:rFonts w:eastAsia="Times New Roman" w:cstheme="minorHAnsi"/>
        </w:rPr>
        <w:t xml:space="preserve"> değeri</w:t>
      </w:r>
      <w:r w:rsidRPr="00311E23">
        <w:rPr>
          <w:rFonts w:eastAsia="Times New Roman" w:cstheme="minorHAnsi"/>
        </w:rPr>
        <w:t xml:space="preserve">, 2024 yılı aynı dönemde </w:t>
      </w:r>
      <w:r w:rsidR="00147E6F" w:rsidRPr="00311E23">
        <w:rPr>
          <w:rFonts w:eastAsia="Times New Roman" w:cstheme="minorHAnsi"/>
        </w:rPr>
        <w:t>4.806 olarak gerçekleşmiştir.</w:t>
      </w:r>
      <w:r w:rsidRPr="00311E23">
        <w:rPr>
          <w:rFonts w:eastAsia="Times New Roman" w:cstheme="minorHAnsi"/>
        </w:rPr>
        <w:t xml:space="preserve"> </w:t>
      </w:r>
    </w:p>
    <w:p w14:paraId="55508313" w14:textId="77777777" w:rsidR="00147E6F" w:rsidRPr="00311E23" w:rsidRDefault="00147E6F" w:rsidP="00311E23">
      <w:pPr>
        <w:spacing w:after="0" w:line="240" w:lineRule="auto"/>
        <w:mirrorIndents/>
        <w:jc w:val="both"/>
        <w:rPr>
          <w:rFonts w:eastAsia="Times New Roman" w:cstheme="minorHAnsi"/>
          <w:lang w:eastAsia="tr-TR"/>
        </w:rPr>
      </w:pPr>
    </w:p>
    <w:p w14:paraId="0CC15F2D" w14:textId="77777777" w:rsidR="00772287" w:rsidRPr="00311E23" w:rsidRDefault="00772287" w:rsidP="00311E23">
      <w:pPr>
        <w:spacing w:after="0" w:line="240" w:lineRule="auto"/>
        <w:jc w:val="both"/>
        <w:rPr>
          <w:rFonts w:cstheme="minorHAnsi"/>
          <w:b/>
          <w:bCs/>
        </w:rPr>
      </w:pPr>
      <w:r w:rsidRPr="00311E23">
        <w:rPr>
          <w:rFonts w:cstheme="minorHAnsi"/>
          <w:b/>
          <w:bCs/>
        </w:rPr>
        <w:t>4.5 Kapasite</w:t>
      </w:r>
    </w:p>
    <w:tbl>
      <w:tblPr>
        <w:tblW w:w="9403" w:type="dxa"/>
        <w:tblCellMar>
          <w:left w:w="70" w:type="dxa"/>
          <w:right w:w="70" w:type="dxa"/>
        </w:tblCellMar>
        <w:tblLook w:val="04A0" w:firstRow="1" w:lastRow="0" w:firstColumn="1" w:lastColumn="0" w:noHBand="0" w:noVBand="1"/>
      </w:tblPr>
      <w:tblGrid>
        <w:gridCol w:w="1823"/>
        <w:gridCol w:w="1152"/>
        <w:gridCol w:w="1152"/>
        <w:gridCol w:w="1571"/>
        <w:gridCol w:w="1361"/>
        <w:gridCol w:w="1172"/>
        <w:gridCol w:w="1172"/>
      </w:tblGrid>
      <w:tr w:rsidR="00147E6F" w:rsidRPr="00311E23" w14:paraId="38FC9993" w14:textId="77777777" w:rsidTr="00147E6F">
        <w:trPr>
          <w:trHeight w:val="222"/>
        </w:trPr>
        <w:tc>
          <w:tcPr>
            <w:tcW w:w="182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16CEAB5" w14:textId="77777777" w:rsidR="00147E6F" w:rsidRPr="00311E23" w:rsidRDefault="00147E6F"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Kapasite</w:t>
            </w:r>
          </w:p>
        </w:tc>
        <w:tc>
          <w:tcPr>
            <w:tcW w:w="1152" w:type="dxa"/>
            <w:tcBorders>
              <w:top w:val="single" w:sz="4" w:space="0" w:color="auto"/>
              <w:left w:val="single" w:sz="4" w:space="0" w:color="auto"/>
              <w:bottom w:val="single" w:sz="4" w:space="0" w:color="auto"/>
              <w:right w:val="single" w:sz="4" w:space="0" w:color="auto"/>
            </w:tcBorders>
          </w:tcPr>
          <w:p w14:paraId="7A7505C8" w14:textId="77777777" w:rsidR="00147E6F" w:rsidRPr="00311E23" w:rsidRDefault="00147E6F"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Birim</w:t>
            </w:r>
          </w:p>
        </w:tc>
        <w:tc>
          <w:tcPr>
            <w:tcW w:w="1152" w:type="dxa"/>
            <w:tcBorders>
              <w:top w:val="single" w:sz="8" w:space="0" w:color="auto"/>
              <w:left w:val="single" w:sz="4" w:space="0" w:color="auto"/>
              <w:bottom w:val="nil"/>
              <w:right w:val="single" w:sz="4" w:space="0" w:color="auto"/>
            </w:tcBorders>
            <w:shd w:val="clear" w:color="auto" w:fill="auto"/>
            <w:noWrap/>
            <w:vAlign w:val="center"/>
            <w:hideMark/>
          </w:tcPr>
          <w:p w14:paraId="766BB660" w14:textId="77777777" w:rsidR="00147E6F" w:rsidRPr="00311E23" w:rsidRDefault="00147E6F"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2021</w:t>
            </w:r>
          </w:p>
        </w:tc>
        <w:tc>
          <w:tcPr>
            <w:tcW w:w="1571" w:type="dxa"/>
            <w:tcBorders>
              <w:top w:val="single" w:sz="8" w:space="0" w:color="auto"/>
              <w:left w:val="nil"/>
              <w:bottom w:val="nil"/>
              <w:right w:val="single" w:sz="4" w:space="0" w:color="auto"/>
            </w:tcBorders>
            <w:shd w:val="clear" w:color="auto" w:fill="auto"/>
            <w:noWrap/>
            <w:vAlign w:val="center"/>
            <w:hideMark/>
          </w:tcPr>
          <w:p w14:paraId="1D40704C" w14:textId="77777777" w:rsidR="00147E6F" w:rsidRPr="00311E23" w:rsidRDefault="00147E6F"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2022</w:t>
            </w:r>
          </w:p>
        </w:tc>
        <w:tc>
          <w:tcPr>
            <w:tcW w:w="1361" w:type="dxa"/>
            <w:tcBorders>
              <w:top w:val="single" w:sz="8" w:space="0" w:color="auto"/>
              <w:left w:val="nil"/>
              <w:bottom w:val="nil"/>
              <w:right w:val="single" w:sz="4" w:space="0" w:color="auto"/>
            </w:tcBorders>
            <w:shd w:val="clear" w:color="auto" w:fill="auto"/>
            <w:noWrap/>
            <w:vAlign w:val="center"/>
            <w:hideMark/>
          </w:tcPr>
          <w:p w14:paraId="4C20CAFB" w14:textId="77777777" w:rsidR="00147E6F" w:rsidRPr="00311E23" w:rsidRDefault="00147E6F"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w:t>
            </w:r>
          </w:p>
        </w:tc>
        <w:tc>
          <w:tcPr>
            <w:tcW w:w="1172" w:type="dxa"/>
            <w:tcBorders>
              <w:top w:val="single" w:sz="8" w:space="0" w:color="auto"/>
              <w:left w:val="nil"/>
              <w:bottom w:val="nil"/>
              <w:right w:val="single" w:sz="4" w:space="0" w:color="auto"/>
            </w:tcBorders>
            <w:shd w:val="clear" w:color="auto" w:fill="auto"/>
            <w:noWrap/>
            <w:vAlign w:val="center"/>
            <w:hideMark/>
          </w:tcPr>
          <w:p w14:paraId="2117E1F1" w14:textId="77777777" w:rsidR="00147E6F" w:rsidRPr="00311E23" w:rsidRDefault="00147E6F"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 (1-6)</w:t>
            </w:r>
          </w:p>
        </w:tc>
        <w:tc>
          <w:tcPr>
            <w:tcW w:w="1172" w:type="dxa"/>
            <w:tcBorders>
              <w:top w:val="single" w:sz="8" w:space="0" w:color="auto"/>
              <w:left w:val="nil"/>
              <w:bottom w:val="nil"/>
              <w:right w:val="single" w:sz="8" w:space="0" w:color="auto"/>
            </w:tcBorders>
            <w:shd w:val="clear" w:color="auto" w:fill="auto"/>
            <w:noWrap/>
            <w:vAlign w:val="center"/>
            <w:hideMark/>
          </w:tcPr>
          <w:p w14:paraId="2C439D77" w14:textId="77777777" w:rsidR="00147E6F" w:rsidRPr="00311E23" w:rsidRDefault="00147E6F"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2024 (1-6)</w:t>
            </w:r>
          </w:p>
        </w:tc>
      </w:tr>
      <w:tr w:rsidR="00147E6F" w:rsidRPr="00311E23" w14:paraId="70DA6007" w14:textId="77777777" w:rsidTr="00147E6F">
        <w:trPr>
          <w:trHeight w:val="222"/>
        </w:trPr>
        <w:tc>
          <w:tcPr>
            <w:tcW w:w="1823" w:type="dxa"/>
            <w:tcBorders>
              <w:top w:val="nil"/>
              <w:left w:val="single" w:sz="8" w:space="0" w:color="auto"/>
              <w:bottom w:val="single" w:sz="8" w:space="0" w:color="auto"/>
              <w:right w:val="single" w:sz="4" w:space="0" w:color="auto"/>
            </w:tcBorders>
            <w:shd w:val="clear" w:color="auto" w:fill="auto"/>
            <w:noWrap/>
            <w:vAlign w:val="center"/>
            <w:hideMark/>
          </w:tcPr>
          <w:p w14:paraId="4D9C70D9" w14:textId="77777777" w:rsidR="00147E6F" w:rsidRPr="00311E23" w:rsidRDefault="00147E6F"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 xml:space="preserve">Miktar </w:t>
            </w:r>
          </w:p>
        </w:tc>
        <w:tc>
          <w:tcPr>
            <w:tcW w:w="1152" w:type="dxa"/>
            <w:tcBorders>
              <w:top w:val="single" w:sz="4" w:space="0" w:color="auto"/>
              <w:left w:val="single" w:sz="4" w:space="0" w:color="auto"/>
              <w:bottom w:val="single" w:sz="4" w:space="0" w:color="auto"/>
              <w:right w:val="single" w:sz="4" w:space="0" w:color="auto"/>
            </w:tcBorders>
          </w:tcPr>
          <w:p w14:paraId="05A20383" w14:textId="77777777" w:rsidR="00147E6F" w:rsidRPr="00311E23" w:rsidRDefault="00147E6F"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Endeks</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6D616D" w14:textId="77777777" w:rsidR="00147E6F" w:rsidRPr="00311E23" w:rsidRDefault="00147E6F"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100</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63F6C37" w14:textId="77777777" w:rsidR="00147E6F" w:rsidRPr="00311E23" w:rsidRDefault="00147E6F"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100</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4A2736BF" w14:textId="77777777" w:rsidR="00147E6F" w:rsidRPr="00311E23" w:rsidRDefault="00147E6F"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100</w:t>
            </w:r>
          </w:p>
        </w:tc>
        <w:tc>
          <w:tcPr>
            <w:tcW w:w="1172" w:type="dxa"/>
            <w:tcBorders>
              <w:top w:val="single" w:sz="4" w:space="0" w:color="auto"/>
              <w:left w:val="nil"/>
              <w:bottom w:val="single" w:sz="4" w:space="0" w:color="auto"/>
              <w:right w:val="single" w:sz="4" w:space="0" w:color="auto"/>
            </w:tcBorders>
            <w:shd w:val="clear" w:color="auto" w:fill="auto"/>
            <w:vAlign w:val="center"/>
            <w:hideMark/>
          </w:tcPr>
          <w:p w14:paraId="5D6C2323" w14:textId="77777777" w:rsidR="00147E6F" w:rsidRPr="00311E23" w:rsidRDefault="00147E6F"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100</w:t>
            </w:r>
          </w:p>
        </w:tc>
        <w:tc>
          <w:tcPr>
            <w:tcW w:w="1172" w:type="dxa"/>
            <w:tcBorders>
              <w:top w:val="single" w:sz="4" w:space="0" w:color="auto"/>
              <w:left w:val="nil"/>
              <w:bottom w:val="single" w:sz="4" w:space="0" w:color="auto"/>
              <w:right w:val="single" w:sz="8" w:space="0" w:color="auto"/>
            </w:tcBorders>
            <w:shd w:val="clear" w:color="auto" w:fill="auto"/>
            <w:vAlign w:val="center"/>
            <w:hideMark/>
          </w:tcPr>
          <w:p w14:paraId="188CE92F" w14:textId="77777777" w:rsidR="00147E6F" w:rsidRPr="00311E23" w:rsidRDefault="00147E6F"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100</w:t>
            </w:r>
          </w:p>
        </w:tc>
      </w:tr>
      <w:tr w:rsidR="00147E6F" w:rsidRPr="00311E23" w14:paraId="69AF967E" w14:textId="77777777" w:rsidTr="00147E6F">
        <w:trPr>
          <w:trHeight w:val="222"/>
        </w:trPr>
        <w:tc>
          <w:tcPr>
            <w:tcW w:w="1823" w:type="dxa"/>
            <w:tcBorders>
              <w:top w:val="nil"/>
              <w:left w:val="single" w:sz="8" w:space="0" w:color="auto"/>
              <w:bottom w:val="single" w:sz="8" w:space="0" w:color="auto"/>
              <w:right w:val="single" w:sz="4" w:space="0" w:color="auto"/>
            </w:tcBorders>
            <w:shd w:val="clear" w:color="auto" w:fill="auto"/>
            <w:noWrap/>
            <w:vAlign w:val="center"/>
            <w:hideMark/>
          </w:tcPr>
          <w:p w14:paraId="04A2CFFA" w14:textId="77777777" w:rsidR="00147E6F" w:rsidRPr="00311E23" w:rsidRDefault="00147E6F"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KKO</w:t>
            </w:r>
          </w:p>
        </w:tc>
        <w:tc>
          <w:tcPr>
            <w:tcW w:w="1152" w:type="dxa"/>
            <w:tcBorders>
              <w:top w:val="single" w:sz="4" w:space="0" w:color="auto"/>
              <w:left w:val="single" w:sz="4" w:space="0" w:color="auto"/>
              <w:bottom w:val="single" w:sz="4" w:space="0" w:color="auto"/>
              <w:right w:val="single" w:sz="4" w:space="0" w:color="auto"/>
            </w:tcBorders>
          </w:tcPr>
          <w:p w14:paraId="75115ECB" w14:textId="77777777" w:rsidR="00147E6F" w:rsidRPr="00311E23" w:rsidRDefault="00147E6F"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Endeks</w:t>
            </w:r>
          </w:p>
        </w:tc>
        <w:tc>
          <w:tcPr>
            <w:tcW w:w="1152" w:type="dxa"/>
            <w:tcBorders>
              <w:top w:val="nil"/>
              <w:left w:val="single" w:sz="4" w:space="0" w:color="auto"/>
              <w:bottom w:val="single" w:sz="4" w:space="0" w:color="auto"/>
              <w:right w:val="single" w:sz="4" w:space="0" w:color="auto"/>
            </w:tcBorders>
            <w:shd w:val="clear" w:color="auto" w:fill="auto"/>
            <w:vAlign w:val="center"/>
            <w:hideMark/>
          </w:tcPr>
          <w:p w14:paraId="366E7BB2" w14:textId="77777777" w:rsidR="00147E6F" w:rsidRPr="00311E23" w:rsidRDefault="00147E6F"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100</w:t>
            </w:r>
          </w:p>
        </w:tc>
        <w:tc>
          <w:tcPr>
            <w:tcW w:w="1571" w:type="dxa"/>
            <w:tcBorders>
              <w:top w:val="nil"/>
              <w:left w:val="nil"/>
              <w:bottom w:val="single" w:sz="4" w:space="0" w:color="auto"/>
              <w:right w:val="single" w:sz="4" w:space="0" w:color="auto"/>
            </w:tcBorders>
            <w:shd w:val="clear" w:color="auto" w:fill="auto"/>
            <w:vAlign w:val="center"/>
            <w:hideMark/>
          </w:tcPr>
          <w:p w14:paraId="478C2F82" w14:textId="77777777" w:rsidR="00147E6F" w:rsidRPr="00311E23" w:rsidRDefault="00147E6F"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77</w:t>
            </w:r>
          </w:p>
        </w:tc>
        <w:tc>
          <w:tcPr>
            <w:tcW w:w="1361" w:type="dxa"/>
            <w:tcBorders>
              <w:top w:val="nil"/>
              <w:left w:val="nil"/>
              <w:bottom w:val="single" w:sz="4" w:space="0" w:color="auto"/>
              <w:right w:val="single" w:sz="4" w:space="0" w:color="auto"/>
            </w:tcBorders>
            <w:shd w:val="clear" w:color="auto" w:fill="auto"/>
            <w:vAlign w:val="center"/>
            <w:hideMark/>
          </w:tcPr>
          <w:p w14:paraId="680771E1" w14:textId="77777777" w:rsidR="00147E6F" w:rsidRPr="00311E23" w:rsidRDefault="00147E6F"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39</w:t>
            </w:r>
          </w:p>
        </w:tc>
        <w:tc>
          <w:tcPr>
            <w:tcW w:w="1172" w:type="dxa"/>
            <w:tcBorders>
              <w:top w:val="nil"/>
              <w:left w:val="nil"/>
              <w:bottom w:val="single" w:sz="4" w:space="0" w:color="auto"/>
              <w:right w:val="single" w:sz="4" w:space="0" w:color="auto"/>
            </w:tcBorders>
            <w:shd w:val="clear" w:color="auto" w:fill="auto"/>
            <w:vAlign w:val="center"/>
            <w:hideMark/>
          </w:tcPr>
          <w:p w14:paraId="00A8B4E9" w14:textId="77777777" w:rsidR="00147E6F" w:rsidRPr="00311E23" w:rsidRDefault="00147E6F"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100</w:t>
            </w:r>
          </w:p>
        </w:tc>
        <w:tc>
          <w:tcPr>
            <w:tcW w:w="1172" w:type="dxa"/>
            <w:tcBorders>
              <w:top w:val="nil"/>
              <w:left w:val="nil"/>
              <w:bottom w:val="single" w:sz="4" w:space="0" w:color="auto"/>
              <w:right w:val="single" w:sz="8" w:space="0" w:color="auto"/>
            </w:tcBorders>
            <w:shd w:val="clear" w:color="auto" w:fill="auto"/>
            <w:vAlign w:val="center"/>
            <w:hideMark/>
          </w:tcPr>
          <w:p w14:paraId="6330FEE6" w14:textId="77777777" w:rsidR="00147E6F" w:rsidRPr="00311E23" w:rsidRDefault="00147E6F"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214</w:t>
            </w:r>
          </w:p>
        </w:tc>
      </w:tr>
    </w:tbl>
    <w:p w14:paraId="102D5C62" w14:textId="77777777" w:rsidR="002B2F57" w:rsidRPr="00311E23" w:rsidRDefault="002B2F57" w:rsidP="00311E23">
      <w:pPr>
        <w:spacing w:after="0" w:line="240" w:lineRule="auto"/>
        <w:mirrorIndents/>
        <w:jc w:val="both"/>
        <w:rPr>
          <w:rFonts w:eastAsia="Times New Roman" w:cstheme="minorHAnsi"/>
          <w:highlight w:val="yellow"/>
          <w:lang w:eastAsia="tr-TR"/>
        </w:rPr>
      </w:pPr>
    </w:p>
    <w:p w14:paraId="373DD1B3" w14:textId="77777777" w:rsidR="0010047D" w:rsidRPr="00311E23" w:rsidRDefault="002B2F57" w:rsidP="00311E23">
      <w:pPr>
        <w:spacing w:after="0" w:line="240" w:lineRule="auto"/>
        <w:mirrorIndents/>
        <w:jc w:val="both"/>
        <w:rPr>
          <w:rFonts w:eastAsia="Times New Roman" w:cstheme="minorHAnsi"/>
        </w:rPr>
      </w:pPr>
      <w:r w:rsidRPr="00311E23">
        <w:rPr>
          <w:rFonts w:eastAsia="Times New Roman" w:cstheme="minorHAnsi"/>
        </w:rPr>
        <w:t>Başvuru sahibi firmanın 2021-2023 yıllarında üretim kapasitesi değişmemiş</w:t>
      </w:r>
      <w:r w:rsidR="00D32238" w:rsidRPr="00311E23">
        <w:rPr>
          <w:rFonts w:eastAsia="Times New Roman" w:cstheme="minorHAnsi"/>
        </w:rPr>
        <w:t>tir. Kapasitede d</w:t>
      </w:r>
      <w:r w:rsidRPr="00311E23">
        <w:rPr>
          <w:rFonts w:eastAsia="Times New Roman" w:cstheme="minorHAnsi"/>
        </w:rPr>
        <w:t xml:space="preserve">eğişiklik olmamasına rağmen </w:t>
      </w:r>
      <w:r w:rsidR="00D32238" w:rsidRPr="00311E23">
        <w:rPr>
          <w:rFonts w:eastAsia="Times New Roman" w:cstheme="minorHAnsi"/>
        </w:rPr>
        <w:t>kapasite kullanım oranı (</w:t>
      </w:r>
      <w:r w:rsidRPr="00311E23">
        <w:rPr>
          <w:rFonts w:eastAsia="Times New Roman" w:cstheme="minorHAnsi"/>
        </w:rPr>
        <w:t>KKO</w:t>
      </w:r>
      <w:r w:rsidR="00D32238" w:rsidRPr="00311E23">
        <w:rPr>
          <w:rFonts w:eastAsia="Times New Roman" w:cstheme="minorHAnsi"/>
        </w:rPr>
        <w:t>) endeks değeri</w:t>
      </w:r>
      <w:r w:rsidRPr="00311E23">
        <w:rPr>
          <w:rFonts w:eastAsia="Times New Roman" w:cstheme="minorHAnsi"/>
        </w:rPr>
        <w:t xml:space="preserve"> 2021-2023 yılları arasında sürekli düşüş göstermiştir. Buna göre, 2021 yılında </w:t>
      </w:r>
      <w:r w:rsidR="00D32238" w:rsidRPr="00311E23">
        <w:rPr>
          <w:rFonts w:eastAsia="Times New Roman" w:cstheme="minorHAnsi"/>
        </w:rPr>
        <w:t>100</w:t>
      </w:r>
      <w:r w:rsidRPr="00311E23">
        <w:rPr>
          <w:rFonts w:eastAsia="Times New Roman" w:cstheme="minorHAnsi"/>
        </w:rPr>
        <w:t xml:space="preserve"> olan </w:t>
      </w:r>
      <w:r w:rsidR="00D32238" w:rsidRPr="00311E23">
        <w:rPr>
          <w:rFonts w:eastAsia="Times New Roman" w:cstheme="minorHAnsi"/>
        </w:rPr>
        <w:t>endeks; 2022 yılında 77’ye; 2023’te de 39’a</w:t>
      </w:r>
      <w:r w:rsidRPr="00311E23">
        <w:rPr>
          <w:rFonts w:eastAsia="Times New Roman" w:cstheme="minorHAnsi"/>
        </w:rPr>
        <w:t xml:space="preserve"> </w:t>
      </w:r>
      <w:r w:rsidR="00D32238" w:rsidRPr="00311E23">
        <w:rPr>
          <w:rFonts w:eastAsia="Times New Roman" w:cstheme="minorHAnsi"/>
        </w:rPr>
        <w:t xml:space="preserve">düşmüştür. </w:t>
      </w:r>
      <w:r w:rsidRPr="00311E23">
        <w:rPr>
          <w:rFonts w:eastAsia="Times New Roman" w:cstheme="minorHAnsi"/>
        </w:rPr>
        <w:t xml:space="preserve">2023 Ocak-Haziran döneminde ise </w:t>
      </w:r>
      <w:r w:rsidR="00D32238" w:rsidRPr="00311E23">
        <w:rPr>
          <w:rFonts w:eastAsia="Times New Roman" w:cstheme="minorHAnsi"/>
        </w:rPr>
        <w:t>100</w:t>
      </w:r>
      <w:r w:rsidRPr="00311E23">
        <w:rPr>
          <w:rFonts w:eastAsia="Times New Roman" w:cstheme="minorHAnsi"/>
        </w:rPr>
        <w:t xml:space="preserve"> olan kapasite kullanım oranı</w:t>
      </w:r>
      <w:r w:rsidR="00D32238" w:rsidRPr="00311E23">
        <w:rPr>
          <w:rFonts w:eastAsia="Times New Roman" w:cstheme="minorHAnsi"/>
        </w:rPr>
        <w:t xml:space="preserve"> endeksi</w:t>
      </w:r>
      <w:r w:rsidRPr="00311E23">
        <w:rPr>
          <w:rFonts w:eastAsia="Times New Roman" w:cstheme="minorHAnsi"/>
        </w:rPr>
        <w:t xml:space="preserve">, 2024 yılı aynı dönemde %114 artış kaydederek </w:t>
      </w:r>
      <w:r w:rsidR="00D32238" w:rsidRPr="00311E23">
        <w:rPr>
          <w:rFonts w:eastAsia="Times New Roman" w:cstheme="minorHAnsi"/>
        </w:rPr>
        <w:t xml:space="preserve">214’e </w:t>
      </w:r>
      <w:r w:rsidRPr="00311E23">
        <w:rPr>
          <w:rFonts w:eastAsia="Times New Roman" w:cstheme="minorHAnsi"/>
        </w:rPr>
        <w:t>yükselmiştir.</w:t>
      </w:r>
    </w:p>
    <w:p w14:paraId="59A29F69" w14:textId="77777777" w:rsidR="00147E6F" w:rsidRPr="00311E23" w:rsidRDefault="00147E6F" w:rsidP="00311E23">
      <w:pPr>
        <w:spacing w:after="0" w:line="240" w:lineRule="auto"/>
        <w:mirrorIndents/>
        <w:jc w:val="both"/>
        <w:rPr>
          <w:rFonts w:eastAsia="Times New Roman" w:cstheme="minorHAnsi"/>
        </w:rPr>
      </w:pPr>
    </w:p>
    <w:p w14:paraId="4ECA61C0" w14:textId="77777777" w:rsidR="00772287" w:rsidRPr="00311E23" w:rsidRDefault="00772287" w:rsidP="00311E23">
      <w:pPr>
        <w:spacing w:after="0" w:line="240" w:lineRule="auto"/>
        <w:jc w:val="both"/>
        <w:rPr>
          <w:rFonts w:cstheme="minorHAnsi"/>
          <w:b/>
          <w:bCs/>
        </w:rPr>
      </w:pPr>
      <w:r w:rsidRPr="00311E23">
        <w:rPr>
          <w:rFonts w:cstheme="minorHAnsi"/>
          <w:b/>
          <w:bCs/>
        </w:rPr>
        <w:t>4.6 Stoklar</w:t>
      </w:r>
    </w:p>
    <w:tbl>
      <w:tblPr>
        <w:tblW w:w="9455" w:type="dxa"/>
        <w:tblCellMar>
          <w:left w:w="70" w:type="dxa"/>
          <w:right w:w="70" w:type="dxa"/>
        </w:tblCellMar>
        <w:tblLook w:val="04A0" w:firstRow="1" w:lastRow="0" w:firstColumn="1" w:lastColumn="0" w:noHBand="0" w:noVBand="1"/>
      </w:tblPr>
      <w:tblGrid>
        <w:gridCol w:w="1433"/>
        <w:gridCol w:w="1565"/>
        <w:gridCol w:w="1565"/>
        <w:gridCol w:w="1256"/>
        <w:gridCol w:w="1168"/>
        <w:gridCol w:w="1234"/>
        <w:gridCol w:w="1234"/>
      </w:tblGrid>
      <w:tr w:rsidR="00337827" w:rsidRPr="00311E23" w14:paraId="4C7820FF" w14:textId="77777777" w:rsidTr="004A53C1">
        <w:trPr>
          <w:trHeight w:val="196"/>
        </w:trPr>
        <w:tc>
          <w:tcPr>
            <w:tcW w:w="143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514DE16" w14:textId="77777777" w:rsidR="00337827" w:rsidRPr="00311E23" w:rsidRDefault="00337827"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Stoklar</w:t>
            </w:r>
          </w:p>
        </w:tc>
        <w:tc>
          <w:tcPr>
            <w:tcW w:w="1565" w:type="dxa"/>
            <w:tcBorders>
              <w:top w:val="single" w:sz="4" w:space="0" w:color="auto"/>
              <w:left w:val="single" w:sz="4" w:space="0" w:color="auto"/>
              <w:bottom w:val="single" w:sz="4" w:space="0" w:color="auto"/>
              <w:right w:val="single" w:sz="4" w:space="0" w:color="auto"/>
            </w:tcBorders>
          </w:tcPr>
          <w:p w14:paraId="4C98DBF1" w14:textId="77777777" w:rsidR="00337827" w:rsidRPr="00311E23" w:rsidRDefault="00337827"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Birim</w:t>
            </w:r>
          </w:p>
        </w:tc>
        <w:tc>
          <w:tcPr>
            <w:tcW w:w="1565" w:type="dxa"/>
            <w:tcBorders>
              <w:top w:val="single" w:sz="8" w:space="0" w:color="auto"/>
              <w:left w:val="single" w:sz="4" w:space="0" w:color="auto"/>
              <w:bottom w:val="nil"/>
              <w:right w:val="nil"/>
            </w:tcBorders>
            <w:shd w:val="clear" w:color="auto" w:fill="auto"/>
            <w:noWrap/>
            <w:vAlign w:val="center"/>
            <w:hideMark/>
          </w:tcPr>
          <w:p w14:paraId="1F3A803F" w14:textId="77777777" w:rsidR="00337827" w:rsidRPr="00311E23" w:rsidRDefault="00337827"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2021</w:t>
            </w:r>
          </w:p>
        </w:tc>
        <w:tc>
          <w:tcPr>
            <w:tcW w:w="1256" w:type="dxa"/>
            <w:tcBorders>
              <w:top w:val="single" w:sz="8" w:space="0" w:color="auto"/>
              <w:left w:val="single" w:sz="8" w:space="0" w:color="auto"/>
              <w:bottom w:val="nil"/>
              <w:right w:val="single" w:sz="8" w:space="0" w:color="auto"/>
            </w:tcBorders>
            <w:shd w:val="clear" w:color="auto" w:fill="auto"/>
            <w:noWrap/>
            <w:vAlign w:val="center"/>
            <w:hideMark/>
          </w:tcPr>
          <w:p w14:paraId="2256C69B" w14:textId="77777777" w:rsidR="00337827" w:rsidRPr="00311E23" w:rsidRDefault="00337827"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2022</w:t>
            </w:r>
          </w:p>
        </w:tc>
        <w:tc>
          <w:tcPr>
            <w:tcW w:w="1168" w:type="dxa"/>
            <w:tcBorders>
              <w:top w:val="single" w:sz="8" w:space="0" w:color="auto"/>
              <w:left w:val="nil"/>
              <w:bottom w:val="nil"/>
              <w:right w:val="nil"/>
            </w:tcBorders>
            <w:shd w:val="clear" w:color="auto" w:fill="auto"/>
            <w:noWrap/>
            <w:vAlign w:val="center"/>
            <w:hideMark/>
          </w:tcPr>
          <w:p w14:paraId="760DFA5A" w14:textId="77777777" w:rsidR="00337827" w:rsidRPr="00311E23" w:rsidRDefault="00337827"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w:t>
            </w:r>
          </w:p>
        </w:tc>
        <w:tc>
          <w:tcPr>
            <w:tcW w:w="1234" w:type="dxa"/>
            <w:tcBorders>
              <w:top w:val="single" w:sz="8" w:space="0" w:color="auto"/>
              <w:left w:val="single" w:sz="8" w:space="0" w:color="auto"/>
              <w:bottom w:val="nil"/>
              <w:right w:val="single" w:sz="8" w:space="0" w:color="auto"/>
            </w:tcBorders>
            <w:shd w:val="clear" w:color="auto" w:fill="auto"/>
            <w:noWrap/>
            <w:vAlign w:val="center"/>
            <w:hideMark/>
          </w:tcPr>
          <w:p w14:paraId="114A4AEE" w14:textId="77777777" w:rsidR="00337827" w:rsidRPr="00311E23" w:rsidRDefault="00337827"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 (1-6)</w:t>
            </w:r>
          </w:p>
        </w:tc>
        <w:tc>
          <w:tcPr>
            <w:tcW w:w="1234" w:type="dxa"/>
            <w:tcBorders>
              <w:top w:val="single" w:sz="8" w:space="0" w:color="auto"/>
              <w:left w:val="nil"/>
              <w:bottom w:val="nil"/>
              <w:right w:val="single" w:sz="8" w:space="0" w:color="auto"/>
            </w:tcBorders>
            <w:shd w:val="clear" w:color="auto" w:fill="auto"/>
            <w:noWrap/>
            <w:vAlign w:val="center"/>
            <w:hideMark/>
          </w:tcPr>
          <w:p w14:paraId="6A29463A" w14:textId="77777777" w:rsidR="00337827" w:rsidRPr="00311E23" w:rsidRDefault="00337827"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2024 (1-6)</w:t>
            </w:r>
          </w:p>
        </w:tc>
      </w:tr>
      <w:tr w:rsidR="004A53C1" w:rsidRPr="00311E23" w14:paraId="69A824CC" w14:textId="77777777" w:rsidTr="004A53C1">
        <w:trPr>
          <w:trHeight w:val="196"/>
        </w:trPr>
        <w:tc>
          <w:tcPr>
            <w:tcW w:w="1433" w:type="dxa"/>
            <w:tcBorders>
              <w:top w:val="nil"/>
              <w:left w:val="single" w:sz="8" w:space="0" w:color="auto"/>
              <w:bottom w:val="single" w:sz="8" w:space="0" w:color="auto"/>
              <w:right w:val="single" w:sz="4" w:space="0" w:color="auto"/>
            </w:tcBorders>
            <w:shd w:val="clear" w:color="auto" w:fill="auto"/>
            <w:noWrap/>
            <w:vAlign w:val="center"/>
            <w:hideMark/>
          </w:tcPr>
          <w:p w14:paraId="3796AF21" w14:textId="77777777" w:rsidR="004A53C1" w:rsidRPr="00311E23" w:rsidRDefault="004A53C1"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 xml:space="preserve">Miktar </w:t>
            </w:r>
          </w:p>
        </w:tc>
        <w:tc>
          <w:tcPr>
            <w:tcW w:w="1565" w:type="dxa"/>
            <w:tcBorders>
              <w:top w:val="single" w:sz="4" w:space="0" w:color="auto"/>
              <w:left w:val="single" w:sz="4" w:space="0" w:color="auto"/>
              <w:bottom w:val="single" w:sz="4" w:space="0" w:color="auto"/>
              <w:right w:val="single" w:sz="4" w:space="0" w:color="auto"/>
            </w:tcBorders>
          </w:tcPr>
          <w:p w14:paraId="2AC94C52" w14:textId="77777777" w:rsidR="004A53C1" w:rsidRPr="00311E23" w:rsidRDefault="004A53C1"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Endeks</w:t>
            </w:r>
          </w:p>
        </w:tc>
        <w:tc>
          <w:tcPr>
            <w:tcW w:w="1565"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0781BCA2" w14:textId="77777777" w:rsidR="004A53C1" w:rsidRPr="00311E23" w:rsidRDefault="004A53C1"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100</w:t>
            </w:r>
          </w:p>
        </w:tc>
        <w:tc>
          <w:tcPr>
            <w:tcW w:w="1256" w:type="dxa"/>
            <w:tcBorders>
              <w:top w:val="single" w:sz="8" w:space="0" w:color="auto"/>
              <w:left w:val="nil"/>
              <w:bottom w:val="single" w:sz="4" w:space="0" w:color="auto"/>
              <w:right w:val="single" w:sz="4" w:space="0" w:color="auto"/>
            </w:tcBorders>
            <w:shd w:val="clear" w:color="auto" w:fill="auto"/>
            <w:noWrap/>
            <w:vAlign w:val="center"/>
            <w:hideMark/>
          </w:tcPr>
          <w:p w14:paraId="172E5A56" w14:textId="77777777" w:rsidR="004A53C1" w:rsidRPr="00311E23" w:rsidRDefault="004A53C1"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251</w:t>
            </w:r>
          </w:p>
        </w:tc>
        <w:tc>
          <w:tcPr>
            <w:tcW w:w="1168" w:type="dxa"/>
            <w:tcBorders>
              <w:top w:val="single" w:sz="8" w:space="0" w:color="auto"/>
              <w:left w:val="nil"/>
              <w:bottom w:val="single" w:sz="4" w:space="0" w:color="auto"/>
              <w:right w:val="single" w:sz="4" w:space="0" w:color="auto"/>
            </w:tcBorders>
            <w:shd w:val="clear" w:color="auto" w:fill="auto"/>
            <w:noWrap/>
            <w:vAlign w:val="center"/>
            <w:hideMark/>
          </w:tcPr>
          <w:p w14:paraId="684C53A8" w14:textId="77777777" w:rsidR="004A53C1" w:rsidRPr="00311E23" w:rsidRDefault="004A53C1"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3.041</w:t>
            </w:r>
          </w:p>
        </w:tc>
        <w:tc>
          <w:tcPr>
            <w:tcW w:w="1234" w:type="dxa"/>
            <w:tcBorders>
              <w:top w:val="single" w:sz="8" w:space="0" w:color="auto"/>
              <w:left w:val="nil"/>
              <w:bottom w:val="single" w:sz="4" w:space="0" w:color="auto"/>
              <w:right w:val="single" w:sz="4" w:space="0" w:color="auto"/>
            </w:tcBorders>
            <w:shd w:val="clear" w:color="auto" w:fill="auto"/>
            <w:noWrap/>
            <w:vAlign w:val="center"/>
            <w:hideMark/>
          </w:tcPr>
          <w:p w14:paraId="533239A2" w14:textId="77777777" w:rsidR="004A53C1" w:rsidRPr="00311E23" w:rsidRDefault="004A53C1"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100</w:t>
            </w:r>
          </w:p>
        </w:tc>
        <w:tc>
          <w:tcPr>
            <w:tcW w:w="1234" w:type="dxa"/>
            <w:tcBorders>
              <w:top w:val="single" w:sz="8" w:space="0" w:color="auto"/>
              <w:left w:val="nil"/>
              <w:bottom w:val="single" w:sz="4" w:space="0" w:color="auto"/>
              <w:right w:val="single" w:sz="8" w:space="0" w:color="auto"/>
            </w:tcBorders>
            <w:shd w:val="clear" w:color="auto" w:fill="auto"/>
            <w:noWrap/>
            <w:vAlign w:val="center"/>
            <w:hideMark/>
          </w:tcPr>
          <w:p w14:paraId="48D9E161" w14:textId="77777777" w:rsidR="004A53C1" w:rsidRPr="00311E23" w:rsidRDefault="004A53C1"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81</w:t>
            </w:r>
          </w:p>
        </w:tc>
      </w:tr>
    </w:tbl>
    <w:p w14:paraId="729888CA" w14:textId="77777777" w:rsidR="002B2F57" w:rsidRPr="00311E23" w:rsidRDefault="002B2F57" w:rsidP="00311E23">
      <w:pPr>
        <w:spacing w:after="0" w:line="240" w:lineRule="auto"/>
        <w:mirrorIndents/>
        <w:jc w:val="both"/>
        <w:rPr>
          <w:rFonts w:eastAsia="Times New Roman" w:cstheme="minorHAnsi"/>
          <w:lang w:eastAsia="tr-TR"/>
        </w:rPr>
      </w:pPr>
    </w:p>
    <w:p w14:paraId="60C48FB0" w14:textId="77777777" w:rsidR="004A53C1" w:rsidRPr="00311E23" w:rsidRDefault="002B2F57" w:rsidP="00311E23">
      <w:pPr>
        <w:spacing w:after="0" w:line="240" w:lineRule="auto"/>
        <w:mirrorIndents/>
        <w:jc w:val="both"/>
        <w:rPr>
          <w:rFonts w:eastAsia="Times New Roman" w:cstheme="minorHAnsi"/>
        </w:rPr>
      </w:pPr>
      <w:r w:rsidRPr="00311E23">
        <w:rPr>
          <w:rFonts w:eastAsia="Times New Roman" w:cstheme="minorHAnsi"/>
        </w:rPr>
        <w:t>Yerli üreticinin dönem sonu stoklarında 2021</w:t>
      </w:r>
      <w:r w:rsidR="004A53C1" w:rsidRPr="00311E23">
        <w:rPr>
          <w:rFonts w:eastAsia="Times New Roman" w:cstheme="minorHAnsi"/>
        </w:rPr>
        <w:t>-2023</w:t>
      </w:r>
      <w:r w:rsidRPr="00311E23">
        <w:rPr>
          <w:rFonts w:eastAsia="Times New Roman" w:cstheme="minorHAnsi"/>
        </w:rPr>
        <w:t xml:space="preserve"> yıl</w:t>
      </w:r>
      <w:r w:rsidR="004A53C1" w:rsidRPr="00311E23">
        <w:rPr>
          <w:rFonts w:eastAsia="Times New Roman" w:cstheme="minorHAnsi"/>
        </w:rPr>
        <w:t xml:space="preserve">ları boyunca </w:t>
      </w:r>
      <w:r w:rsidRPr="00311E23">
        <w:rPr>
          <w:rFonts w:eastAsia="Times New Roman" w:cstheme="minorHAnsi"/>
        </w:rPr>
        <w:t xml:space="preserve">sürekli bir yükseliş gerçekleşmiştir. </w:t>
      </w:r>
      <w:r w:rsidR="004A53C1" w:rsidRPr="00311E23">
        <w:rPr>
          <w:rFonts w:eastAsia="Times New Roman" w:cstheme="minorHAnsi"/>
        </w:rPr>
        <w:t xml:space="preserve">Buna göre, </w:t>
      </w:r>
      <w:r w:rsidRPr="00311E23">
        <w:rPr>
          <w:rFonts w:eastAsia="Times New Roman" w:cstheme="minorHAnsi"/>
        </w:rPr>
        <w:t>202</w:t>
      </w:r>
      <w:r w:rsidR="004A53C1" w:rsidRPr="00311E23">
        <w:rPr>
          <w:rFonts w:eastAsia="Times New Roman" w:cstheme="minorHAnsi"/>
        </w:rPr>
        <w:t xml:space="preserve">1 yılında </w:t>
      </w:r>
      <w:r w:rsidR="005373EF" w:rsidRPr="00311E23">
        <w:rPr>
          <w:rFonts w:eastAsia="Times New Roman" w:cstheme="minorHAnsi"/>
        </w:rPr>
        <w:t xml:space="preserve">miktar olarak çok düşük seviyelerdeki </w:t>
      </w:r>
      <w:r w:rsidR="004A53C1" w:rsidRPr="00311E23">
        <w:rPr>
          <w:rFonts w:eastAsia="Times New Roman" w:cstheme="minorHAnsi"/>
        </w:rPr>
        <w:t>100 olan stok endeks değeri 2022 yılında 251’e 2023 yılında 3.041’e yükselmiştir.</w:t>
      </w:r>
      <w:r w:rsidRPr="00311E23">
        <w:rPr>
          <w:rFonts w:eastAsia="Times New Roman" w:cstheme="minorHAnsi"/>
        </w:rPr>
        <w:t xml:space="preserve"> 2023 Ocak-Haziran döneminde ise </w:t>
      </w:r>
      <w:r w:rsidR="004A53C1" w:rsidRPr="00311E23">
        <w:rPr>
          <w:rFonts w:eastAsia="Times New Roman" w:cstheme="minorHAnsi"/>
        </w:rPr>
        <w:t xml:space="preserve">100 olan endeks değeri 2024 yılı aynı dönemde 81 seviyesine düşmüştür. </w:t>
      </w:r>
    </w:p>
    <w:p w14:paraId="6FC938C3" w14:textId="77777777" w:rsidR="00772E5C" w:rsidRPr="00311E23" w:rsidRDefault="00772E5C" w:rsidP="00311E23">
      <w:pPr>
        <w:spacing w:after="0" w:line="240" w:lineRule="auto"/>
        <w:mirrorIndents/>
        <w:jc w:val="both"/>
        <w:rPr>
          <w:rFonts w:eastAsia="Times New Roman" w:cstheme="minorHAnsi"/>
          <w:lang w:eastAsia="tr-TR"/>
        </w:rPr>
      </w:pPr>
    </w:p>
    <w:p w14:paraId="15938B47" w14:textId="77777777" w:rsidR="00772287" w:rsidRPr="00311E23" w:rsidRDefault="00772287" w:rsidP="00311E23">
      <w:pPr>
        <w:spacing w:after="0" w:line="240" w:lineRule="auto"/>
        <w:jc w:val="both"/>
        <w:rPr>
          <w:rFonts w:cstheme="minorHAnsi"/>
          <w:b/>
          <w:bCs/>
        </w:rPr>
      </w:pPr>
      <w:r w:rsidRPr="00311E23">
        <w:rPr>
          <w:rFonts w:cstheme="minorHAnsi"/>
          <w:b/>
          <w:bCs/>
        </w:rPr>
        <w:t>4.7 İstihdam</w:t>
      </w:r>
    </w:p>
    <w:tbl>
      <w:tblPr>
        <w:tblW w:w="8716" w:type="dxa"/>
        <w:tblCellMar>
          <w:left w:w="70" w:type="dxa"/>
          <w:right w:w="70" w:type="dxa"/>
        </w:tblCellMar>
        <w:tblLook w:val="04A0" w:firstRow="1" w:lastRow="0" w:firstColumn="1" w:lastColumn="0" w:noHBand="0" w:noVBand="1"/>
      </w:tblPr>
      <w:tblGrid>
        <w:gridCol w:w="1599"/>
        <w:gridCol w:w="1186"/>
        <w:gridCol w:w="1186"/>
        <w:gridCol w:w="1362"/>
        <w:gridCol w:w="1011"/>
        <w:gridCol w:w="1186"/>
        <w:gridCol w:w="1186"/>
      </w:tblGrid>
      <w:tr w:rsidR="005C0AA5" w:rsidRPr="00311E23" w14:paraId="1028A755" w14:textId="77777777" w:rsidTr="005C0AA5">
        <w:trPr>
          <w:trHeight w:val="242"/>
        </w:trPr>
        <w:tc>
          <w:tcPr>
            <w:tcW w:w="159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852CEC6" w14:textId="77777777" w:rsidR="005C0AA5" w:rsidRPr="00311E23" w:rsidRDefault="005C0AA5"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İstihdam</w:t>
            </w:r>
          </w:p>
        </w:tc>
        <w:tc>
          <w:tcPr>
            <w:tcW w:w="1186" w:type="dxa"/>
            <w:tcBorders>
              <w:top w:val="single" w:sz="4" w:space="0" w:color="auto"/>
              <w:left w:val="single" w:sz="4" w:space="0" w:color="auto"/>
              <w:bottom w:val="single" w:sz="4" w:space="0" w:color="auto"/>
              <w:right w:val="single" w:sz="4" w:space="0" w:color="auto"/>
            </w:tcBorders>
          </w:tcPr>
          <w:p w14:paraId="7BD373AB" w14:textId="77777777" w:rsidR="005C0AA5" w:rsidRPr="00311E23" w:rsidRDefault="005C0AA5"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Birim</w:t>
            </w:r>
          </w:p>
        </w:tc>
        <w:tc>
          <w:tcPr>
            <w:tcW w:w="1186" w:type="dxa"/>
            <w:tcBorders>
              <w:top w:val="single" w:sz="8" w:space="0" w:color="auto"/>
              <w:left w:val="single" w:sz="4" w:space="0" w:color="auto"/>
              <w:bottom w:val="single" w:sz="8" w:space="0" w:color="auto"/>
              <w:right w:val="nil"/>
            </w:tcBorders>
            <w:shd w:val="clear" w:color="auto" w:fill="auto"/>
            <w:noWrap/>
            <w:vAlign w:val="center"/>
            <w:hideMark/>
          </w:tcPr>
          <w:p w14:paraId="7A095CFB" w14:textId="77777777" w:rsidR="005C0AA5" w:rsidRPr="00311E23" w:rsidRDefault="005C0AA5"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2021</w:t>
            </w:r>
          </w:p>
        </w:tc>
        <w:tc>
          <w:tcPr>
            <w:tcW w:w="136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440FEBF" w14:textId="77777777" w:rsidR="005C0AA5" w:rsidRPr="00311E23" w:rsidRDefault="005C0AA5"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2022</w:t>
            </w:r>
          </w:p>
        </w:tc>
        <w:tc>
          <w:tcPr>
            <w:tcW w:w="1011" w:type="dxa"/>
            <w:tcBorders>
              <w:top w:val="single" w:sz="8" w:space="0" w:color="auto"/>
              <w:left w:val="nil"/>
              <w:bottom w:val="single" w:sz="8" w:space="0" w:color="auto"/>
              <w:right w:val="nil"/>
            </w:tcBorders>
            <w:shd w:val="clear" w:color="auto" w:fill="auto"/>
            <w:noWrap/>
            <w:vAlign w:val="center"/>
            <w:hideMark/>
          </w:tcPr>
          <w:p w14:paraId="5C79BF13" w14:textId="77777777" w:rsidR="005C0AA5" w:rsidRPr="00311E23" w:rsidRDefault="005C0AA5"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w:t>
            </w:r>
          </w:p>
        </w:tc>
        <w:tc>
          <w:tcPr>
            <w:tcW w:w="118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A42600" w14:textId="77777777" w:rsidR="005C0AA5" w:rsidRPr="00311E23" w:rsidRDefault="005C0AA5"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 (1-6)</w:t>
            </w:r>
          </w:p>
        </w:tc>
        <w:tc>
          <w:tcPr>
            <w:tcW w:w="1186" w:type="dxa"/>
            <w:tcBorders>
              <w:top w:val="single" w:sz="8" w:space="0" w:color="auto"/>
              <w:left w:val="nil"/>
              <w:bottom w:val="single" w:sz="8" w:space="0" w:color="auto"/>
              <w:right w:val="single" w:sz="8" w:space="0" w:color="auto"/>
            </w:tcBorders>
            <w:shd w:val="clear" w:color="auto" w:fill="auto"/>
            <w:noWrap/>
            <w:vAlign w:val="center"/>
            <w:hideMark/>
          </w:tcPr>
          <w:p w14:paraId="4552AFA2" w14:textId="77777777" w:rsidR="005C0AA5" w:rsidRPr="00311E23" w:rsidRDefault="005C0AA5"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2024 (1-6)</w:t>
            </w:r>
          </w:p>
        </w:tc>
      </w:tr>
      <w:tr w:rsidR="005C0AA5" w:rsidRPr="00311E23" w14:paraId="43BB8F62" w14:textId="77777777" w:rsidTr="005C0AA5">
        <w:trPr>
          <w:trHeight w:val="242"/>
        </w:trPr>
        <w:tc>
          <w:tcPr>
            <w:tcW w:w="1599" w:type="dxa"/>
            <w:tcBorders>
              <w:top w:val="nil"/>
              <w:left w:val="single" w:sz="8" w:space="0" w:color="auto"/>
              <w:bottom w:val="single" w:sz="8" w:space="0" w:color="auto"/>
              <w:right w:val="single" w:sz="4" w:space="0" w:color="auto"/>
            </w:tcBorders>
            <w:shd w:val="clear" w:color="auto" w:fill="auto"/>
            <w:noWrap/>
            <w:vAlign w:val="center"/>
            <w:hideMark/>
          </w:tcPr>
          <w:p w14:paraId="02A81451" w14:textId="77777777" w:rsidR="005C0AA5" w:rsidRPr="00311E23" w:rsidRDefault="005C0AA5"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Direkt</w:t>
            </w:r>
            <w:r w:rsidR="0046108D" w:rsidRPr="00311E23">
              <w:rPr>
                <w:rFonts w:eastAsia="Times New Roman" w:cstheme="minorHAnsi"/>
                <w:color w:val="000000"/>
                <w:lang w:eastAsia="tr-TR"/>
              </w:rPr>
              <w:t xml:space="preserve"> </w:t>
            </w:r>
            <w:r w:rsidRPr="00311E23">
              <w:rPr>
                <w:rFonts w:eastAsia="Times New Roman" w:cstheme="minorHAnsi"/>
                <w:color w:val="000000"/>
                <w:lang w:eastAsia="tr-TR"/>
              </w:rPr>
              <w:t>işçi sayısı</w:t>
            </w:r>
          </w:p>
        </w:tc>
        <w:tc>
          <w:tcPr>
            <w:tcW w:w="1186" w:type="dxa"/>
            <w:tcBorders>
              <w:top w:val="single" w:sz="4" w:space="0" w:color="auto"/>
              <w:left w:val="single" w:sz="4" w:space="0" w:color="auto"/>
              <w:bottom w:val="single" w:sz="4" w:space="0" w:color="auto"/>
              <w:right w:val="single" w:sz="4" w:space="0" w:color="auto"/>
            </w:tcBorders>
          </w:tcPr>
          <w:p w14:paraId="05200FE4" w14:textId="77777777" w:rsidR="005C0AA5" w:rsidRPr="00311E23" w:rsidRDefault="005C0AA5"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Endeks</w:t>
            </w:r>
          </w:p>
        </w:tc>
        <w:tc>
          <w:tcPr>
            <w:tcW w:w="1186" w:type="dxa"/>
            <w:tcBorders>
              <w:top w:val="nil"/>
              <w:left w:val="single" w:sz="4" w:space="0" w:color="auto"/>
              <w:bottom w:val="single" w:sz="8" w:space="0" w:color="auto"/>
              <w:right w:val="single" w:sz="8" w:space="0" w:color="auto"/>
            </w:tcBorders>
            <w:shd w:val="clear" w:color="auto" w:fill="auto"/>
            <w:noWrap/>
            <w:vAlign w:val="center"/>
            <w:hideMark/>
          </w:tcPr>
          <w:p w14:paraId="3A0E549B" w14:textId="77777777" w:rsidR="005C0AA5" w:rsidRPr="00311E23" w:rsidRDefault="005C0AA5"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100</w:t>
            </w:r>
          </w:p>
        </w:tc>
        <w:tc>
          <w:tcPr>
            <w:tcW w:w="1362" w:type="dxa"/>
            <w:tcBorders>
              <w:top w:val="nil"/>
              <w:left w:val="nil"/>
              <w:bottom w:val="single" w:sz="8" w:space="0" w:color="auto"/>
              <w:right w:val="single" w:sz="8" w:space="0" w:color="auto"/>
            </w:tcBorders>
            <w:shd w:val="clear" w:color="auto" w:fill="auto"/>
            <w:noWrap/>
            <w:vAlign w:val="center"/>
            <w:hideMark/>
          </w:tcPr>
          <w:p w14:paraId="52D0804F" w14:textId="77777777" w:rsidR="005C0AA5" w:rsidRPr="00311E23" w:rsidRDefault="005C0AA5"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116</w:t>
            </w:r>
          </w:p>
        </w:tc>
        <w:tc>
          <w:tcPr>
            <w:tcW w:w="1011" w:type="dxa"/>
            <w:tcBorders>
              <w:top w:val="nil"/>
              <w:left w:val="nil"/>
              <w:bottom w:val="single" w:sz="8" w:space="0" w:color="auto"/>
              <w:right w:val="single" w:sz="8" w:space="0" w:color="auto"/>
            </w:tcBorders>
            <w:shd w:val="clear" w:color="auto" w:fill="auto"/>
            <w:noWrap/>
            <w:vAlign w:val="center"/>
            <w:hideMark/>
          </w:tcPr>
          <w:p w14:paraId="23D74898" w14:textId="77777777" w:rsidR="005C0AA5" w:rsidRPr="00311E23" w:rsidRDefault="005C0AA5"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100</w:t>
            </w:r>
          </w:p>
        </w:tc>
        <w:tc>
          <w:tcPr>
            <w:tcW w:w="1186" w:type="dxa"/>
            <w:tcBorders>
              <w:top w:val="nil"/>
              <w:left w:val="nil"/>
              <w:bottom w:val="single" w:sz="8" w:space="0" w:color="auto"/>
              <w:right w:val="single" w:sz="8" w:space="0" w:color="auto"/>
            </w:tcBorders>
            <w:shd w:val="clear" w:color="auto" w:fill="auto"/>
            <w:noWrap/>
            <w:vAlign w:val="center"/>
            <w:hideMark/>
          </w:tcPr>
          <w:p w14:paraId="1508A64B" w14:textId="77777777" w:rsidR="005C0AA5" w:rsidRPr="00311E23" w:rsidRDefault="005C0AA5"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100</w:t>
            </w:r>
          </w:p>
        </w:tc>
        <w:tc>
          <w:tcPr>
            <w:tcW w:w="1186" w:type="dxa"/>
            <w:tcBorders>
              <w:top w:val="nil"/>
              <w:left w:val="nil"/>
              <w:bottom w:val="single" w:sz="8" w:space="0" w:color="auto"/>
              <w:right w:val="single" w:sz="8" w:space="0" w:color="auto"/>
            </w:tcBorders>
            <w:shd w:val="clear" w:color="auto" w:fill="auto"/>
            <w:noWrap/>
            <w:vAlign w:val="center"/>
            <w:hideMark/>
          </w:tcPr>
          <w:p w14:paraId="07E05222" w14:textId="77777777" w:rsidR="005C0AA5" w:rsidRPr="00311E23" w:rsidRDefault="005C0AA5"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88</w:t>
            </w:r>
          </w:p>
        </w:tc>
      </w:tr>
    </w:tbl>
    <w:p w14:paraId="0D7882D0" w14:textId="77777777" w:rsidR="002B2F57" w:rsidRPr="00311E23" w:rsidRDefault="002B2F57" w:rsidP="00311E23">
      <w:pPr>
        <w:spacing w:after="0" w:line="240" w:lineRule="auto"/>
        <w:mirrorIndents/>
        <w:jc w:val="both"/>
        <w:rPr>
          <w:rFonts w:eastAsia="Times New Roman" w:cstheme="minorHAnsi"/>
          <w:lang w:eastAsia="tr-TR"/>
        </w:rPr>
      </w:pPr>
    </w:p>
    <w:p w14:paraId="633F21BA" w14:textId="77777777" w:rsidR="002B2F57" w:rsidRPr="00311E23" w:rsidRDefault="002B2F57" w:rsidP="00311E23">
      <w:pPr>
        <w:spacing w:after="0" w:line="240" w:lineRule="auto"/>
        <w:mirrorIndents/>
        <w:jc w:val="both"/>
        <w:rPr>
          <w:rFonts w:eastAsia="Times New Roman" w:cstheme="minorHAnsi"/>
        </w:rPr>
      </w:pPr>
      <w:r w:rsidRPr="00311E23">
        <w:rPr>
          <w:rFonts w:eastAsia="Times New Roman" w:cstheme="minorHAnsi"/>
          <w:lang w:eastAsia="tr-TR"/>
        </w:rPr>
        <w:t>Soruşturma konusu dönemde istihdamın 2021-2023 yılları arasında dalgalı seyrettiği görülmüş</w:t>
      </w:r>
      <w:r w:rsidR="007D66B6" w:rsidRPr="00311E23">
        <w:rPr>
          <w:rFonts w:eastAsia="Times New Roman" w:cstheme="minorHAnsi"/>
          <w:lang w:eastAsia="tr-TR"/>
        </w:rPr>
        <w:t>tür.</w:t>
      </w:r>
      <w:r w:rsidR="00626DD0" w:rsidRPr="00311E23">
        <w:rPr>
          <w:rFonts w:eastAsia="Times New Roman" w:cstheme="minorHAnsi"/>
          <w:lang w:eastAsia="tr-TR"/>
        </w:rPr>
        <w:t xml:space="preserve"> </w:t>
      </w:r>
      <w:r w:rsidR="007D66B6" w:rsidRPr="00311E23">
        <w:rPr>
          <w:rFonts w:eastAsia="Times New Roman" w:cstheme="minorHAnsi"/>
          <w:lang w:eastAsia="tr-TR"/>
        </w:rPr>
        <w:t>Buna göre 2021 yılında 100 olan istihdamın endeks değeri 202</w:t>
      </w:r>
      <w:r w:rsidR="00321606" w:rsidRPr="00311E23">
        <w:rPr>
          <w:rFonts w:eastAsia="Times New Roman" w:cstheme="minorHAnsi"/>
          <w:lang w:eastAsia="tr-TR"/>
        </w:rPr>
        <w:t xml:space="preserve">                                                                                                                                                                                                                                    </w:t>
      </w:r>
      <w:r w:rsidR="007D66B6" w:rsidRPr="00311E23">
        <w:rPr>
          <w:rFonts w:eastAsia="Times New Roman" w:cstheme="minorHAnsi"/>
          <w:lang w:eastAsia="tr-TR"/>
        </w:rPr>
        <w:t>2’de 116; 2023’te 100 olarak gerçekleşmiştir</w:t>
      </w:r>
      <w:r w:rsidRPr="00311E23">
        <w:rPr>
          <w:rFonts w:eastAsia="Times New Roman" w:cstheme="minorHAnsi"/>
          <w:lang w:eastAsia="tr-TR"/>
        </w:rPr>
        <w:t>.</w:t>
      </w:r>
      <w:r w:rsidRPr="00311E23">
        <w:rPr>
          <w:rFonts w:eastAsia="Times New Roman" w:cstheme="minorHAnsi"/>
        </w:rPr>
        <w:t xml:space="preserve"> 2023 Ocak-Haziran döneminde ise </w:t>
      </w:r>
      <w:r w:rsidR="007D66B6" w:rsidRPr="00311E23">
        <w:rPr>
          <w:rFonts w:eastAsia="Times New Roman" w:cstheme="minorHAnsi"/>
        </w:rPr>
        <w:t>100</w:t>
      </w:r>
      <w:r w:rsidRPr="00311E23">
        <w:rPr>
          <w:rFonts w:eastAsia="Times New Roman" w:cstheme="minorHAnsi"/>
        </w:rPr>
        <w:t xml:space="preserve"> olan </w:t>
      </w:r>
      <w:r w:rsidR="007D66B6" w:rsidRPr="00311E23">
        <w:rPr>
          <w:rFonts w:eastAsia="Times New Roman" w:cstheme="minorHAnsi"/>
        </w:rPr>
        <w:t>endeks değeri</w:t>
      </w:r>
      <w:r w:rsidRPr="00311E23">
        <w:rPr>
          <w:rFonts w:eastAsia="Times New Roman" w:cstheme="minorHAnsi"/>
        </w:rPr>
        <w:t>, 2024 yılı aynı dönemde</w:t>
      </w:r>
      <w:r w:rsidR="007D66B6" w:rsidRPr="00311E23">
        <w:rPr>
          <w:rFonts w:eastAsia="Times New Roman" w:cstheme="minorHAnsi"/>
        </w:rPr>
        <w:t xml:space="preserve"> 88’e gerilemiştir.</w:t>
      </w:r>
      <w:r w:rsidRPr="00311E23">
        <w:rPr>
          <w:rFonts w:eastAsia="Times New Roman" w:cstheme="minorHAnsi"/>
        </w:rPr>
        <w:t xml:space="preserve"> </w:t>
      </w:r>
    </w:p>
    <w:p w14:paraId="07FDD74E" w14:textId="77777777" w:rsidR="005F2923" w:rsidRPr="00311E23" w:rsidRDefault="005F2923" w:rsidP="00311E23">
      <w:pPr>
        <w:spacing w:after="0" w:line="240" w:lineRule="auto"/>
        <w:mirrorIndents/>
        <w:jc w:val="both"/>
        <w:rPr>
          <w:rFonts w:eastAsia="Times New Roman" w:cstheme="minorHAnsi"/>
        </w:rPr>
      </w:pPr>
    </w:p>
    <w:p w14:paraId="3039930B" w14:textId="77777777" w:rsidR="00772287" w:rsidRPr="00311E23" w:rsidRDefault="00772287" w:rsidP="00311E23">
      <w:pPr>
        <w:spacing w:after="0" w:line="240" w:lineRule="auto"/>
        <w:jc w:val="both"/>
        <w:rPr>
          <w:rFonts w:cstheme="minorHAnsi"/>
          <w:b/>
          <w:bCs/>
        </w:rPr>
      </w:pPr>
      <w:r w:rsidRPr="00311E23">
        <w:rPr>
          <w:rFonts w:cstheme="minorHAnsi"/>
          <w:b/>
          <w:bCs/>
        </w:rPr>
        <w:t>4.8 Verimlilik</w:t>
      </w:r>
    </w:p>
    <w:tbl>
      <w:tblPr>
        <w:tblW w:w="9056" w:type="dxa"/>
        <w:tblCellMar>
          <w:left w:w="70" w:type="dxa"/>
          <w:right w:w="70" w:type="dxa"/>
        </w:tblCellMar>
        <w:tblLook w:val="04A0" w:firstRow="1" w:lastRow="0" w:firstColumn="1" w:lastColumn="0" w:noHBand="0" w:noVBand="1"/>
      </w:tblPr>
      <w:tblGrid>
        <w:gridCol w:w="1578"/>
        <w:gridCol w:w="1506"/>
        <w:gridCol w:w="1506"/>
        <w:gridCol w:w="1506"/>
        <w:gridCol w:w="1480"/>
        <w:gridCol w:w="1480"/>
      </w:tblGrid>
      <w:tr w:rsidR="00870990" w:rsidRPr="00311E23" w14:paraId="5D988F98" w14:textId="77777777" w:rsidTr="00870990">
        <w:trPr>
          <w:trHeight w:val="193"/>
        </w:trPr>
        <w:tc>
          <w:tcPr>
            <w:tcW w:w="1578"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BCAE051" w14:textId="77777777" w:rsidR="00870990" w:rsidRPr="00311E23" w:rsidRDefault="00870990"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Verimlilik</w:t>
            </w:r>
          </w:p>
        </w:tc>
        <w:tc>
          <w:tcPr>
            <w:tcW w:w="1506" w:type="dxa"/>
            <w:tcBorders>
              <w:top w:val="single" w:sz="8" w:space="0" w:color="auto"/>
              <w:left w:val="single" w:sz="4" w:space="0" w:color="auto"/>
              <w:bottom w:val="single" w:sz="8" w:space="0" w:color="auto"/>
              <w:right w:val="nil"/>
            </w:tcBorders>
            <w:shd w:val="clear" w:color="auto" w:fill="auto"/>
            <w:noWrap/>
            <w:vAlign w:val="center"/>
            <w:hideMark/>
          </w:tcPr>
          <w:p w14:paraId="210C5CAB" w14:textId="77777777" w:rsidR="00870990" w:rsidRPr="00311E23" w:rsidRDefault="00870990"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2021</w:t>
            </w:r>
          </w:p>
        </w:tc>
        <w:tc>
          <w:tcPr>
            <w:tcW w:w="150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24BCC68" w14:textId="77777777" w:rsidR="00870990" w:rsidRPr="00311E23" w:rsidRDefault="00870990"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2022</w:t>
            </w:r>
          </w:p>
        </w:tc>
        <w:tc>
          <w:tcPr>
            <w:tcW w:w="1506" w:type="dxa"/>
            <w:tcBorders>
              <w:top w:val="single" w:sz="8" w:space="0" w:color="auto"/>
              <w:left w:val="nil"/>
              <w:bottom w:val="single" w:sz="8" w:space="0" w:color="auto"/>
              <w:right w:val="nil"/>
            </w:tcBorders>
            <w:shd w:val="clear" w:color="auto" w:fill="auto"/>
            <w:noWrap/>
            <w:vAlign w:val="center"/>
            <w:hideMark/>
          </w:tcPr>
          <w:p w14:paraId="60EDAC23" w14:textId="77777777" w:rsidR="00870990" w:rsidRPr="00311E23" w:rsidRDefault="00870990"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w:t>
            </w:r>
          </w:p>
        </w:tc>
        <w:tc>
          <w:tcPr>
            <w:tcW w:w="14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8F1AC62" w14:textId="77777777" w:rsidR="00870990" w:rsidRPr="00311E23" w:rsidRDefault="00870990"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 (1-6)</w:t>
            </w:r>
          </w:p>
        </w:tc>
        <w:tc>
          <w:tcPr>
            <w:tcW w:w="1480" w:type="dxa"/>
            <w:tcBorders>
              <w:top w:val="single" w:sz="8" w:space="0" w:color="auto"/>
              <w:left w:val="nil"/>
              <w:bottom w:val="single" w:sz="8" w:space="0" w:color="auto"/>
              <w:right w:val="single" w:sz="8" w:space="0" w:color="auto"/>
            </w:tcBorders>
            <w:shd w:val="clear" w:color="auto" w:fill="auto"/>
            <w:noWrap/>
            <w:vAlign w:val="center"/>
            <w:hideMark/>
          </w:tcPr>
          <w:p w14:paraId="0A6EF423" w14:textId="77777777" w:rsidR="00870990" w:rsidRPr="00311E23" w:rsidRDefault="00870990"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2024 (1-6)</w:t>
            </w:r>
          </w:p>
        </w:tc>
      </w:tr>
      <w:tr w:rsidR="00870990" w:rsidRPr="00311E23" w14:paraId="41EA2D31" w14:textId="77777777" w:rsidTr="00870990">
        <w:trPr>
          <w:trHeight w:val="193"/>
        </w:trPr>
        <w:tc>
          <w:tcPr>
            <w:tcW w:w="1578" w:type="dxa"/>
            <w:tcBorders>
              <w:top w:val="nil"/>
              <w:left w:val="single" w:sz="8" w:space="0" w:color="auto"/>
              <w:bottom w:val="single" w:sz="8" w:space="0" w:color="auto"/>
              <w:right w:val="single" w:sz="4" w:space="0" w:color="auto"/>
            </w:tcBorders>
            <w:shd w:val="clear" w:color="auto" w:fill="auto"/>
            <w:noWrap/>
            <w:vAlign w:val="center"/>
            <w:hideMark/>
          </w:tcPr>
          <w:p w14:paraId="40C9B2DB" w14:textId="77777777" w:rsidR="00870990" w:rsidRPr="00311E23" w:rsidRDefault="00870990"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Endeks-Ton/Kişi</w:t>
            </w:r>
          </w:p>
        </w:tc>
        <w:tc>
          <w:tcPr>
            <w:tcW w:w="1506" w:type="dxa"/>
            <w:tcBorders>
              <w:top w:val="nil"/>
              <w:left w:val="single" w:sz="4" w:space="0" w:color="auto"/>
              <w:bottom w:val="single" w:sz="4" w:space="0" w:color="auto"/>
              <w:right w:val="single" w:sz="4" w:space="0" w:color="auto"/>
            </w:tcBorders>
            <w:shd w:val="clear" w:color="auto" w:fill="auto"/>
            <w:noWrap/>
            <w:vAlign w:val="center"/>
            <w:hideMark/>
          </w:tcPr>
          <w:p w14:paraId="14DF3FF9" w14:textId="77777777" w:rsidR="00870990" w:rsidRPr="00311E23" w:rsidRDefault="00870990" w:rsidP="00311E23">
            <w:pPr>
              <w:spacing w:after="0" w:line="240" w:lineRule="auto"/>
              <w:mirrorIndents/>
              <w:jc w:val="center"/>
              <w:rPr>
                <w:rFonts w:eastAsia="Times New Roman" w:cstheme="minorHAnsi"/>
                <w:color w:val="000000"/>
                <w:lang w:eastAsia="tr-TR"/>
              </w:rPr>
            </w:pPr>
            <w:r w:rsidRPr="00311E23">
              <w:rPr>
                <w:rFonts w:eastAsia="Times New Roman" w:cstheme="minorHAnsi"/>
                <w:color w:val="000000"/>
                <w:lang w:eastAsia="tr-TR"/>
              </w:rPr>
              <w:t>100</w:t>
            </w:r>
          </w:p>
        </w:tc>
        <w:tc>
          <w:tcPr>
            <w:tcW w:w="1506" w:type="dxa"/>
            <w:tcBorders>
              <w:top w:val="nil"/>
              <w:left w:val="nil"/>
              <w:bottom w:val="single" w:sz="4" w:space="0" w:color="auto"/>
              <w:right w:val="single" w:sz="4" w:space="0" w:color="auto"/>
            </w:tcBorders>
            <w:shd w:val="clear" w:color="auto" w:fill="auto"/>
            <w:noWrap/>
            <w:vAlign w:val="center"/>
            <w:hideMark/>
          </w:tcPr>
          <w:p w14:paraId="53A5E0B6" w14:textId="77777777" w:rsidR="00870990" w:rsidRPr="00311E23" w:rsidRDefault="00870990" w:rsidP="00311E23">
            <w:pPr>
              <w:spacing w:after="0" w:line="240" w:lineRule="auto"/>
              <w:mirrorIndents/>
              <w:jc w:val="center"/>
              <w:rPr>
                <w:rFonts w:eastAsia="Times New Roman" w:cstheme="minorHAnsi"/>
                <w:color w:val="000000"/>
                <w:lang w:eastAsia="tr-TR"/>
              </w:rPr>
            </w:pPr>
            <w:r w:rsidRPr="00311E23">
              <w:rPr>
                <w:rFonts w:eastAsia="Times New Roman" w:cstheme="minorHAnsi"/>
                <w:color w:val="000000"/>
                <w:lang w:eastAsia="tr-TR"/>
              </w:rPr>
              <w:t>66</w:t>
            </w:r>
          </w:p>
        </w:tc>
        <w:tc>
          <w:tcPr>
            <w:tcW w:w="1506" w:type="dxa"/>
            <w:tcBorders>
              <w:top w:val="nil"/>
              <w:left w:val="nil"/>
              <w:bottom w:val="single" w:sz="4" w:space="0" w:color="auto"/>
              <w:right w:val="single" w:sz="4" w:space="0" w:color="auto"/>
            </w:tcBorders>
            <w:shd w:val="clear" w:color="auto" w:fill="auto"/>
            <w:noWrap/>
            <w:vAlign w:val="center"/>
            <w:hideMark/>
          </w:tcPr>
          <w:p w14:paraId="1DAA9B3C" w14:textId="77777777" w:rsidR="00870990" w:rsidRPr="00311E23" w:rsidRDefault="00870990" w:rsidP="00311E23">
            <w:pPr>
              <w:spacing w:after="0" w:line="240" w:lineRule="auto"/>
              <w:mirrorIndents/>
              <w:jc w:val="center"/>
              <w:rPr>
                <w:rFonts w:eastAsia="Times New Roman" w:cstheme="minorHAnsi"/>
                <w:color w:val="000000"/>
                <w:lang w:eastAsia="tr-TR"/>
              </w:rPr>
            </w:pPr>
            <w:r w:rsidRPr="00311E23">
              <w:rPr>
                <w:rFonts w:eastAsia="Times New Roman" w:cstheme="minorHAnsi"/>
                <w:color w:val="000000"/>
                <w:lang w:eastAsia="tr-TR"/>
              </w:rPr>
              <w:t>39</w:t>
            </w:r>
          </w:p>
        </w:tc>
        <w:tc>
          <w:tcPr>
            <w:tcW w:w="1480" w:type="dxa"/>
            <w:tcBorders>
              <w:top w:val="nil"/>
              <w:left w:val="nil"/>
              <w:bottom w:val="single" w:sz="4" w:space="0" w:color="auto"/>
              <w:right w:val="single" w:sz="4" w:space="0" w:color="auto"/>
            </w:tcBorders>
            <w:shd w:val="clear" w:color="auto" w:fill="auto"/>
            <w:noWrap/>
            <w:vAlign w:val="center"/>
            <w:hideMark/>
          </w:tcPr>
          <w:p w14:paraId="3511FC9A" w14:textId="77777777" w:rsidR="00870990" w:rsidRPr="00311E23" w:rsidRDefault="00870990" w:rsidP="00311E23">
            <w:pPr>
              <w:spacing w:after="0" w:line="240" w:lineRule="auto"/>
              <w:mirrorIndents/>
              <w:jc w:val="center"/>
              <w:rPr>
                <w:rFonts w:eastAsia="Times New Roman" w:cstheme="minorHAnsi"/>
                <w:color w:val="000000"/>
                <w:lang w:eastAsia="tr-TR"/>
              </w:rPr>
            </w:pPr>
            <w:r w:rsidRPr="00311E23">
              <w:rPr>
                <w:rFonts w:eastAsia="Times New Roman" w:cstheme="minorHAnsi"/>
                <w:color w:val="000000"/>
                <w:lang w:eastAsia="tr-TR"/>
              </w:rPr>
              <w:t>100</w:t>
            </w:r>
          </w:p>
        </w:tc>
        <w:tc>
          <w:tcPr>
            <w:tcW w:w="1480" w:type="dxa"/>
            <w:tcBorders>
              <w:top w:val="nil"/>
              <w:left w:val="nil"/>
              <w:bottom w:val="single" w:sz="4" w:space="0" w:color="auto"/>
              <w:right w:val="single" w:sz="8" w:space="0" w:color="auto"/>
            </w:tcBorders>
            <w:shd w:val="clear" w:color="auto" w:fill="auto"/>
            <w:noWrap/>
            <w:vAlign w:val="center"/>
            <w:hideMark/>
          </w:tcPr>
          <w:p w14:paraId="0E147571" w14:textId="77777777" w:rsidR="00870990" w:rsidRPr="00311E23" w:rsidRDefault="00870990" w:rsidP="00311E23">
            <w:pPr>
              <w:spacing w:after="0" w:line="240" w:lineRule="auto"/>
              <w:mirrorIndents/>
              <w:jc w:val="center"/>
              <w:rPr>
                <w:rFonts w:eastAsia="Times New Roman" w:cstheme="minorHAnsi"/>
                <w:color w:val="000000"/>
                <w:lang w:eastAsia="tr-TR"/>
              </w:rPr>
            </w:pPr>
            <w:r w:rsidRPr="00311E23">
              <w:rPr>
                <w:rFonts w:eastAsia="Times New Roman" w:cstheme="minorHAnsi"/>
                <w:color w:val="000000"/>
                <w:lang w:eastAsia="tr-TR"/>
              </w:rPr>
              <w:t>242</w:t>
            </w:r>
          </w:p>
        </w:tc>
      </w:tr>
    </w:tbl>
    <w:p w14:paraId="4FD49308" w14:textId="77777777" w:rsidR="002B2F57" w:rsidRPr="00311E23" w:rsidRDefault="002B2F57" w:rsidP="00311E23">
      <w:pPr>
        <w:spacing w:after="0" w:line="240" w:lineRule="auto"/>
        <w:mirrorIndents/>
        <w:jc w:val="both"/>
        <w:rPr>
          <w:rFonts w:eastAsia="Times New Roman" w:cstheme="minorHAnsi"/>
          <w:lang w:eastAsia="tr-TR"/>
        </w:rPr>
      </w:pPr>
    </w:p>
    <w:p w14:paraId="291978C4" w14:textId="77777777" w:rsidR="002B2F57" w:rsidRPr="00311E23" w:rsidRDefault="002B2F57" w:rsidP="00311E23">
      <w:pPr>
        <w:spacing w:after="0" w:line="240" w:lineRule="auto"/>
        <w:mirrorIndents/>
        <w:jc w:val="both"/>
        <w:rPr>
          <w:rFonts w:eastAsia="Times New Roman" w:cstheme="minorHAnsi"/>
        </w:rPr>
      </w:pPr>
      <w:r w:rsidRPr="00311E23">
        <w:rPr>
          <w:rFonts w:eastAsia="Times New Roman" w:cstheme="minorHAnsi"/>
        </w:rPr>
        <w:t xml:space="preserve">İstihdam edilen kişi başına düşen yıllık üretim miktarı olarak hesaplanan işgücü verimliliği 2021-2023 yılları arasında sürekli düşüş kaydetmiştir. Buna göre, </w:t>
      </w:r>
      <w:r w:rsidR="002E5393" w:rsidRPr="00311E23">
        <w:rPr>
          <w:rFonts w:eastAsia="Times New Roman" w:cstheme="minorHAnsi"/>
        </w:rPr>
        <w:t xml:space="preserve">2021 yılında </w:t>
      </w:r>
      <w:r w:rsidR="00E577DA" w:rsidRPr="00311E23">
        <w:rPr>
          <w:rFonts w:eastAsia="Times New Roman" w:cstheme="minorHAnsi"/>
        </w:rPr>
        <w:t xml:space="preserve">verimliliğin endeks değeri </w:t>
      </w:r>
      <w:r w:rsidR="002C6865" w:rsidRPr="00311E23">
        <w:rPr>
          <w:rFonts w:eastAsia="Times New Roman" w:cstheme="minorHAnsi"/>
        </w:rPr>
        <w:t xml:space="preserve">2022 yılında 66; 2023 yılında 39 olarak gerçekleşmiştir. </w:t>
      </w:r>
      <w:r w:rsidRPr="00311E23">
        <w:rPr>
          <w:rFonts w:eastAsia="Times New Roman" w:cstheme="minorHAnsi"/>
        </w:rPr>
        <w:t xml:space="preserve">2023 Ocak-Haziran döneminde ise </w:t>
      </w:r>
      <w:r w:rsidR="002C6865" w:rsidRPr="00311E23">
        <w:rPr>
          <w:rFonts w:eastAsia="Times New Roman" w:cstheme="minorHAnsi"/>
        </w:rPr>
        <w:t>100 olan endeks</w:t>
      </w:r>
      <w:r w:rsidRPr="00311E23">
        <w:rPr>
          <w:rFonts w:eastAsia="Times New Roman" w:cstheme="minorHAnsi"/>
        </w:rPr>
        <w:t xml:space="preserve">, 2024 yılı aynı dönemde </w:t>
      </w:r>
      <w:r w:rsidR="002C6865" w:rsidRPr="00311E23">
        <w:rPr>
          <w:rFonts w:eastAsia="Times New Roman" w:cstheme="minorHAnsi"/>
        </w:rPr>
        <w:t>242’ye yükselmiştir.</w:t>
      </w:r>
      <w:r w:rsidRPr="00311E23">
        <w:rPr>
          <w:rFonts w:eastAsia="Times New Roman" w:cstheme="minorHAnsi"/>
        </w:rPr>
        <w:t xml:space="preserve"> </w:t>
      </w:r>
    </w:p>
    <w:p w14:paraId="513ACF65" w14:textId="77777777" w:rsidR="00DC6C66" w:rsidRPr="00311E23" w:rsidRDefault="00DC6C66" w:rsidP="00311E23">
      <w:pPr>
        <w:spacing w:after="0" w:line="240" w:lineRule="auto"/>
        <w:mirrorIndents/>
        <w:jc w:val="both"/>
        <w:rPr>
          <w:rFonts w:eastAsia="Times New Roman" w:cstheme="minorHAnsi"/>
        </w:rPr>
      </w:pPr>
    </w:p>
    <w:p w14:paraId="58332783" w14:textId="77777777" w:rsidR="00772287" w:rsidRPr="00311E23" w:rsidRDefault="00772287" w:rsidP="00311E23">
      <w:pPr>
        <w:spacing w:after="0" w:line="240" w:lineRule="auto"/>
        <w:jc w:val="both"/>
        <w:rPr>
          <w:rFonts w:cstheme="minorHAnsi"/>
          <w:b/>
          <w:bCs/>
        </w:rPr>
      </w:pPr>
      <w:r w:rsidRPr="00311E23">
        <w:rPr>
          <w:rFonts w:cstheme="minorHAnsi"/>
          <w:b/>
          <w:bCs/>
        </w:rPr>
        <w:t>4.9 Karlılık</w:t>
      </w:r>
    </w:p>
    <w:tbl>
      <w:tblPr>
        <w:tblW w:w="9052" w:type="dxa"/>
        <w:tblCellMar>
          <w:left w:w="70" w:type="dxa"/>
          <w:right w:w="70" w:type="dxa"/>
        </w:tblCellMar>
        <w:tblLook w:val="04A0" w:firstRow="1" w:lastRow="0" w:firstColumn="1" w:lastColumn="0" w:noHBand="0" w:noVBand="1"/>
      </w:tblPr>
      <w:tblGrid>
        <w:gridCol w:w="1254"/>
        <w:gridCol w:w="847"/>
        <w:gridCol w:w="1666"/>
        <w:gridCol w:w="1159"/>
        <w:gridCol w:w="1424"/>
        <w:gridCol w:w="1351"/>
        <w:gridCol w:w="1351"/>
      </w:tblGrid>
      <w:tr w:rsidR="00021519" w:rsidRPr="00311E23" w14:paraId="65CA5CA9" w14:textId="77777777" w:rsidTr="00BC4551">
        <w:trPr>
          <w:trHeight w:val="214"/>
        </w:trPr>
        <w:tc>
          <w:tcPr>
            <w:tcW w:w="1254"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3D7FB3EB" w14:textId="77777777" w:rsidR="00021519" w:rsidRPr="00311E23" w:rsidRDefault="00021519"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Kârlılık</w:t>
            </w:r>
          </w:p>
        </w:tc>
        <w:tc>
          <w:tcPr>
            <w:tcW w:w="847" w:type="dxa"/>
            <w:tcBorders>
              <w:top w:val="single" w:sz="4" w:space="0" w:color="auto"/>
              <w:left w:val="single" w:sz="4" w:space="0" w:color="auto"/>
              <w:bottom w:val="single" w:sz="4" w:space="0" w:color="auto"/>
              <w:right w:val="single" w:sz="4" w:space="0" w:color="auto"/>
            </w:tcBorders>
          </w:tcPr>
          <w:p w14:paraId="6726045A" w14:textId="77777777" w:rsidR="00021519" w:rsidRPr="00311E23" w:rsidRDefault="00021519"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Birim</w:t>
            </w:r>
          </w:p>
        </w:tc>
        <w:tc>
          <w:tcPr>
            <w:tcW w:w="1666" w:type="dxa"/>
            <w:tcBorders>
              <w:top w:val="single" w:sz="8" w:space="0" w:color="auto"/>
              <w:left w:val="single" w:sz="4" w:space="0" w:color="auto"/>
              <w:bottom w:val="nil"/>
              <w:right w:val="nil"/>
            </w:tcBorders>
            <w:shd w:val="clear" w:color="auto" w:fill="auto"/>
            <w:noWrap/>
            <w:vAlign w:val="center"/>
            <w:hideMark/>
          </w:tcPr>
          <w:p w14:paraId="3881E390" w14:textId="77777777" w:rsidR="00021519" w:rsidRPr="00311E23" w:rsidRDefault="00021519"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2021</w:t>
            </w:r>
          </w:p>
        </w:tc>
        <w:tc>
          <w:tcPr>
            <w:tcW w:w="1159" w:type="dxa"/>
            <w:tcBorders>
              <w:top w:val="single" w:sz="8" w:space="0" w:color="auto"/>
              <w:left w:val="single" w:sz="8" w:space="0" w:color="auto"/>
              <w:bottom w:val="nil"/>
              <w:right w:val="single" w:sz="8" w:space="0" w:color="auto"/>
            </w:tcBorders>
            <w:shd w:val="clear" w:color="auto" w:fill="auto"/>
            <w:noWrap/>
            <w:vAlign w:val="center"/>
            <w:hideMark/>
          </w:tcPr>
          <w:p w14:paraId="6A03D03F" w14:textId="77777777" w:rsidR="00021519" w:rsidRPr="00311E23" w:rsidRDefault="00021519"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2022</w:t>
            </w:r>
          </w:p>
        </w:tc>
        <w:tc>
          <w:tcPr>
            <w:tcW w:w="1424" w:type="dxa"/>
            <w:tcBorders>
              <w:top w:val="single" w:sz="8" w:space="0" w:color="auto"/>
              <w:left w:val="nil"/>
              <w:bottom w:val="nil"/>
              <w:right w:val="nil"/>
            </w:tcBorders>
            <w:shd w:val="clear" w:color="auto" w:fill="auto"/>
            <w:noWrap/>
            <w:vAlign w:val="center"/>
            <w:hideMark/>
          </w:tcPr>
          <w:p w14:paraId="2F58DEEC" w14:textId="77777777" w:rsidR="00021519" w:rsidRPr="00311E23" w:rsidRDefault="00021519"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w:t>
            </w:r>
          </w:p>
        </w:tc>
        <w:tc>
          <w:tcPr>
            <w:tcW w:w="1351" w:type="dxa"/>
            <w:tcBorders>
              <w:top w:val="single" w:sz="8" w:space="0" w:color="auto"/>
              <w:left w:val="single" w:sz="8" w:space="0" w:color="auto"/>
              <w:bottom w:val="nil"/>
              <w:right w:val="single" w:sz="8" w:space="0" w:color="auto"/>
            </w:tcBorders>
            <w:shd w:val="clear" w:color="auto" w:fill="auto"/>
            <w:noWrap/>
            <w:vAlign w:val="center"/>
            <w:hideMark/>
          </w:tcPr>
          <w:p w14:paraId="7F6CDBFF" w14:textId="77777777" w:rsidR="00021519" w:rsidRPr="00311E23" w:rsidRDefault="00021519"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2023 (1-6)</w:t>
            </w:r>
          </w:p>
        </w:tc>
        <w:tc>
          <w:tcPr>
            <w:tcW w:w="1351" w:type="dxa"/>
            <w:tcBorders>
              <w:top w:val="single" w:sz="8" w:space="0" w:color="auto"/>
              <w:left w:val="nil"/>
              <w:bottom w:val="nil"/>
              <w:right w:val="single" w:sz="8" w:space="0" w:color="auto"/>
            </w:tcBorders>
            <w:shd w:val="clear" w:color="auto" w:fill="auto"/>
            <w:noWrap/>
            <w:vAlign w:val="center"/>
            <w:hideMark/>
          </w:tcPr>
          <w:p w14:paraId="0E40C4CB" w14:textId="77777777" w:rsidR="00021519" w:rsidRPr="00311E23" w:rsidRDefault="00021519" w:rsidP="00311E23">
            <w:pPr>
              <w:spacing w:after="0" w:line="240" w:lineRule="auto"/>
              <w:mirrorIndents/>
              <w:jc w:val="both"/>
              <w:rPr>
                <w:rFonts w:eastAsia="Times New Roman" w:cstheme="minorHAnsi"/>
                <w:b/>
                <w:bCs/>
                <w:color w:val="000000"/>
                <w:lang w:eastAsia="tr-TR"/>
              </w:rPr>
            </w:pPr>
            <w:r w:rsidRPr="00311E23">
              <w:rPr>
                <w:rFonts w:eastAsia="Times New Roman" w:cstheme="minorHAnsi"/>
                <w:b/>
                <w:bCs/>
                <w:color w:val="000000"/>
                <w:lang w:eastAsia="tr-TR"/>
              </w:rPr>
              <w:t>2024 (1-6)</w:t>
            </w:r>
          </w:p>
        </w:tc>
      </w:tr>
      <w:tr w:rsidR="00BC4551" w:rsidRPr="00311E23" w14:paraId="7C0B4DCC" w14:textId="77777777" w:rsidTr="00BC4551">
        <w:trPr>
          <w:trHeight w:val="419"/>
        </w:trPr>
        <w:tc>
          <w:tcPr>
            <w:tcW w:w="1254" w:type="dxa"/>
            <w:tcBorders>
              <w:top w:val="nil"/>
              <w:left w:val="single" w:sz="8" w:space="0" w:color="auto"/>
              <w:bottom w:val="single" w:sz="8" w:space="0" w:color="auto"/>
              <w:right w:val="single" w:sz="4" w:space="0" w:color="auto"/>
            </w:tcBorders>
            <w:shd w:val="clear" w:color="auto" w:fill="auto"/>
            <w:vAlign w:val="center"/>
            <w:hideMark/>
          </w:tcPr>
          <w:p w14:paraId="1F51B316" w14:textId="77777777" w:rsidR="00BC4551" w:rsidRPr="00311E23" w:rsidRDefault="00BC4551"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Karlılık</w:t>
            </w:r>
          </w:p>
        </w:tc>
        <w:tc>
          <w:tcPr>
            <w:tcW w:w="847" w:type="dxa"/>
            <w:tcBorders>
              <w:top w:val="single" w:sz="4" w:space="0" w:color="auto"/>
              <w:left w:val="single" w:sz="4" w:space="0" w:color="auto"/>
              <w:bottom w:val="single" w:sz="4" w:space="0" w:color="auto"/>
              <w:right w:val="single" w:sz="4" w:space="0" w:color="auto"/>
            </w:tcBorders>
          </w:tcPr>
          <w:p w14:paraId="1C5017DB" w14:textId="77777777" w:rsidR="00BC4551" w:rsidRPr="00311E23" w:rsidRDefault="00BC4551"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Endeks</w:t>
            </w:r>
          </w:p>
        </w:tc>
        <w:tc>
          <w:tcPr>
            <w:tcW w:w="1666"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47AFDD43" w14:textId="77777777" w:rsidR="00BC4551" w:rsidRPr="00311E23" w:rsidRDefault="00BC4551"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100</w:t>
            </w:r>
          </w:p>
        </w:tc>
        <w:tc>
          <w:tcPr>
            <w:tcW w:w="1159" w:type="dxa"/>
            <w:tcBorders>
              <w:top w:val="single" w:sz="8" w:space="0" w:color="auto"/>
              <w:left w:val="nil"/>
              <w:bottom w:val="single" w:sz="4" w:space="0" w:color="auto"/>
              <w:right w:val="single" w:sz="4" w:space="0" w:color="auto"/>
            </w:tcBorders>
            <w:shd w:val="clear" w:color="auto" w:fill="auto"/>
            <w:vAlign w:val="center"/>
            <w:hideMark/>
          </w:tcPr>
          <w:p w14:paraId="40C82FBA" w14:textId="77777777" w:rsidR="00BC4551" w:rsidRPr="00311E23" w:rsidRDefault="00BC4551"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53</w:t>
            </w:r>
          </w:p>
        </w:tc>
        <w:tc>
          <w:tcPr>
            <w:tcW w:w="1424" w:type="dxa"/>
            <w:tcBorders>
              <w:top w:val="single" w:sz="8" w:space="0" w:color="auto"/>
              <w:left w:val="nil"/>
              <w:bottom w:val="single" w:sz="4" w:space="0" w:color="auto"/>
              <w:right w:val="single" w:sz="4" w:space="0" w:color="auto"/>
            </w:tcBorders>
            <w:shd w:val="clear" w:color="auto" w:fill="auto"/>
            <w:vAlign w:val="center"/>
            <w:hideMark/>
          </w:tcPr>
          <w:p w14:paraId="5ADBCAFC" w14:textId="77777777" w:rsidR="00BC4551" w:rsidRPr="00311E23" w:rsidRDefault="00BC4551"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-49</w:t>
            </w:r>
          </w:p>
        </w:tc>
        <w:tc>
          <w:tcPr>
            <w:tcW w:w="1351" w:type="dxa"/>
            <w:tcBorders>
              <w:top w:val="single" w:sz="8" w:space="0" w:color="auto"/>
              <w:left w:val="nil"/>
              <w:bottom w:val="single" w:sz="4" w:space="0" w:color="auto"/>
              <w:right w:val="single" w:sz="4" w:space="0" w:color="auto"/>
            </w:tcBorders>
            <w:shd w:val="clear" w:color="auto" w:fill="auto"/>
            <w:vAlign w:val="center"/>
            <w:hideMark/>
          </w:tcPr>
          <w:p w14:paraId="3D070C46" w14:textId="77777777" w:rsidR="00BC4551" w:rsidRPr="00311E23" w:rsidRDefault="00772E5C" w:rsidP="00311E23">
            <w:pPr>
              <w:spacing w:after="0" w:line="240" w:lineRule="auto"/>
              <w:mirrorIndents/>
              <w:jc w:val="center"/>
              <w:rPr>
                <w:rFonts w:eastAsia="Times New Roman" w:cstheme="minorHAnsi"/>
                <w:color w:val="000000"/>
                <w:lang w:eastAsia="tr-TR"/>
              </w:rPr>
            </w:pPr>
            <w:r w:rsidRPr="00311E23">
              <w:rPr>
                <w:rFonts w:eastAsia="Times New Roman" w:cstheme="minorHAnsi"/>
                <w:color w:val="000000"/>
                <w:lang w:eastAsia="tr-TR"/>
              </w:rPr>
              <w:t>-100</w:t>
            </w:r>
          </w:p>
        </w:tc>
        <w:tc>
          <w:tcPr>
            <w:tcW w:w="1351" w:type="dxa"/>
            <w:tcBorders>
              <w:top w:val="single" w:sz="8" w:space="0" w:color="auto"/>
              <w:left w:val="nil"/>
              <w:bottom w:val="single" w:sz="4" w:space="0" w:color="auto"/>
              <w:right w:val="single" w:sz="8" w:space="0" w:color="auto"/>
            </w:tcBorders>
            <w:shd w:val="clear" w:color="auto" w:fill="auto"/>
            <w:vAlign w:val="center"/>
            <w:hideMark/>
          </w:tcPr>
          <w:p w14:paraId="526EB464" w14:textId="77777777" w:rsidR="00BC4551" w:rsidRPr="00311E23" w:rsidRDefault="00BC4551" w:rsidP="00311E23">
            <w:pPr>
              <w:spacing w:after="0" w:line="240" w:lineRule="auto"/>
              <w:mirrorIndents/>
              <w:jc w:val="center"/>
              <w:rPr>
                <w:rFonts w:eastAsia="Times New Roman" w:cstheme="minorHAnsi"/>
                <w:color w:val="000000"/>
                <w:lang w:eastAsia="tr-TR"/>
              </w:rPr>
            </w:pPr>
            <w:r w:rsidRPr="00311E23">
              <w:rPr>
                <w:rFonts w:eastAsia="Times New Roman" w:cstheme="minorHAnsi"/>
                <w:color w:val="000000"/>
                <w:lang w:eastAsia="tr-TR"/>
              </w:rPr>
              <w:t>2</w:t>
            </w:r>
          </w:p>
        </w:tc>
      </w:tr>
    </w:tbl>
    <w:p w14:paraId="58B47369" w14:textId="77777777" w:rsidR="00772287" w:rsidRPr="00311E23" w:rsidRDefault="002B2F57" w:rsidP="00311E23">
      <w:pPr>
        <w:spacing w:after="0" w:line="240" w:lineRule="auto"/>
        <w:mirrorIndents/>
        <w:jc w:val="both"/>
        <w:rPr>
          <w:rFonts w:eastAsia="Times New Roman" w:cstheme="minorHAnsi"/>
        </w:rPr>
      </w:pPr>
      <w:r w:rsidRPr="00311E23">
        <w:rPr>
          <w:rFonts w:eastAsia="Times New Roman" w:cstheme="minorHAnsi"/>
        </w:rPr>
        <w:t xml:space="preserve">Faaliyet kârının net ciroya oranlanmasıyla elde edilen kârlılık oranında 2021 yılından itibaren sürekli düşüş gerçekleşmiştir. Buna göre, </w:t>
      </w:r>
      <w:r w:rsidR="00BC4551" w:rsidRPr="00311E23">
        <w:rPr>
          <w:rFonts w:eastAsia="Times New Roman" w:cstheme="minorHAnsi"/>
        </w:rPr>
        <w:t>karlılığın endeks değeri 2021 yılında 100; 2022 yılında 53</w:t>
      </w:r>
      <w:r w:rsidR="00FA3500" w:rsidRPr="00311E23">
        <w:rPr>
          <w:rFonts w:eastAsia="Times New Roman" w:cstheme="minorHAnsi"/>
        </w:rPr>
        <w:t>’e düşmüş</w:t>
      </w:r>
      <w:r w:rsidR="00BC4551" w:rsidRPr="00311E23">
        <w:rPr>
          <w:rFonts w:eastAsia="Times New Roman" w:cstheme="minorHAnsi"/>
        </w:rPr>
        <w:t xml:space="preserve">; 2023 yılında ise zarara geçilerek -49 olarak gerçekleşmiştir. </w:t>
      </w:r>
      <w:r w:rsidRPr="00311E23">
        <w:rPr>
          <w:rFonts w:eastAsia="Times New Roman" w:cstheme="minorHAnsi"/>
        </w:rPr>
        <w:t xml:space="preserve">2023 Ocak-Haziran döneminde </w:t>
      </w:r>
      <w:r w:rsidR="00321606" w:rsidRPr="00311E23">
        <w:rPr>
          <w:rFonts w:eastAsia="Times New Roman" w:cstheme="minorHAnsi"/>
        </w:rPr>
        <w:t>-</w:t>
      </w:r>
      <w:r w:rsidR="00BC4551" w:rsidRPr="00311E23">
        <w:rPr>
          <w:rFonts w:eastAsia="Times New Roman" w:cstheme="minorHAnsi"/>
        </w:rPr>
        <w:t xml:space="preserve">100 olan endeks, </w:t>
      </w:r>
      <w:r w:rsidR="00321606" w:rsidRPr="00311E23">
        <w:rPr>
          <w:rFonts w:eastAsia="Times New Roman" w:cstheme="minorHAnsi"/>
        </w:rPr>
        <w:t xml:space="preserve">değer olarak çok düşük seviyelerde olup </w:t>
      </w:r>
      <w:r w:rsidR="00BC4551" w:rsidRPr="00311E23">
        <w:rPr>
          <w:rFonts w:eastAsia="Times New Roman" w:cstheme="minorHAnsi"/>
        </w:rPr>
        <w:t>2</w:t>
      </w:r>
      <w:r w:rsidRPr="00311E23">
        <w:rPr>
          <w:rFonts w:eastAsia="Times New Roman" w:cstheme="minorHAnsi"/>
        </w:rPr>
        <w:t xml:space="preserve">024 yılı aynı dönemde </w:t>
      </w:r>
      <w:r w:rsidR="00BC4551" w:rsidRPr="00311E23">
        <w:rPr>
          <w:rFonts w:eastAsia="Times New Roman" w:cstheme="minorHAnsi"/>
        </w:rPr>
        <w:t>2’ye yükselmiştir.</w:t>
      </w:r>
    </w:p>
    <w:p w14:paraId="1DBC56FE" w14:textId="77777777" w:rsidR="00330B88" w:rsidRPr="00311E23" w:rsidRDefault="00330B88" w:rsidP="00311E23">
      <w:pPr>
        <w:spacing w:after="0" w:line="240" w:lineRule="auto"/>
        <w:mirrorIndents/>
        <w:jc w:val="both"/>
        <w:rPr>
          <w:rFonts w:eastAsia="Times New Roman" w:cstheme="minorHAnsi"/>
          <w:lang w:eastAsia="tr-TR"/>
        </w:rPr>
      </w:pPr>
    </w:p>
    <w:p w14:paraId="5D620B90" w14:textId="77777777" w:rsidR="00772287" w:rsidRPr="00311E23" w:rsidRDefault="00772287" w:rsidP="00311E23">
      <w:pPr>
        <w:spacing w:after="0" w:line="240" w:lineRule="auto"/>
        <w:jc w:val="both"/>
        <w:rPr>
          <w:rFonts w:cstheme="minorHAnsi"/>
          <w:b/>
          <w:bCs/>
        </w:rPr>
      </w:pPr>
      <w:r w:rsidRPr="00311E23">
        <w:rPr>
          <w:rFonts w:cstheme="minorHAnsi"/>
          <w:b/>
          <w:bCs/>
        </w:rPr>
        <w:t>4.10 Yerli üretim dalının ekonomik göstergelerinin değerlendirilmesi</w:t>
      </w:r>
    </w:p>
    <w:tbl>
      <w:tblPr>
        <w:tblW w:w="9241" w:type="dxa"/>
        <w:tblCellMar>
          <w:left w:w="70" w:type="dxa"/>
          <w:right w:w="70" w:type="dxa"/>
        </w:tblCellMar>
        <w:tblLook w:val="04A0" w:firstRow="1" w:lastRow="0" w:firstColumn="1" w:lastColumn="0" w:noHBand="0" w:noVBand="1"/>
      </w:tblPr>
      <w:tblGrid>
        <w:gridCol w:w="3091"/>
        <w:gridCol w:w="1046"/>
        <w:gridCol w:w="1020"/>
        <w:gridCol w:w="1021"/>
        <w:gridCol w:w="1021"/>
        <w:gridCol w:w="1021"/>
        <w:gridCol w:w="1021"/>
      </w:tblGrid>
      <w:tr w:rsidR="00F528F4" w:rsidRPr="00311E23" w14:paraId="34124D0F" w14:textId="77777777" w:rsidTr="00F528F4">
        <w:trPr>
          <w:trHeight w:val="534"/>
        </w:trPr>
        <w:tc>
          <w:tcPr>
            <w:tcW w:w="309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562837C" w14:textId="77777777" w:rsidR="00F528F4" w:rsidRPr="00311E23" w:rsidRDefault="00F528F4"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Gösterge</w:t>
            </w:r>
          </w:p>
        </w:tc>
        <w:tc>
          <w:tcPr>
            <w:tcW w:w="1046" w:type="dxa"/>
            <w:tcBorders>
              <w:top w:val="single" w:sz="8" w:space="0" w:color="auto"/>
              <w:left w:val="nil"/>
              <w:bottom w:val="single" w:sz="8" w:space="0" w:color="auto"/>
              <w:right w:val="single" w:sz="8" w:space="0" w:color="auto"/>
            </w:tcBorders>
            <w:shd w:val="clear" w:color="auto" w:fill="auto"/>
            <w:noWrap/>
            <w:vAlign w:val="center"/>
            <w:hideMark/>
          </w:tcPr>
          <w:p w14:paraId="7F5ADC4C" w14:textId="77777777" w:rsidR="00F528F4" w:rsidRPr="00311E23" w:rsidRDefault="00F528F4"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Birim</w:t>
            </w:r>
          </w:p>
        </w:tc>
        <w:tc>
          <w:tcPr>
            <w:tcW w:w="1020" w:type="dxa"/>
            <w:tcBorders>
              <w:top w:val="single" w:sz="8" w:space="0" w:color="auto"/>
              <w:left w:val="nil"/>
              <w:bottom w:val="single" w:sz="8" w:space="0" w:color="auto"/>
              <w:right w:val="single" w:sz="8" w:space="0" w:color="auto"/>
            </w:tcBorders>
            <w:shd w:val="clear" w:color="auto" w:fill="auto"/>
            <w:vAlign w:val="center"/>
            <w:hideMark/>
          </w:tcPr>
          <w:p w14:paraId="5BC24EE9" w14:textId="77777777" w:rsidR="00F528F4" w:rsidRPr="00311E23" w:rsidRDefault="00F528F4"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2021</w:t>
            </w:r>
          </w:p>
        </w:tc>
        <w:tc>
          <w:tcPr>
            <w:tcW w:w="1021" w:type="dxa"/>
            <w:tcBorders>
              <w:top w:val="single" w:sz="8" w:space="0" w:color="auto"/>
              <w:left w:val="nil"/>
              <w:bottom w:val="single" w:sz="8" w:space="0" w:color="auto"/>
              <w:right w:val="single" w:sz="8" w:space="0" w:color="auto"/>
            </w:tcBorders>
            <w:shd w:val="clear" w:color="auto" w:fill="auto"/>
            <w:vAlign w:val="center"/>
            <w:hideMark/>
          </w:tcPr>
          <w:p w14:paraId="485A31DC" w14:textId="77777777" w:rsidR="00F528F4" w:rsidRPr="00311E23" w:rsidRDefault="00F528F4"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2022</w:t>
            </w:r>
          </w:p>
        </w:tc>
        <w:tc>
          <w:tcPr>
            <w:tcW w:w="1021" w:type="dxa"/>
            <w:tcBorders>
              <w:top w:val="single" w:sz="8" w:space="0" w:color="auto"/>
              <w:left w:val="nil"/>
              <w:bottom w:val="single" w:sz="8" w:space="0" w:color="auto"/>
              <w:right w:val="nil"/>
            </w:tcBorders>
            <w:shd w:val="clear" w:color="auto" w:fill="auto"/>
            <w:vAlign w:val="center"/>
            <w:hideMark/>
          </w:tcPr>
          <w:p w14:paraId="4737B05E" w14:textId="77777777" w:rsidR="00F528F4" w:rsidRPr="00311E23" w:rsidRDefault="00F528F4"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2023</w:t>
            </w:r>
          </w:p>
        </w:tc>
        <w:tc>
          <w:tcPr>
            <w:tcW w:w="102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E75F21F" w14:textId="77777777" w:rsidR="00F528F4" w:rsidRPr="00311E23" w:rsidRDefault="00F528F4"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2023 (1-6)</w:t>
            </w:r>
          </w:p>
        </w:tc>
        <w:tc>
          <w:tcPr>
            <w:tcW w:w="1021" w:type="dxa"/>
            <w:tcBorders>
              <w:top w:val="single" w:sz="8" w:space="0" w:color="auto"/>
              <w:left w:val="nil"/>
              <w:bottom w:val="single" w:sz="8" w:space="0" w:color="auto"/>
              <w:right w:val="single" w:sz="8" w:space="0" w:color="auto"/>
            </w:tcBorders>
            <w:shd w:val="clear" w:color="auto" w:fill="auto"/>
            <w:vAlign w:val="center"/>
            <w:hideMark/>
          </w:tcPr>
          <w:p w14:paraId="4DD65F49" w14:textId="77777777" w:rsidR="00F528F4" w:rsidRPr="00311E23" w:rsidRDefault="00F528F4"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2024 (1-6)</w:t>
            </w:r>
          </w:p>
        </w:tc>
      </w:tr>
      <w:tr w:rsidR="00F528F4" w:rsidRPr="00311E23" w14:paraId="465B7418" w14:textId="77777777" w:rsidTr="00F528F4">
        <w:trPr>
          <w:trHeight w:val="226"/>
        </w:trPr>
        <w:tc>
          <w:tcPr>
            <w:tcW w:w="3091" w:type="dxa"/>
            <w:tcBorders>
              <w:top w:val="nil"/>
              <w:left w:val="single" w:sz="8" w:space="0" w:color="auto"/>
              <w:bottom w:val="single" w:sz="8" w:space="0" w:color="auto"/>
              <w:right w:val="single" w:sz="8" w:space="0" w:color="auto"/>
            </w:tcBorders>
            <w:shd w:val="clear" w:color="auto" w:fill="auto"/>
            <w:noWrap/>
            <w:vAlign w:val="center"/>
            <w:hideMark/>
          </w:tcPr>
          <w:p w14:paraId="3D23149D" w14:textId="77777777" w:rsidR="00F528F4" w:rsidRPr="00311E23" w:rsidRDefault="00F528F4"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İthalat</w:t>
            </w:r>
          </w:p>
        </w:tc>
        <w:tc>
          <w:tcPr>
            <w:tcW w:w="1046" w:type="dxa"/>
            <w:tcBorders>
              <w:top w:val="nil"/>
              <w:left w:val="nil"/>
              <w:bottom w:val="single" w:sz="8" w:space="0" w:color="auto"/>
              <w:right w:val="single" w:sz="8" w:space="0" w:color="auto"/>
            </w:tcBorders>
            <w:shd w:val="clear" w:color="auto" w:fill="auto"/>
            <w:noWrap/>
            <w:vAlign w:val="center"/>
            <w:hideMark/>
          </w:tcPr>
          <w:p w14:paraId="05DA8E8D"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Ton</w:t>
            </w:r>
          </w:p>
        </w:tc>
        <w:tc>
          <w:tcPr>
            <w:tcW w:w="1020" w:type="dxa"/>
            <w:tcBorders>
              <w:top w:val="nil"/>
              <w:left w:val="nil"/>
              <w:bottom w:val="single" w:sz="8" w:space="0" w:color="auto"/>
              <w:right w:val="single" w:sz="4" w:space="0" w:color="auto"/>
            </w:tcBorders>
            <w:shd w:val="clear" w:color="auto" w:fill="auto"/>
            <w:noWrap/>
            <w:vAlign w:val="center"/>
            <w:hideMark/>
          </w:tcPr>
          <w:p w14:paraId="2C9B5D96"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38.216</w:t>
            </w:r>
          </w:p>
        </w:tc>
        <w:tc>
          <w:tcPr>
            <w:tcW w:w="1021" w:type="dxa"/>
            <w:tcBorders>
              <w:top w:val="nil"/>
              <w:left w:val="single" w:sz="8" w:space="0" w:color="auto"/>
              <w:bottom w:val="single" w:sz="8" w:space="0" w:color="auto"/>
              <w:right w:val="single" w:sz="4" w:space="0" w:color="auto"/>
            </w:tcBorders>
            <w:shd w:val="clear" w:color="auto" w:fill="auto"/>
            <w:noWrap/>
            <w:vAlign w:val="center"/>
            <w:hideMark/>
          </w:tcPr>
          <w:p w14:paraId="5F621D54"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48.643</w:t>
            </w:r>
          </w:p>
        </w:tc>
        <w:tc>
          <w:tcPr>
            <w:tcW w:w="1021" w:type="dxa"/>
            <w:tcBorders>
              <w:top w:val="nil"/>
              <w:left w:val="single" w:sz="8" w:space="0" w:color="auto"/>
              <w:bottom w:val="single" w:sz="8" w:space="0" w:color="auto"/>
              <w:right w:val="single" w:sz="4" w:space="0" w:color="auto"/>
            </w:tcBorders>
            <w:shd w:val="clear" w:color="auto" w:fill="auto"/>
            <w:noWrap/>
            <w:vAlign w:val="center"/>
            <w:hideMark/>
          </w:tcPr>
          <w:p w14:paraId="520C178D"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51.605</w:t>
            </w:r>
          </w:p>
        </w:tc>
        <w:tc>
          <w:tcPr>
            <w:tcW w:w="1021" w:type="dxa"/>
            <w:tcBorders>
              <w:top w:val="nil"/>
              <w:left w:val="single" w:sz="8" w:space="0" w:color="auto"/>
              <w:bottom w:val="single" w:sz="8" w:space="0" w:color="auto"/>
              <w:right w:val="single" w:sz="4" w:space="0" w:color="auto"/>
            </w:tcBorders>
            <w:shd w:val="clear" w:color="auto" w:fill="auto"/>
            <w:noWrap/>
            <w:vAlign w:val="center"/>
            <w:hideMark/>
          </w:tcPr>
          <w:p w14:paraId="34F0559D"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30.020</w:t>
            </w:r>
          </w:p>
        </w:tc>
        <w:tc>
          <w:tcPr>
            <w:tcW w:w="1021" w:type="dxa"/>
            <w:tcBorders>
              <w:top w:val="nil"/>
              <w:left w:val="single" w:sz="8" w:space="0" w:color="auto"/>
              <w:bottom w:val="single" w:sz="8" w:space="0" w:color="auto"/>
              <w:right w:val="single" w:sz="8" w:space="0" w:color="auto"/>
            </w:tcBorders>
            <w:shd w:val="clear" w:color="auto" w:fill="auto"/>
            <w:noWrap/>
            <w:vAlign w:val="center"/>
            <w:hideMark/>
          </w:tcPr>
          <w:p w14:paraId="03113644"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23.595</w:t>
            </w:r>
          </w:p>
        </w:tc>
      </w:tr>
      <w:tr w:rsidR="00F528F4" w:rsidRPr="00311E23" w14:paraId="5B5C8AAB" w14:textId="77777777" w:rsidTr="00F528F4">
        <w:trPr>
          <w:trHeight w:val="226"/>
        </w:trPr>
        <w:tc>
          <w:tcPr>
            <w:tcW w:w="3091" w:type="dxa"/>
            <w:tcBorders>
              <w:top w:val="nil"/>
              <w:left w:val="single" w:sz="8" w:space="0" w:color="auto"/>
              <w:bottom w:val="single" w:sz="8" w:space="0" w:color="auto"/>
              <w:right w:val="single" w:sz="8" w:space="0" w:color="auto"/>
            </w:tcBorders>
            <w:shd w:val="clear" w:color="auto" w:fill="auto"/>
            <w:noWrap/>
            <w:vAlign w:val="center"/>
            <w:hideMark/>
          </w:tcPr>
          <w:p w14:paraId="3D8188B3" w14:textId="77777777" w:rsidR="00F528F4" w:rsidRPr="00311E23" w:rsidRDefault="00F528F4"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Tüketim</w:t>
            </w:r>
          </w:p>
        </w:tc>
        <w:tc>
          <w:tcPr>
            <w:tcW w:w="1046" w:type="dxa"/>
            <w:tcBorders>
              <w:top w:val="nil"/>
              <w:left w:val="nil"/>
              <w:bottom w:val="single" w:sz="8" w:space="0" w:color="auto"/>
              <w:right w:val="single" w:sz="8" w:space="0" w:color="auto"/>
            </w:tcBorders>
            <w:shd w:val="clear" w:color="auto" w:fill="auto"/>
            <w:noWrap/>
            <w:vAlign w:val="center"/>
            <w:hideMark/>
          </w:tcPr>
          <w:p w14:paraId="2D660C8D"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Endeks</w:t>
            </w:r>
          </w:p>
        </w:tc>
        <w:tc>
          <w:tcPr>
            <w:tcW w:w="1020" w:type="dxa"/>
            <w:tcBorders>
              <w:top w:val="nil"/>
              <w:left w:val="nil"/>
              <w:bottom w:val="single" w:sz="8" w:space="0" w:color="auto"/>
              <w:right w:val="single" w:sz="8" w:space="0" w:color="auto"/>
            </w:tcBorders>
            <w:shd w:val="clear" w:color="auto" w:fill="auto"/>
            <w:noWrap/>
            <w:vAlign w:val="center"/>
            <w:hideMark/>
          </w:tcPr>
          <w:p w14:paraId="3EFC48AD"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noWrap/>
            <w:vAlign w:val="center"/>
            <w:hideMark/>
          </w:tcPr>
          <w:p w14:paraId="6F7CEB50"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98</w:t>
            </w:r>
          </w:p>
        </w:tc>
        <w:tc>
          <w:tcPr>
            <w:tcW w:w="1021" w:type="dxa"/>
            <w:tcBorders>
              <w:top w:val="nil"/>
              <w:left w:val="nil"/>
              <w:bottom w:val="single" w:sz="8" w:space="0" w:color="auto"/>
              <w:right w:val="single" w:sz="8" w:space="0" w:color="auto"/>
            </w:tcBorders>
            <w:shd w:val="clear" w:color="auto" w:fill="auto"/>
            <w:noWrap/>
            <w:vAlign w:val="center"/>
            <w:hideMark/>
          </w:tcPr>
          <w:p w14:paraId="265C4D6E"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94</w:t>
            </w:r>
          </w:p>
        </w:tc>
        <w:tc>
          <w:tcPr>
            <w:tcW w:w="1021" w:type="dxa"/>
            <w:tcBorders>
              <w:top w:val="nil"/>
              <w:left w:val="nil"/>
              <w:bottom w:val="single" w:sz="8" w:space="0" w:color="auto"/>
              <w:right w:val="single" w:sz="8" w:space="0" w:color="auto"/>
            </w:tcBorders>
            <w:shd w:val="clear" w:color="auto" w:fill="auto"/>
            <w:noWrap/>
            <w:vAlign w:val="center"/>
            <w:hideMark/>
          </w:tcPr>
          <w:p w14:paraId="3E13480F"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noWrap/>
            <w:vAlign w:val="center"/>
            <w:hideMark/>
          </w:tcPr>
          <w:p w14:paraId="04C02BCA"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96</w:t>
            </w:r>
          </w:p>
        </w:tc>
      </w:tr>
      <w:tr w:rsidR="00F528F4" w:rsidRPr="00311E23" w14:paraId="0F92BD27" w14:textId="77777777" w:rsidTr="00F528F4">
        <w:trPr>
          <w:trHeight w:val="226"/>
        </w:trPr>
        <w:tc>
          <w:tcPr>
            <w:tcW w:w="3091" w:type="dxa"/>
            <w:tcBorders>
              <w:top w:val="nil"/>
              <w:left w:val="single" w:sz="8" w:space="0" w:color="auto"/>
              <w:bottom w:val="single" w:sz="8" w:space="0" w:color="auto"/>
              <w:right w:val="single" w:sz="8" w:space="0" w:color="auto"/>
            </w:tcBorders>
            <w:shd w:val="clear" w:color="auto" w:fill="auto"/>
            <w:noWrap/>
            <w:vAlign w:val="center"/>
            <w:hideMark/>
          </w:tcPr>
          <w:p w14:paraId="0840BB5C" w14:textId="77777777" w:rsidR="00F528F4" w:rsidRPr="00311E23" w:rsidRDefault="00F528F4"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Üretim</w:t>
            </w:r>
          </w:p>
        </w:tc>
        <w:tc>
          <w:tcPr>
            <w:tcW w:w="1046" w:type="dxa"/>
            <w:tcBorders>
              <w:top w:val="nil"/>
              <w:left w:val="nil"/>
              <w:bottom w:val="single" w:sz="8" w:space="0" w:color="auto"/>
              <w:right w:val="single" w:sz="8" w:space="0" w:color="auto"/>
            </w:tcBorders>
            <w:shd w:val="clear" w:color="auto" w:fill="auto"/>
            <w:noWrap/>
            <w:vAlign w:val="center"/>
            <w:hideMark/>
          </w:tcPr>
          <w:p w14:paraId="366067DA"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Endeks</w:t>
            </w:r>
          </w:p>
        </w:tc>
        <w:tc>
          <w:tcPr>
            <w:tcW w:w="1020" w:type="dxa"/>
            <w:tcBorders>
              <w:top w:val="nil"/>
              <w:left w:val="nil"/>
              <w:bottom w:val="single" w:sz="8" w:space="0" w:color="auto"/>
              <w:right w:val="single" w:sz="8" w:space="0" w:color="auto"/>
            </w:tcBorders>
            <w:shd w:val="clear" w:color="auto" w:fill="auto"/>
            <w:noWrap/>
            <w:vAlign w:val="center"/>
            <w:hideMark/>
          </w:tcPr>
          <w:p w14:paraId="2B7CEF36"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noWrap/>
            <w:vAlign w:val="center"/>
            <w:hideMark/>
          </w:tcPr>
          <w:p w14:paraId="72F1BC5C"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77</w:t>
            </w:r>
          </w:p>
        </w:tc>
        <w:tc>
          <w:tcPr>
            <w:tcW w:w="1021" w:type="dxa"/>
            <w:tcBorders>
              <w:top w:val="nil"/>
              <w:left w:val="nil"/>
              <w:bottom w:val="single" w:sz="8" w:space="0" w:color="auto"/>
              <w:right w:val="single" w:sz="8" w:space="0" w:color="auto"/>
            </w:tcBorders>
            <w:shd w:val="clear" w:color="auto" w:fill="auto"/>
            <w:noWrap/>
            <w:vAlign w:val="center"/>
            <w:hideMark/>
          </w:tcPr>
          <w:p w14:paraId="3ED41C25"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59</w:t>
            </w:r>
          </w:p>
        </w:tc>
        <w:tc>
          <w:tcPr>
            <w:tcW w:w="1021" w:type="dxa"/>
            <w:tcBorders>
              <w:top w:val="nil"/>
              <w:left w:val="nil"/>
              <w:bottom w:val="single" w:sz="8" w:space="0" w:color="auto"/>
              <w:right w:val="single" w:sz="8" w:space="0" w:color="auto"/>
            </w:tcBorders>
            <w:shd w:val="clear" w:color="auto" w:fill="auto"/>
            <w:noWrap/>
            <w:vAlign w:val="center"/>
            <w:hideMark/>
          </w:tcPr>
          <w:p w14:paraId="6A4881B1"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noWrap/>
            <w:vAlign w:val="center"/>
            <w:hideMark/>
          </w:tcPr>
          <w:p w14:paraId="7AA463BA"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214</w:t>
            </w:r>
          </w:p>
        </w:tc>
      </w:tr>
      <w:tr w:rsidR="00F528F4" w:rsidRPr="00311E23" w14:paraId="02659504" w14:textId="77777777" w:rsidTr="00F528F4">
        <w:trPr>
          <w:trHeight w:val="226"/>
        </w:trPr>
        <w:tc>
          <w:tcPr>
            <w:tcW w:w="3091" w:type="dxa"/>
            <w:tcBorders>
              <w:top w:val="nil"/>
              <w:left w:val="single" w:sz="8" w:space="0" w:color="auto"/>
              <w:bottom w:val="single" w:sz="8" w:space="0" w:color="auto"/>
              <w:right w:val="single" w:sz="8" w:space="0" w:color="auto"/>
            </w:tcBorders>
            <w:shd w:val="clear" w:color="auto" w:fill="auto"/>
            <w:noWrap/>
            <w:vAlign w:val="center"/>
            <w:hideMark/>
          </w:tcPr>
          <w:p w14:paraId="0B6F27E9" w14:textId="77777777" w:rsidR="00F528F4" w:rsidRPr="00311E23" w:rsidRDefault="00F528F4"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İthalatın Yerli Üretime Oranı</w:t>
            </w:r>
          </w:p>
        </w:tc>
        <w:tc>
          <w:tcPr>
            <w:tcW w:w="1046" w:type="dxa"/>
            <w:tcBorders>
              <w:top w:val="nil"/>
              <w:left w:val="nil"/>
              <w:bottom w:val="single" w:sz="8" w:space="0" w:color="auto"/>
              <w:right w:val="single" w:sz="8" w:space="0" w:color="auto"/>
            </w:tcBorders>
            <w:shd w:val="clear" w:color="auto" w:fill="auto"/>
            <w:noWrap/>
            <w:vAlign w:val="center"/>
            <w:hideMark/>
          </w:tcPr>
          <w:p w14:paraId="425AC599"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Endeks</w:t>
            </w:r>
          </w:p>
        </w:tc>
        <w:tc>
          <w:tcPr>
            <w:tcW w:w="1020" w:type="dxa"/>
            <w:tcBorders>
              <w:top w:val="nil"/>
              <w:left w:val="nil"/>
              <w:bottom w:val="single" w:sz="8" w:space="0" w:color="auto"/>
              <w:right w:val="single" w:sz="8" w:space="0" w:color="auto"/>
            </w:tcBorders>
            <w:shd w:val="clear" w:color="auto" w:fill="auto"/>
            <w:noWrap/>
            <w:vAlign w:val="center"/>
            <w:hideMark/>
          </w:tcPr>
          <w:p w14:paraId="2F5B6203"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noWrap/>
            <w:vAlign w:val="center"/>
            <w:hideMark/>
          </w:tcPr>
          <w:p w14:paraId="5FCBE85A"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165</w:t>
            </w:r>
          </w:p>
        </w:tc>
        <w:tc>
          <w:tcPr>
            <w:tcW w:w="1021" w:type="dxa"/>
            <w:tcBorders>
              <w:top w:val="nil"/>
              <w:left w:val="nil"/>
              <w:bottom w:val="single" w:sz="8" w:space="0" w:color="auto"/>
              <w:right w:val="single" w:sz="8" w:space="0" w:color="auto"/>
            </w:tcBorders>
            <w:shd w:val="clear" w:color="auto" w:fill="auto"/>
            <w:noWrap/>
            <w:vAlign w:val="center"/>
            <w:hideMark/>
          </w:tcPr>
          <w:p w14:paraId="2C9DA7AD"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350</w:t>
            </w:r>
          </w:p>
        </w:tc>
        <w:tc>
          <w:tcPr>
            <w:tcW w:w="1021" w:type="dxa"/>
            <w:tcBorders>
              <w:top w:val="nil"/>
              <w:left w:val="nil"/>
              <w:bottom w:val="single" w:sz="8" w:space="0" w:color="auto"/>
              <w:right w:val="single" w:sz="8" w:space="0" w:color="auto"/>
            </w:tcBorders>
            <w:shd w:val="clear" w:color="auto" w:fill="auto"/>
            <w:noWrap/>
            <w:vAlign w:val="center"/>
            <w:hideMark/>
          </w:tcPr>
          <w:p w14:paraId="37366FAA"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noWrap/>
            <w:vAlign w:val="center"/>
            <w:hideMark/>
          </w:tcPr>
          <w:p w14:paraId="3E66A21A"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37</w:t>
            </w:r>
          </w:p>
        </w:tc>
      </w:tr>
      <w:tr w:rsidR="00F528F4" w:rsidRPr="00311E23" w14:paraId="3DDB83E0" w14:textId="77777777" w:rsidTr="00F528F4">
        <w:trPr>
          <w:trHeight w:val="226"/>
        </w:trPr>
        <w:tc>
          <w:tcPr>
            <w:tcW w:w="3091" w:type="dxa"/>
            <w:tcBorders>
              <w:top w:val="nil"/>
              <w:left w:val="single" w:sz="8" w:space="0" w:color="auto"/>
              <w:bottom w:val="single" w:sz="8" w:space="0" w:color="auto"/>
              <w:right w:val="single" w:sz="8" w:space="0" w:color="auto"/>
            </w:tcBorders>
            <w:shd w:val="clear" w:color="auto" w:fill="auto"/>
            <w:noWrap/>
            <w:vAlign w:val="center"/>
            <w:hideMark/>
          </w:tcPr>
          <w:p w14:paraId="0E127E91" w14:textId="77777777" w:rsidR="00F528F4" w:rsidRPr="00311E23" w:rsidRDefault="00F528F4"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İthalat Piyasa payı</w:t>
            </w:r>
          </w:p>
        </w:tc>
        <w:tc>
          <w:tcPr>
            <w:tcW w:w="1046" w:type="dxa"/>
            <w:tcBorders>
              <w:top w:val="nil"/>
              <w:left w:val="nil"/>
              <w:bottom w:val="single" w:sz="8" w:space="0" w:color="auto"/>
              <w:right w:val="single" w:sz="8" w:space="0" w:color="auto"/>
            </w:tcBorders>
            <w:shd w:val="clear" w:color="auto" w:fill="auto"/>
            <w:noWrap/>
            <w:vAlign w:val="center"/>
            <w:hideMark/>
          </w:tcPr>
          <w:p w14:paraId="768E386C"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Endeks</w:t>
            </w:r>
          </w:p>
        </w:tc>
        <w:tc>
          <w:tcPr>
            <w:tcW w:w="1020" w:type="dxa"/>
            <w:tcBorders>
              <w:top w:val="nil"/>
              <w:left w:val="nil"/>
              <w:bottom w:val="single" w:sz="8" w:space="0" w:color="auto"/>
              <w:right w:val="single" w:sz="8" w:space="0" w:color="auto"/>
            </w:tcBorders>
            <w:shd w:val="clear" w:color="auto" w:fill="auto"/>
            <w:noWrap/>
            <w:vAlign w:val="center"/>
            <w:hideMark/>
          </w:tcPr>
          <w:p w14:paraId="49177D79"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noWrap/>
            <w:vAlign w:val="center"/>
            <w:hideMark/>
          </w:tcPr>
          <w:p w14:paraId="253556B6"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129</w:t>
            </w:r>
          </w:p>
        </w:tc>
        <w:tc>
          <w:tcPr>
            <w:tcW w:w="1021" w:type="dxa"/>
            <w:tcBorders>
              <w:top w:val="nil"/>
              <w:left w:val="nil"/>
              <w:bottom w:val="single" w:sz="8" w:space="0" w:color="auto"/>
              <w:right w:val="single" w:sz="8" w:space="0" w:color="auto"/>
            </w:tcBorders>
            <w:shd w:val="clear" w:color="auto" w:fill="auto"/>
            <w:noWrap/>
            <w:vAlign w:val="center"/>
            <w:hideMark/>
          </w:tcPr>
          <w:p w14:paraId="0A4C5019"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143</w:t>
            </w:r>
          </w:p>
        </w:tc>
        <w:tc>
          <w:tcPr>
            <w:tcW w:w="1021" w:type="dxa"/>
            <w:tcBorders>
              <w:top w:val="nil"/>
              <w:left w:val="nil"/>
              <w:bottom w:val="single" w:sz="8" w:space="0" w:color="auto"/>
              <w:right w:val="single" w:sz="8" w:space="0" w:color="auto"/>
            </w:tcBorders>
            <w:shd w:val="clear" w:color="auto" w:fill="auto"/>
            <w:noWrap/>
            <w:vAlign w:val="center"/>
            <w:hideMark/>
          </w:tcPr>
          <w:p w14:paraId="2CA9899A"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noWrap/>
            <w:vAlign w:val="center"/>
            <w:hideMark/>
          </w:tcPr>
          <w:p w14:paraId="7F10AD76"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82</w:t>
            </w:r>
          </w:p>
        </w:tc>
      </w:tr>
      <w:tr w:rsidR="00F528F4" w:rsidRPr="00311E23" w14:paraId="02E9F011" w14:textId="77777777" w:rsidTr="00F528F4">
        <w:trPr>
          <w:trHeight w:val="226"/>
        </w:trPr>
        <w:tc>
          <w:tcPr>
            <w:tcW w:w="3091" w:type="dxa"/>
            <w:tcBorders>
              <w:top w:val="nil"/>
              <w:left w:val="single" w:sz="8" w:space="0" w:color="auto"/>
              <w:bottom w:val="single" w:sz="8" w:space="0" w:color="auto"/>
              <w:right w:val="single" w:sz="8" w:space="0" w:color="auto"/>
            </w:tcBorders>
            <w:shd w:val="clear" w:color="auto" w:fill="auto"/>
            <w:noWrap/>
            <w:vAlign w:val="center"/>
            <w:hideMark/>
          </w:tcPr>
          <w:p w14:paraId="295EF388" w14:textId="77777777" w:rsidR="00F528F4" w:rsidRPr="00311E23" w:rsidRDefault="00F528F4"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Yurt içi satışlar</w:t>
            </w:r>
          </w:p>
        </w:tc>
        <w:tc>
          <w:tcPr>
            <w:tcW w:w="1046" w:type="dxa"/>
            <w:tcBorders>
              <w:top w:val="nil"/>
              <w:left w:val="nil"/>
              <w:bottom w:val="single" w:sz="8" w:space="0" w:color="auto"/>
              <w:right w:val="single" w:sz="8" w:space="0" w:color="auto"/>
            </w:tcBorders>
            <w:shd w:val="clear" w:color="auto" w:fill="auto"/>
            <w:noWrap/>
            <w:vAlign w:val="center"/>
            <w:hideMark/>
          </w:tcPr>
          <w:p w14:paraId="3AB16300"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Endeks</w:t>
            </w:r>
          </w:p>
        </w:tc>
        <w:tc>
          <w:tcPr>
            <w:tcW w:w="1020" w:type="dxa"/>
            <w:tcBorders>
              <w:top w:val="nil"/>
              <w:left w:val="nil"/>
              <w:bottom w:val="single" w:sz="8" w:space="0" w:color="auto"/>
              <w:right w:val="single" w:sz="8" w:space="0" w:color="auto"/>
            </w:tcBorders>
            <w:shd w:val="clear" w:color="auto" w:fill="auto"/>
            <w:noWrap/>
            <w:vAlign w:val="center"/>
            <w:hideMark/>
          </w:tcPr>
          <w:p w14:paraId="422FD27D"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noWrap/>
            <w:vAlign w:val="center"/>
            <w:hideMark/>
          </w:tcPr>
          <w:p w14:paraId="3FAAD6EF"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59</w:t>
            </w:r>
          </w:p>
        </w:tc>
        <w:tc>
          <w:tcPr>
            <w:tcW w:w="1021" w:type="dxa"/>
            <w:tcBorders>
              <w:top w:val="nil"/>
              <w:left w:val="nil"/>
              <w:bottom w:val="single" w:sz="8" w:space="0" w:color="auto"/>
              <w:right w:val="single" w:sz="8" w:space="0" w:color="auto"/>
            </w:tcBorders>
            <w:shd w:val="clear" w:color="auto" w:fill="auto"/>
            <w:noWrap/>
            <w:vAlign w:val="center"/>
            <w:hideMark/>
          </w:tcPr>
          <w:p w14:paraId="18045A48"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40</w:t>
            </w:r>
          </w:p>
        </w:tc>
        <w:tc>
          <w:tcPr>
            <w:tcW w:w="1021" w:type="dxa"/>
            <w:tcBorders>
              <w:top w:val="nil"/>
              <w:left w:val="nil"/>
              <w:bottom w:val="single" w:sz="8" w:space="0" w:color="auto"/>
              <w:right w:val="single" w:sz="8" w:space="0" w:color="auto"/>
            </w:tcBorders>
            <w:shd w:val="clear" w:color="auto" w:fill="auto"/>
            <w:noWrap/>
            <w:vAlign w:val="center"/>
            <w:hideMark/>
          </w:tcPr>
          <w:p w14:paraId="7A082C42"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noWrap/>
            <w:vAlign w:val="center"/>
            <w:hideMark/>
          </w:tcPr>
          <w:p w14:paraId="2696D158"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233</w:t>
            </w:r>
          </w:p>
        </w:tc>
      </w:tr>
      <w:tr w:rsidR="00F528F4" w:rsidRPr="00311E23" w14:paraId="3AA760D8" w14:textId="77777777" w:rsidTr="00F528F4">
        <w:trPr>
          <w:trHeight w:val="226"/>
        </w:trPr>
        <w:tc>
          <w:tcPr>
            <w:tcW w:w="3091" w:type="dxa"/>
            <w:tcBorders>
              <w:top w:val="nil"/>
              <w:left w:val="single" w:sz="8" w:space="0" w:color="auto"/>
              <w:bottom w:val="single" w:sz="8" w:space="0" w:color="auto"/>
              <w:right w:val="single" w:sz="8" w:space="0" w:color="auto"/>
            </w:tcBorders>
            <w:shd w:val="clear" w:color="auto" w:fill="auto"/>
            <w:noWrap/>
            <w:vAlign w:val="center"/>
            <w:hideMark/>
          </w:tcPr>
          <w:p w14:paraId="63AB8082" w14:textId="77777777" w:rsidR="00F528F4" w:rsidRPr="00311E23" w:rsidRDefault="00F528F4"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Yurt dışı satışlar</w:t>
            </w:r>
          </w:p>
        </w:tc>
        <w:tc>
          <w:tcPr>
            <w:tcW w:w="1046" w:type="dxa"/>
            <w:tcBorders>
              <w:top w:val="nil"/>
              <w:left w:val="nil"/>
              <w:bottom w:val="single" w:sz="8" w:space="0" w:color="auto"/>
              <w:right w:val="single" w:sz="8" w:space="0" w:color="auto"/>
            </w:tcBorders>
            <w:shd w:val="clear" w:color="auto" w:fill="auto"/>
            <w:noWrap/>
            <w:vAlign w:val="center"/>
            <w:hideMark/>
          </w:tcPr>
          <w:p w14:paraId="456DEE3E"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Endeks</w:t>
            </w:r>
          </w:p>
        </w:tc>
        <w:tc>
          <w:tcPr>
            <w:tcW w:w="1020" w:type="dxa"/>
            <w:tcBorders>
              <w:top w:val="nil"/>
              <w:left w:val="nil"/>
              <w:bottom w:val="single" w:sz="8" w:space="0" w:color="auto"/>
              <w:right w:val="single" w:sz="8" w:space="0" w:color="auto"/>
            </w:tcBorders>
            <w:shd w:val="clear" w:color="auto" w:fill="auto"/>
            <w:noWrap/>
            <w:vAlign w:val="center"/>
            <w:hideMark/>
          </w:tcPr>
          <w:p w14:paraId="2559AA66"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noWrap/>
            <w:vAlign w:val="center"/>
            <w:hideMark/>
          </w:tcPr>
          <w:p w14:paraId="7BEAD7C7"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128</w:t>
            </w:r>
          </w:p>
        </w:tc>
        <w:tc>
          <w:tcPr>
            <w:tcW w:w="1021" w:type="dxa"/>
            <w:tcBorders>
              <w:top w:val="nil"/>
              <w:left w:val="nil"/>
              <w:bottom w:val="single" w:sz="8" w:space="0" w:color="auto"/>
              <w:right w:val="single" w:sz="8" w:space="0" w:color="auto"/>
            </w:tcBorders>
            <w:shd w:val="clear" w:color="auto" w:fill="auto"/>
            <w:noWrap/>
            <w:vAlign w:val="center"/>
            <w:hideMark/>
          </w:tcPr>
          <w:p w14:paraId="7B64ED7E"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9</w:t>
            </w:r>
          </w:p>
        </w:tc>
        <w:tc>
          <w:tcPr>
            <w:tcW w:w="1021" w:type="dxa"/>
            <w:tcBorders>
              <w:top w:val="nil"/>
              <w:left w:val="nil"/>
              <w:bottom w:val="single" w:sz="8" w:space="0" w:color="auto"/>
              <w:right w:val="single" w:sz="8" w:space="0" w:color="auto"/>
            </w:tcBorders>
            <w:shd w:val="clear" w:color="auto" w:fill="auto"/>
            <w:noWrap/>
            <w:vAlign w:val="center"/>
            <w:hideMark/>
          </w:tcPr>
          <w:p w14:paraId="69F7F2E2"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noWrap/>
            <w:vAlign w:val="center"/>
            <w:hideMark/>
          </w:tcPr>
          <w:p w14:paraId="682DA888"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4.806</w:t>
            </w:r>
          </w:p>
        </w:tc>
      </w:tr>
      <w:tr w:rsidR="00F528F4" w:rsidRPr="00311E23" w14:paraId="6E647456" w14:textId="77777777" w:rsidTr="00F528F4">
        <w:trPr>
          <w:trHeight w:val="226"/>
        </w:trPr>
        <w:tc>
          <w:tcPr>
            <w:tcW w:w="3091" w:type="dxa"/>
            <w:tcBorders>
              <w:top w:val="nil"/>
              <w:left w:val="single" w:sz="8" w:space="0" w:color="auto"/>
              <w:bottom w:val="single" w:sz="8" w:space="0" w:color="auto"/>
              <w:right w:val="single" w:sz="8" w:space="0" w:color="auto"/>
            </w:tcBorders>
            <w:shd w:val="clear" w:color="auto" w:fill="auto"/>
            <w:noWrap/>
            <w:vAlign w:val="center"/>
            <w:hideMark/>
          </w:tcPr>
          <w:p w14:paraId="423B067A" w14:textId="77777777" w:rsidR="00F528F4" w:rsidRPr="00311E23" w:rsidRDefault="00F528F4"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Kapasite</w:t>
            </w:r>
          </w:p>
        </w:tc>
        <w:tc>
          <w:tcPr>
            <w:tcW w:w="1046" w:type="dxa"/>
            <w:tcBorders>
              <w:top w:val="nil"/>
              <w:left w:val="nil"/>
              <w:bottom w:val="single" w:sz="8" w:space="0" w:color="auto"/>
              <w:right w:val="single" w:sz="8" w:space="0" w:color="auto"/>
            </w:tcBorders>
            <w:shd w:val="clear" w:color="auto" w:fill="auto"/>
            <w:noWrap/>
            <w:vAlign w:val="center"/>
            <w:hideMark/>
          </w:tcPr>
          <w:p w14:paraId="6D743F26"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Endeks</w:t>
            </w:r>
          </w:p>
        </w:tc>
        <w:tc>
          <w:tcPr>
            <w:tcW w:w="1020" w:type="dxa"/>
            <w:tcBorders>
              <w:top w:val="nil"/>
              <w:left w:val="nil"/>
              <w:bottom w:val="single" w:sz="8" w:space="0" w:color="auto"/>
              <w:right w:val="single" w:sz="8" w:space="0" w:color="auto"/>
            </w:tcBorders>
            <w:shd w:val="clear" w:color="auto" w:fill="auto"/>
            <w:noWrap/>
            <w:vAlign w:val="center"/>
            <w:hideMark/>
          </w:tcPr>
          <w:p w14:paraId="1FA783ED"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noWrap/>
            <w:vAlign w:val="center"/>
            <w:hideMark/>
          </w:tcPr>
          <w:p w14:paraId="787CDCF5"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noWrap/>
            <w:vAlign w:val="center"/>
            <w:hideMark/>
          </w:tcPr>
          <w:p w14:paraId="6935963E"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noWrap/>
            <w:vAlign w:val="center"/>
            <w:hideMark/>
          </w:tcPr>
          <w:p w14:paraId="47D1B073"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noWrap/>
            <w:vAlign w:val="center"/>
            <w:hideMark/>
          </w:tcPr>
          <w:p w14:paraId="526B0325"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r>
      <w:tr w:rsidR="00F528F4" w:rsidRPr="00311E23" w14:paraId="7DF6D756" w14:textId="77777777" w:rsidTr="00F528F4">
        <w:trPr>
          <w:trHeight w:val="226"/>
        </w:trPr>
        <w:tc>
          <w:tcPr>
            <w:tcW w:w="3091" w:type="dxa"/>
            <w:tcBorders>
              <w:top w:val="nil"/>
              <w:left w:val="single" w:sz="8" w:space="0" w:color="auto"/>
              <w:bottom w:val="single" w:sz="8" w:space="0" w:color="auto"/>
              <w:right w:val="single" w:sz="8" w:space="0" w:color="auto"/>
            </w:tcBorders>
            <w:shd w:val="clear" w:color="auto" w:fill="auto"/>
            <w:noWrap/>
            <w:vAlign w:val="center"/>
            <w:hideMark/>
          </w:tcPr>
          <w:p w14:paraId="1ECFF58A" w14:textId="77777777" w:rsidR="00F528F4" w:rsidRPr="00311E23" w:rsidRDefault="00F528F4"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KKO</w:t>
            </w:r>
          </w:p>
        </w:tc>
        <w:tc>
          <w:tcPr>
            <w:tcW w:w="1046" w:type="dxa"/>
            <w:tcBorders>
              <w:top w:val="nil"/>
              <w:left w:val="nil"/>
              <w:bottom w:val="single" w:sz="8" w:space="0" w:color="auto"/>
              <w:right w:val="single" w:sz="8" w:space="0" w:color="auto"/>
            </w:tcBorders>
            <w:shd w:val="clear" w:color="auto" w:fill="auto"/>
            <w:noWrap/>
            <w:vAlign w:val="center"/>
            <w:hideMark/>
          </w:tcPr>
          <w:p w14:paraId="2B0B70FF"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Endeks</w:t>
            </w:r>
          </w:p>
        </w:tc>
        <w:tc>
          <w:tcPr>
            <w:tcW w:w="1020" w:type="dxa"/>
            <w:tcBorders>
              <w:top w:val="nil"/>
              <w:left w:val="nil"/>
              <w:bottom w:val="single" w:sz="8" w:space="0" w:color="auto"/>
              <w:right w:val="single" w:sz="8" w:space="0" w:color="auto"/>
            </w:tcBorders>
            <w:shd w:val="clear" w:color="auto" w:fill="auto"/>
            <w:vAlign w:val="center"/>
            <w:hideMark/>
          </w:tcPr>
          <w:p w14:paraId="70FAB383"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vAlign w:val="center"/>
            <w:hideMark/>
          </w:tcPr>
          <w:p w14:paraId="5CC5905D"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77</w:t>
            </w:r>
          </w:p>
        </w:tc>
        <w:tc>
          <w:tcPr>
            <w:tcW w:w="1021" w:type="dxa"/>
            <w:tcBorders>
              <w:top w:val="nil"/>
              <w:left w:val="nil"/>
              <w:bottom w:val="single" w:sz="8" w:space="0" w:color="auto"/>
              <w:right w:val="single" w:sz="8" w:space="0" w:color="auto"/>
            </w:tcBorders>
            <w:shd w:val="clear" w:color="auto" w:fill="auto"/>
            <w:vAlign w:val="center"/>
            <w:hideMark/>
          </w:tcPr>
          <w:p w14:paraId="22402FA8"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39</w:t>
            </w:r>
          </w:p>
        </w:tc>
        <w:tc>
          <w:tcPr>
            <w:tcW w:w="1021" w:type="dxa"/>
            <w:tcBorders>
              <w:top w:val="nil"/>
              <w:left w:val="nil"/>
              <w:bottom w:val="single" w:sz="8" w:space="0" w:color="auto"/>
              <w:right w:val="single" w:sz="8" w:space="0" w:color="auto"/>
            </w:tcBorders>
            <w:shd w:val="clear" w:color="auto" w:fill="auto"/>
            <w:vAlign w:val="center"/>
            <w:hideMark/>
          </w:tcPr>
          <w:p w14:paraId="1370FAC7"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vAlign w:val="center"/>
            <w:hideMark/>
          </w:tcPr>
          <w:p w14:paraId="7051675A"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214</w:t>
            </w:r>
          </w:p>
        </w:tc>
      </w:tr>
      <w:tr w:rsidR="00F528F4" w:rsidRPr="00311E23" w14:paraId="6ED6AB1B" w14:textId="77777777" w:rsidTr="00F528F4">
        <w:trPr>
          <w:trHeight w:val="226"/>
        </w:trPr>
        <w:tc>
          <w:tcPr>
            <w:tcW w:w="3091" w:type="dxa"/>
            <w:tcBorders>
              <w:top w:val="nil"/>
              <w:left w:val="single" w:sz="8" w:space="0" w:color="auto"/>
              <w:bottom w:val="single" w:sz="8" w:space="0" w:color="auto"/>
              <w:right w:val="single" w:sz="8" w:space="0" w:color="auto"/>
            </w:tcBorders>
            <w:shd w:val="clear" w:color="auto" w:fill="auto"/>
            <w:noWrap/>
            <w:vAlign w:val="center"/>
            <w:hideMark/>
          </w:tcPr>
          <w:p w14:paraId="01AFF0F6" w14:textId="77777777" w:rsidR="00F528F4" w:rsidRPr="00311E23" w:rsidRDefault="00F528F4"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İstihdam</w:t>
            </w:r>
          </w:p>
        </w:tc>
        <w:tc>
          <w:tcPr>
            <w:tcW w:w="1046" w:type="dxa"/>
            <w:tcBorders>
              <w:top w:val="nil"/>
              <w:left w:val="nil"/>
              <w:bottom w:val="single" w:sz="8" w:space="0" w:color="auto"/>
              <w:right w:val="single" w:sz="8" w:space="0" w:color="auto"/>
            </w:tcBorders>
            <w:shd w:val="clear" w:color="auto" w:fill="auto"/>
            <w:noWrap/>
            <w:vAlign w:val="center"/>
            <w:hideMark/>
          </w:tcPr>
          <w:p w14:paraId="55BBC470"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Endeks</w:t>
            </w:r>
          </w:p>
        </w:tc>
        <w:tc>
          <w:tcPr>
            <w:tcW w:w="1020" w:type="dxa"/>
            <w:tcBorders>
              <w:top w:val="nil"/>
              <w:left w:val="nil"/>
              <w:bottom w:val="single" w:sz="8" w:space="0" w:color="auto"/>
              <w:right w:val="single" w:sz="8" w:space="0" w:color="auto"/>
            </w:tcBorders>
            <w:shd w:val="clear" w:color="auto" w:fill="auto"/>
            <w:vAlign w:val="center"/>
            <w:hideMark/>
          </w:tcPr>
          <w:p w14:paraId="1F6BE9F0"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vAlign w:val="center"/>
            <w:hideMark/>
          </w:tcPr>
          <w:p w14:paraId="09FA603A"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116</w:t>
            </w:r>
          </w:p>
        </w:tc>
        <w:tc>
          <w:tcPr>
            <w:tcW w:w="1021" w:type="dxa"/>
            <w:tcBorders>
              <w:top w:val="nil"/>
              <w:left w:val="nil"/>
              <w:bottom w:val="single" w:sz="8" w:space="0" w:color="auto"/>
              <w:right w:val="single" w:sz="8" w:space="0" w:color="auto"/>
            </w:tcBorders>
            <w:shd w:val="clear" w:color="auto" w:fill="auto"/>
            <w:vAlign w:val="center"/>
            <w:hideMark/>
          </w:tcPr>
          <w:p w14:paraId="654A41D9"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vAlign w:val="center"/>
            <w:hideMark/>
          </w:tcPr>
          <w:p w14:paraId="6CCD052F"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vAlign w:val="center"/>
            <w:hideMark/>
          </w:tcPr>
          <w:p w14:paraId="104CD6BC"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88</w:t>
            </w:r>
          </w:p>
        </w:tc>
      </w:tr>
      <w:tr w:rsidR="00F528F4" w:rsidRPr="00311E23" w14:paraId="7C93B5D4" w14:textId="77777777" w:rsidTr="00F528F4">
        <w:trPr>
          <w:trHeight w:val="226"/>
        </w:trPr>
        <w:tc>
          <w:tcPr>
            <w:tcW w:w="3091" w:type="dxa"/>
            <w:tcBorders>
              <w:top w:val="nil"/>
              <w:left w:val="single" w:sz="8" w:space="0" w:color="auto"/>
              <w:bottom w:val="single" w:sz="8" w:space="0" w:color="auto"/>
              <w:right w:val="single" w:sz="8" w:space="0" w:color="auto"/>
            </w:tcBorders>
            <w:shd w:val="clear" w:color="auto" w:fill="auto"/>
            <w:noWrap/>
            <w:vAlign w:val="center"/>
            <w:hideMark/>
          </w:tcPr>
          <w:p w14:paraId="3C6F2F95" w14:textId="77777777" w:rsidR="00F528F4" w:rsidRPr="00311E23" w:rsidRDefault="00F528F4"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Verimlilik</w:t>
            </w:r>
          </w:p>
        </w:tc>
        <w:tc>
          <w:tcPr>
            <w:tcW w:w="1046" w:type="dxa"/>
            <w:tcBorders>
              <w:top w:val="nil"/>
              <w:left w:val="nil"/>
              <w:bottom w:val="single" w:sz="8" w:space="0" w:color="auto"/>
              <w:right w:val="single" w:sz="8" w:space="0" w:color="auto"/>
            </w:tcBorders>
            <w:shd w:val="clear" w:color="auto" w:fill="auto"/>
            <w:noWrap/>
            <w:vAlign w:val="center"/>
            <w:hideMark/>
          </w:tcPr>
          <w:p w14:paraId="10813BE0"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Endeks</w:t>
            </w:r>
          </w:p>
        </w:tc>
        <w:tc>
          <w:tcPr>
            <w:tcW w:w="1020" w:type="dxa"/>
            <w:tcBorders>
              <w:top w:val="nil"/>
              <w:left w:val="nil"/>
              <w:bottom w:val="single" w:sz="8" w:space="0" w:color="auto"/>
              <w:right w:val="single" w:sz="8" w:space="0" w:color="auto"/>
            </w:tcBorders>
            <w:shd w:val="clear" w:color="auto" w:fill="auto"/>
            <w:vAlign w:val="center"/>
            <w:hideMark/>
          </w:tcPr>
          <w:p w14:paraId="48E2C48F"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vAlign w:val="center"/>
            <w:hideMark/>
          </w:tcPr>
          <w:p w14:paraId="3E9B8707"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66</w:t>
            </w:r>
          </w:p>
        </w:tc>
        <w:tc>
          <w:tcPr>
            <w:tcW w:w="1021" w:type="dxa"/>
            <w:tcBorders>
              <w:top w:val="nil"/>
              <w:left w:val="nil"/>
              <w:bottom w:val="single" w:sz="8" w:space="0" w:color="auto"/>
              <w:right w:val="single" w:sz="8" w:space="0" w:color="auto"/>
            </w:tcBorders>
            <w:shd w:val="clear" w:color="auto" w:fill="auto"/>
            <w:vAlign w:val="center"/>
            <w:hideMark/>
          </w:tcPr>
          <w:p w14:paraId="6F97F2A7"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39</w:t>
            </w:r>
          </w:p>
        </w:tc>
        <w:tc>
          <w:tcPr>
            <w:tcW w:w="1021" w:type="dxa"/>
            <w:tcBorders>
              <w:top w:val="nil"/>
              <w:left w:val="nil"/>
              <w:bottom w:val="single" w:sz="8" w:space="0" w:color="auto"/>
              <w:right w:val="single" w:sz="8" w:space="0" w:color="auto"/>
            </w:tcBorders>
            <w:shd w:val="clear" w:color="auto" w:fill="auto"/>
            <w:vAlign w:val="center"/>
            <w:hideMark/>
          </w:tcPr>
          <w:p w14:paraId="3344EC13"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vAlign w:val="center"/>
            <w:hideMark/>
          </w:tcPr>
          <w:p w14:paraId="76217508"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242</w:t>
            </w:r>
          </w:p>
        </w:tc>
      </w:tr>
      <w:tr w:rsidR="00F528F4" w:rsidRPr="00311E23" w14:paraId="2BE73599" w14:textId="77777777" w:rsidTr="00F528F4">
        <w:trPr>
          <w:trHeight w:val="226"/>
        </w:trPr>
        <w:tc>
          <w:tcPr>
            <w:tcW w:w="3091" w:type="dxa"/>
            <w:tcBorders>
              <w:top w:val="nil"/>
              <w:left w:val="single" w:sz="8" w:space="0" w:color="auto"/>
              <w:bottom w:val="single" w:sz="8" w:space="0" w:color="auto"/>
              <w:right w:val="single" w:sz="8" w:space="0" w:color="auto"/>
            </w:tcBorders>
            <w:shd w:val="clear" w:color="auto" w:fill="auto"/>
            <w:noWrap/>
            <w:vAlign w:val="center"/>
            <w:hideMark/>
          </w:tcPr>
          <w:p w14:paraId="49B38505" w14:textId="77777777" w:rsidR="00F528F4" w:rsidRPr="00311E23" w:rsidRDefault="00F528F4"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Stoklar</w:t>
            </w:r>
          </w:p>
        </w:tc>
        <w:tc>
          <w:tcPr>
            <w:tcW w:w="1046" w:type="dxa"/>
            <w:tcBorders>
              <w:top w:val="nil"/>
              <w:left w:val="nil"/>
              <w:bottom w:val="single" w:sz="8" w:space="0" w:color="auto"/>
              <w:right w:val="single" w:sz="8" w:space="0" w:color="auto"/>
            </w:tcBorders>
            <w:shd w:val="clear" w:color="auto" w:fill="auto"/>
            <w:noWrap/>
            <w:vAlign w:val="center"/>
            <w:hideMark/>
          </w:tcPr>
          <w:p w14:paraId="0702E62A"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Endeks</w:t>
            </w:r>
          </w:p>
        </w:tc>
        <w:tc>
          <w:tcPr>
            <w:tcW w:w="1020" w:type="dxa"/>
            <w:tcBorders>
              <w:top w:val="nil"/>
              <w:left w:val="nil"/>
              <w:bottom w:val="single" w:sz="8" w:space="0" w:color="auto"/>
              <w:right w:val="single" w:sz="8" w:space="0" w:color="auto"/>
            </w:tcBorders>
            <w:shd w:val="clear" w:color="auto" w:fill="auto"/>
            <w:vAlign w:val="center"/>
            <w:hideMark/>
          </w:tcPr>
          <w:p w14:paraId="15448877"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vAlign w:val="center"/>
            <w:hideMark/>
          </w:tcPr>
          <w:p w14:paraId="01340158"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251</w:t>
            </w:r>
          </w:p>
        </w:tc>
        <w:tc>
          <w:tcPr>
            <w:tcW w:w="1021" w:type="dxa"/>
            <w:tcBorders>
              <w:top w:val="nil"/>
              <w:left w:val="nil"/>
              <w:bottom w:val="single" w:sz="8" w:space="0" w:color="auto"/>
              <w:right w:val="single" w:sz="8" w:space="0" w:color="auto"/>
            </w:tcBorders>
            <w:shd w:val="clear" w:color="auto" w:fill="auto"/>
            <w:vAlign w:val="center"/>
            <w:hideMark/>
          </w:tcPr>
          <w:p w14:paraId="432444B7"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 xml:space="preserve">     3.041 </w:t>
            </w:r>
          </w:p>
        </w:tc>
        <w:tc>
          <w:tcPr>
            <w:tcW w:w="1021" w:type="dxa"/>
            <w:tcBorders>
              <w:top w:val="nil"/>
              <w:left w:val="nil"/>
              <w:bottom w:val="single" w:sz="8" w:space="0" w:color="auto"/>
              <w:right w:val="single" w:sz="8" w:space="0" w:color="auto"/>
            </w:tcBorders>
            <w:shd w:val="clear" w:color="auto" w:fill="auto"/>
            <w:vAlign w:val="center"/>
            <w:hideMark/>
          </w:tcPr>
          <w:p w14:paraId="616CFFB7"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vAlign w:val="center"/>
            <w:hideMark/>
          </w:tcPr>
          <w:p w14:paraId="2D9AEF9D"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81</w:t>
            </w:r>
          </w:p>
        </w:tc>
      </w:tr>
      <w:tr w:rsidR="00F528F4" w:rsidRPr="00311E23" w14:paraId="01835952" w14:textId="77777777" w:rsidTr="00F528F4">
        <w:trPr>
          <w:trHeight w:val="226"/>
        </w:trPr>
        <w:tc>
          <w:tcPr>
            <w:tcW w:w="3091" w:type="dxa"/>
            <w:tcBorders>
              <w:top w:val="nil"/>
              <w:left w:val="single" w:sz="8" w:space="0" w:color="auto"/>
              <w:bottom w:val="single" w:sz="8" w:space="0" w:color="auto"/>
              <w:right w:val="single" w:sz="8" w:space="0" w:color="auto"/>
            </w:tcBorders>
            <w:shd w:val="clear" w:color="auto" w:fill="auto"/>
            <w:noWrap/>
            <w:vAlign w:val="center"/>
            <w:hideMark/>
          </w:tcPr>
          <w:p w14:paraId="60000712" w14:textId="77777777" w:rsidR="00F528F4" w:rsidRPr="00311E23" w:rsidRDefault="00F528F4"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Kârlılık</w:t>
            </w:r>
          </w:p>
        </w:tc>
        <w:tc>
          <w:tcPr>
            <w:tcW w:w="1046" w:type="dxa"/>
            <w:tcBorders>
              <w:top w:val="nil"/>
              <w:left w:val="nil"/>
              <w:bottom w:val="single" w:sz="8" w:space="0" w:color="auto"/>
              <w:right w:val="single" w:sz="8" w:space="0" w:color="auto"/>
            </w:tcBorders>
            <w:shd w:val="clear" w:color="auto" w:fill="auto"/>
            <w:noWrap/>
            <w:vAlign w:val="center"/>
            <w:hideMark/>
          </w:tcPr>
          <w:p w14:paraId="7C1C2B3B"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Endeks</w:t>
            </w:r>
          </w:p>
        </w:tc>
        <w:tc>
          <w:tcPr>
            <w:tcW w:w="1020" w:type="dxa"/>
            <w:tcBorders>
              <w:top w:val="nil"/>
              <w:left w:val="nil"/>
              <w:bottom w:val="single" w:sz="8" w:space="0" w:color="auto"/>
              <w:right w:val="single" w:sz="8" w:space="0" w:color="auto"/>
            </w:tcBorders>
            <w:shd w:val="clear" w:color="auto" w:fill="auto"/>
            <w:vAlign w:val="center"/>
            <w:hideMark/>
          </w:tcPr>
          <w:p w14:paraId="5FB373A3"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vAlign w:val="center"/>
            <w:hideMark/>
          </w:tcPr>
          <w:p w14:paraId="02682224"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53</w:t>
            </w:r>
          </w:p>
        </w:tc>
        <w:tc>
          <w:tcPr>
            <w:tcW w:w="1021" w:type="dxa"/>
            <w:tcBorders>
              <w:top w:val="nil"/>
              <w:left w:val="nil"/>
              <w:bottom w:val="single" w:sz="8" w:space="0" w:color="auto"/>
              <w:right w:val="single" w:sz="8" w:space="0" w:color="auto"/>
            </w:tcBorders>
            <w:shd w:val="clear" w:color="auto" w:fill="auto"/>
            <w:vAlign w:val="center"/>
            <w:hideMark/>
          </w:tcPr>
          <w:p w14:paraId="6FF25E19"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-49</w:t>
            </w:r>
          </w:p>
        </w:tc>
        <w:tc>
          <w:tcPr>
            <w:tcW w:w="1021" w:type="dxa"/>
            <w:tcBorders>
              <w:top w:val="nil"/>
              <w:left w:val="nil"/>
              <w:bottom w:val="single" w:sz="8" w:space="0" w:color="auto"/>
              <w:right w:val="single" w:sz="8" w:space="0" w:color="auto"/>
            </w:tcBorders>
            <w:shd w:val="clear" w:color="auto" w:fill="auto"/>
            <w:vAlign w:val="center"/>
            <w:hideMark/>
          </w:tcPr>
          <w:p w14:paraId="4010C691" w14:textId="77777777" w:rsidR="00F528F4" w:rsidRPr="00311E23" w:rsidRDefault="007A5F15"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w:t>
            </w:r>
            <w:r w:rsidR="00F528F4" w:rsidRPr="00311E23">
              <w:rPr>
                <w:rFonts w:eastAsia="Times New Roman" w:cstheme="minorHAnsi"/>
                <w:color w:val="000000"/>
                <w:lang w:eastAsia="tr-TR"/>
              </w:rPr>
              <w:t>100</w:t>
            </w:r>
          </w:p>
        </w:tc>
        <w:tc>
          <w:tcPr>
            <w:tcW w:w="1021" w:type="dxa"/>
            <w:tcBorders>
              <w:top w:val="nil"/>
              <w:left w:val="nil"/>
              <w:bottom w:val="single" w:sz="8" w:space="0" w:color="auto"/>
              <w:right w:val="single" w:sz="8" w:space="0" w:color="auto"/>
            </w:tcBorders>
            <w:shd w:val="clear" w:color="auto" w:fill="auto"/>
            <w:vAlign w:val="center"/>
            <w:hideMark/>
          </w:tcPr>
          <w:p w14:paraId="5E9E7F37" w14:textId="77777777" w:rsidR="00F528F4" w:rsidRPr="00311E23" w:rsidRDefault="00F528F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2</w:t>
            </w:r>
          </w:p>
        </w:tc>
      </w:tr>
    </w:tbl>
    <w:p w14:paraId="27064754" w14:textId="77777777" w:rsidR="00772287" w:rsidRPr="00311E23" w:rsidRDefault="00772287" w:rsidP="00311E23">
      <w:pPr>
        <w:spacing w:after="0" w:line="240" w:lineRule="auto"/>
        <w:jc w:val="both"/>
        <w:rPr>
          <w:rFonts w:cstheme="minorHAnsi"/>
          <w:b/>
          <w:bCs/>
        </w:rPr>
      </w:pPr>
    </w:p>
    <w:p w14:paraId="36EB1F42" w14:textId="77777777" w:rsidR="00772E5C" w:rsidRPr="00311E23" w:rsidRDefault="002B2F57"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2021-2023 yılları arasında firmanın ekonomik göstergelerinde ciddi bozulmalar meydana gelmiştir.</w:t>
      </w:r>
      <w:r w:rsidRPr="00311E23">
        <w:rPr>
          <w:rFonts w:eastAsia="Times New Roman" w:cstheme="minorHAnsi"/>
          <w:lang w:eastAsia="tr-TR"/>
        </w:rPr>
        <w:t xml:space="preserve"> </w:t>
      </w:r>
      <w:r w:rsidRPr="00311E23">
        <w:rPr>
          <w:rFonts w:eastAsia="Times New Roman" w:cstheme="minorHAnsi"/>
          <w:color w:val="000000"/>
          <w:lang w:eastAsia="tr-TR"/>
        </w:rPr>
        <w:t xml:space="preserve">Buna göre, anılan yıllarda bir önceki yıla göre üretim, yurt içi satışlar, yurt dışı satışlar, istihdam, verimlilik, karlılık gibi göstergelerinde sert düşüşler görülmüş olup stoklarda ise ciddi bir artış söz konusudur. 2024 yılı Ocak-Haziran döneminde </w:t>
      </w:r>
      <w:r w:rsidR="00321606" w:rsidRPr="00311E23">
        <w:rPr>
          <w:rFonts w:eastAsia="Times New Roman" w:cstheme="minorHAnsi"/>
          <w:color w:val="000000"/>
          <w:lang w:eastAsia="tr-TR"/>
        </w:rPr>
        <w:t xml:space="preserve">ise </w:t>
      </w:r>
      <w:r w:rsidRPr="00311E23">
        <w:rPr>
          <w:rFonts w:eastAsia="Times New Roman" w:cstheme="minorHAnsi"/>
          <w:color w:val="000000"/>
          <w:lang w:eastAsia="tr-TR"/>
        </w:rPr>
        <w:t xml:space="preserve">bir önceki yıla kıyasla firmanın ekonomik göstergelerinde kısmen iyileşme görülmüş olup söz konusu iyileşmenin, Yemen tarafından Kızıldeniz’de gerçekleştirilen saldırılar sonucunda Uzakdoğu ülkelerinden yapılan sevkiyatların aksaması nedeniyle </w:t>
      </w:r>
      <w:r w:rsidR="00321606" w:rsidRPr="00311E23">
        <w:rPr>
          <w:rFonts w:eastAsia="Times New Roman" w:cstheme="minorHAnsi"/>
          <w:color w:val="000000"/>
          <w:lang w:eastAsia="tr-TR"/>
        </w:rPr>
        <w:t xml:space="preserve">ithalatın geçici olarak azalışı </w:t>
      </w:r>
      <w:r w:rsidR="000C402A" w:rsidRPr="00311E23">
        <w:rPr>
          <w:rFonts w:eastAsia="Times New Roman" w:cstheme="minorHAnsi"/>
          <w:color w:val="000000"/>
          <w:lang w:eastAsia="tr-TR"/>
        </w:rPr>
        <w:t xml:space="preserve">nedeniyle </w:t>
      </w:r>
      <w:r w:rsidRPr="00311E23">
        <w:rPr>
          <w:rFonts w:eastAsia="Times New Roman" w:cstheme="minorHAnsi"/>
          <w:color w:val="000000"/>
          <w:lang w:eastAsia="tr-TR"/>
        </w:rPr>
        <w:t>meydana geldiği değerlendirilmektedir. Öyle ki, 2024 Ocak-Haziran dönemi ithalatın ülkelere göre miktar payları incelendiğinde Uzakdoğu menşeli ithalatın ciddi bir şekilde azaldığı</w:t>
      </w:r>
      <w:r w:rsidR="000C402A" w:rsidRPr="00311E23">
        <w:rPr>
          <w:rFonts w:eastAsia="Times New Roman" w:cstheme="minorHAnsi"/>
          <w:color w:val="000000"/>
          <w:lang w:eastAsia="tr-TR"/>
        </w:rPr>
        <w:t xml:space="preserve"> diğer ülkelerden ithalatın ise artmaya devam ettiği</w:t>
      </w:r>
      <w:r w:rsidRPr="00311E23">
        <w:rPr>
          <w:rFonts w:eastAsia="Times New Roman" w:cstheme="minorHAnsi"/>
          <w:color w:val="000000"/>
          <w:lang w:eastAsia="tr-TR"/>
        </w:rPr>
        <w:t xml:space="preserve"> görülmekte olup bu istatistiki değişim, 2024 Ocak-Haziran döneminde</w:t>
      </w:r>
      <w:r w:rsidR="000C402A" w:rsidRPr="00311E23">
        <w:rPr>
          <w:rFonts w:eastAsia="Times New Roman" w:cstheme="minorHAnsi"/>
          <w:color w:val="000000"/>
          <w:lang w:eastAsia="tr-TR"/>
        </w:rPr>
        <w:t xml:space="preserve"> talebin geçici olarak içeriye yönelmesine ve dolayısıyla</w:t>
      </w:r>
      <w:r w:rsidRPr="00311E23">
        <w:rPr>
          <w:rFonts w:eastAsia="Times New Roman" w:cstheme="minorHAnsi"/>
          <w:color w:val="000000"/>
          <w:lang w:eastAsia="tr-TR"/>
        </w:rPr>
        <w:t xml:space="preserve"> firmanın</w:t>
      </w:r>
      <w:r w:rsidR="000C402A" w:rsidRPr="00311E23">
        <w:rPr>
          <w:rFonts w:eastAsia="Times New Roman" w:cstheme="minorHAnsi"/>
          <w:color w:val="000000"/>
          <w:lang w:eastAsia="tr-TR"/>
        </w:rPr>
        <w:t xml:space="preserve"> yurtiçi satışlar, stoklar verimlilik gibi </w:t>
      </w:r>
      <w:r w:rsidRPr="00311E23">
        <w:rPr>
          <w:rFonts w:eastAsia="Times New Roman" w:cstheme="minorHAnsi"/>
          <w:color w:val="000000"/>
          <w:lang w:eastAsia="tr-TR"/>
        </w:rPr>
        <w:t xml:space="preserve">ekonomik göstergelerindeki olumlu gelişmenin ana nedeninin Uzakdoğu sevkiyatlarının aksaması olduğunu doğrulamaktadır. </w:t>
      </w:r>
    </w:p>
    <w:p w14:paraId="751AFFBA" w14:textId="77777777" w:rsidR="00772E5C" w:rsidRPr="00311E23" w:rsidRDefault="00772E5C" w:rsidP="00311E23">
      <w:pPr>
        <w:spacing w:after="0" w:line="240" w:lineRule="auto"/>
        <w:mirrorIndents/>
        <w:jc w:val="both"/>
        <w:rPr>
          <w:rFonts w:eastAsia="Times New Roman" w:cstheme="minorHAnsi"/>
          <w:color w:val="000000"/>
          <w:lang w:eastAsia="tr-TR"/>
        </w:rPr>
      </w:pPr>
    </w:p>
    <w:p w14:paraId="27D17583" w14:textId="77777777" w:rsidR="00DC6C66" w:rsidRPr="00311E23" w:rsidRDefault="002B2F57" w:rsidP="00311E23">
      <w:pPr>
        <w:spacing w:after="0" w:line="240" w:lineRule="auto"/>
        <w:mirrorIndents/>
        <w:jc w:val="both"/>
        <w:rPr>
          <w:rFonts w:eastAsia="Times New Roman" w:cstheme="minorHAnsi"/>
          <w:color w:val="000000"/>
          <w:lang w:eastAsia="tr-TR"/>
        </w:rPr>
      </w:pPr>
      <w:r w:rsidRPr="00311E23">
        <w:rPr>
          <w:rFonts w:eastAsia="Times New Roman" w:cstheme="minorHAnsi"/>
          <w:color w:val="000000"/>
          <w:lang w:eastAsia="tr-TR"/>
        </w:rPr>
        <w:t xml:space="preserve">Öte yandan, yerli üreticilerin ekonomik göstergelerinde yaşanan bu geçici iyileşmenin çok kısıtlı olduğu, </w:t>
      </w:r>
      <w:r w:rsidR="00B4103D" w:rsidRPr="00311E23">
        <w:rPr>
          <w:rFonts w:eastAsia="Times New Roman" w:cstheme="minorHAnsi"/>
          <w:color w:val="000000"/>
          <w:lang w:eastAsia="tr-TR"/>
        </w:rPr>
        <w:t xml:space="preserve">2024 Ocak-Haziran dönemi itibariyle </w:t>
      </w:r>
      <w:r w:rsidRPr="00311E23">
        <w:rPr>
          <w:rFonts w:eastAsia="Times New Roman" w:cstheme="minorHAnsi"/>
          <w:color w:val="000000"/>
          <w:lang w:eastAsia="tr-TR"/>
        </w:rPr>
        <w:t xml:space="preserve">yerli üreticinin </w:t>
      </w:r>
      <w:r w:rsidR="007A5F15" w:rsidRPr="00311E23">
        <w:rPr>
          <w:rFonts w:eastAsia="Times New Roman" w:cstheme="minorHAnsi"/>
          <w:color w:val="000000"/>
          <w:lang w:eastAsia="tr-TR"/>
        </w:rPr>
        <w:t xml:space="preserve">üretim yurtiçi satışlar, </w:t>
      </w:r>
      <w:r w:rsidR="00772E5C" w:rsidRPr="00311E23">
        <w:rPr>
          <w:rFonts w:eastAsia="Times New Roman" w:cstheme="minorHAnsi"/>
          <w:color w:val="000000"/>
          <w:lang w:eastAsia="tr-TR"/>
        </w:rPr>
        <w:t xml:space="preserve">karlılık, </w:t>
      </w:r>
      <w:r w:rsidR="007A5F15" w:rsidRPr="00311E23">
        <w:rPr>
          <w:rFonts w:eastAsia="Times New Roman" w:cstheme="minorHAnsi"/>
          <w:color w:val="000000"/>
          <w:lang w:eastAsia="tr-TR"/>
        </w:rPr>
        <w:t>kapasite kullanım oranı, stoklar gibi ekonomik göstergelerinin</w:t>
      </w:r>
      <w:r w:rsidR="00772E5C" w:rsidRPr="00311E23">
        <w:rPr>
          <w:rFonts w:eastAsia="Times New Roman" w:cstheme="minorHAnsi"/>
          <w:color w:val="000000"/>
          <w:lang w:eastAsia="tr-TR"/>
        </w:rPr>
        <w:t xml:space="preserve"> </w:t>
      </w:r>
      <w:r w:rsidR="007A5F15" w:rsidRPr="00311E23">
        <w:rPr>
          <w:rFonts w:eastAsia="Times New Roman" w:cstheme="minorHAnsi"/>
          <w:color w:val="000000"/>
          <w:lang w:eastAsia="tr-TR"/>
        </w:rPr>
        <w:t>2021 seviyesine göre</w:t>
      </w:r>
      <w:r w:rsidR="00772E5C" w:rsidRPr="00311E23">
        <w:rPr>
          <w:rFonts w:eastAsia="Times New Roman" w:cstheme="minorHAnsi"/>
          <w:color w:val="000000"/>
          <w:lang w:eastAsia="tr-TR"/>
        </w:rPr>
        <w:t xml:space="preserve"> </w:t>
      </w:r>
      <w:r w:rsidRPr="00311E23">
        <w:rPr>
          <w:rFonts w:eastAsia="Times New Roman" w:cstheme="minorHAnsi"/>
          <w:color w:val="000000"/>
          <w:lang w:eastAsia="tr-TR"/>
        </w:rPr>
        <w:t>dezavantajlı bir konumda bulunduğu anlaşılmaktadır</w:t>
      </w:r>
    </w:p>
    <w:p w14:paraId="2995EEA5" w14:textId="77777777" w:rsidR="007E0921" w:rsidRPr="00311E23" w:rsidRDefault="007E0921" w:rsidP="00311E23">
      <w:pPr>
        <w:spacing w:after="0" w:line="240" w:lineRule="auto"/>
        <w:mirrorIndents/>
        <w:jc w:val="both"/>
        <w:rPr>
          <w:rFonts w:cstheme="minorHAnsi"/>
          <w:b/>
          <w:bCs/>
        </w:rPr>
      </w:pPr>
    </w:p>
    <w:p w14:paraId="77F0F16D" w14:textId="77777777" w:rsidR="00772287" w:rsidRPr="00311E23" w:rsidRDefault="00772287" w:rsidP="00311E23">
      <w:pPr>
        <w:spacing w:after="0" w:line="240" w:lineRule="auto"/>
        <w:jc w:val="both"/>
        <w:rPr>
          <w:rFonts w:cstheme="minorHAnsi"/>
          <w:b/>
          <w:bCs/>
        </w:rPr>
      </w:pPr>
      <w:r w:rsidRPr="00311E23">
        <w:rPr>
          <w:rFonts w:cstheme="minorHAnsi"/>
          <w:b/>
          <w:bCs/>
        </w:rPr>
        <w:t>5. Nedensellik bağı</w:t>
      </w:r>
    </w:p>
    <w:p w14:paraId="716AD95B" w14:textId="77777777" w:rsidR="00111789" w:rsidRPr="00311E23" w:rsidRDefault="00772287" w:rsidP="00311E23">
      <w:pPr>
        <w:spacing w:after="0" w:line="240" w:lineRule="auto"/>
        <w:jc w:val="both"/>
        <w:rPr>
          <w:rFonts w:cstheme="minorHAnsi"/>
          <w:b/>
          <w:bCs/>
        </w:rPr>
      </w:pPr>
      <w:r w:rsidRPr="00311E23">
        <w:rPr>
          <w:rFonts w:cstheme="minorHAnsi"/>
          <w:b/>
          <w:bCs/>
        </w:rPr>
        <w:t>5.1 Fiyat kırılması ve baskısı</w:t>
      </w:r>
    </w:p>
    <w:p w14:paraId="2B217484" w14:textId="77777777" w:rsidR="007E0921" w:rsidRPr="00311E23" w:rsidRDefault="00111789" w:rsidP="00311E23">
      <w:pPr>
        <w:spacing w:after="0" w:line="240" w:lineRule="auto"/>
        <w:mirrorIndents/>
        <w:jc w:val="both"/>
        <w:rPr>
          <w:rFonts w:eastAsia="Times New Roman" w:cstheme="minorHAnsi"/>
        </w:rPr>
      </w:pPr>
      <w:r w:rsidRPr="00311E23">
        <w:rPr>
          <w:rFonts w:eastAsia="Times New Roman" w:cstheme="minorHAnsi"/>
        </w:rPr>
        <w:t xml:space="preserve">Soruşturma konusu ürünün ithal birim fiyatları ile yurt içi satış birim fiyatları karşılaştırıldığında, 2022 yılında ithal ürünlerin </w:t>
      </w:r>
      <w:r w:rsidR="007E0921" w:rsidRPr="00311E23">
        <w:rPr>
          <w:rFonts w:eastAsia="Times New Roman" w:cstheme="minorHAnsi"/>
        </w:rPr>
        <w:t xml:space="preserve">maliyetinin </w:t>
      </w:r>
      <w:r w:rsidRPr="00311E23">
        <w:rPr>
          <w:rFonts w:eastAsia="Times New Roman" w:cstheme="minorHAnsi"/>
        </w:rPr>
        <w:t>yerli ürün fiyatlar</w:t>
      </w:r>
      <w:r w:rsidR="007E0921" w:rsidRPr="00311E23">
        <w:rPr>
          <w:rFonts w:eastAsia="Times New Roman" w:cstheme="minorHAnsi"/>
        </w:rPr>
        <w:t>ının üstünde seyrettiği bu nedenle fiyat kırılmasının olmadığı tespit edilmiştir.</w:t>
      </w:r>
      <w:r w:rsidRPr="00311E23">
        <w:rPr>
          <w:rFonts w:eastAsia="Times New Roman" w:cstheme="minorHAnsi"/>
        </w:rPr>
        <w:t xml:space="preserve"> Ancak, 2021 ve 2023 yıllarında</w:t>
      </w:r>
      <w:r w:rsidR="007E0921" w:rsidRPr="00311E23">
        <w:rPr>
          <w:rFonts w:eastAsia="Times New Roman" w:cstheme="minorHAnsi"/>
        </w:rPr>
        <w:t xml:space="preserve"> ithal birim maliyetlerin yerli üreticinin yurtiçi satış fiyatları üzerinde f</w:t>
      </w:r>
      <w:r w:rsidRPr="00311E23">
        <w:rPr>
          <w:rFonts w:eastAsia="Times New Roman" w:cstheme="minorHAnsi"/>
        </w:rPr>
        <w:t>iyat kırılması</w:t>
      </w:r>
      <w:r w:rsidR="007E0921" w:rsidRPr="00311E23">
        <w:rPr>
          <w:rFonts w:eastAsia="Times New Roman" w:cstheme="minorHAnsi"/>
        </w:rPr>
        <w:t>na yol açtığı tespit</w:t>
      </w:r>
      <w:r w:rsidRPr="00311E23">
        <w:rPr>
          <w:rFonts w:eastAsia="Times New Roman" w:cstheme="minorHAnsi"/>
        </w:rPr>
        <w:t xml:space="preserve"> edilmiştir. </w:t>
      </w:r>
    </w:p>
    <w:p w14:paraId="3D7FBA8E" w14:textId="77777777" w:rsidR="007E0921" w:rsidRPr="00311E23" w:rsidRDefault="007E0921" w:rsidP="00311E23">
      <w:pPr>
        <w:spacing w:after="0" w:line="240" w:lineRule="auto"/>
        <w:mirrorIndents/>
        <w:jc w:val="both"/>
        <w:rPr>
          <w:rFonts w:eastAsia="Times New Roman" w:cstheme="minorHAnsi"/>
        </w:rPr>
      </w:pPr>
    </w:p>
    <w:p w14:paraId="6824A1D1" w14:textId="14BD1958" w:rsidR="007E0921" w:rsidRPr="00311E23" w:rsidRDefault="00111789" w:rsidP="00311E23">
      <w:pPr>
        <w:spacing w:after="0" w:line="240" w:lineRule="auto"/>
        <w:mirrorIndents/>
        <w:jc w:val="both"/>
        <w:rPr>
          <w:rFonts w:eastAsia="Times New Roman" w:cstheme="minorHAnsi"/>
        </w:rPr>
      </w:pPr>
      <w:r w:rsidRPr="00311E23">
        <w:rPr>
          <w:rFonts w:eastAsia="Times New Roman" w:cstheme="minorHAnsi"/>
        </w:rPr>
        <w:t>Diğer yandan, ticari maliyetlere %</w:t>
      </w:r>
      <w:r w:rsidR="00F81771" w:rsidRPr="00311E23">
        <w:rPr>
          <w:rFonts w:eastAsia="Times New Roman" w:cstheme="minorHAnsi"/>
        </w:rPr>
        <w:t xml:space="preserve">x </w:t>
      </w:r>
      <w:r w:rsidRPr="00311E23">
        <w:rPr>
          <w:rFonts w:eastAsia="Times New Roman" w:cstheme="minorHAnsi"/>
        </w:rPr>
        <w:t>düzeyinde belirlenen kâr oranının eklenmesi ile elde edilen “oluşturulan yurt içi satış fiyatı”</w:t>
      </w:r>
      <w:r w:rsidR="007E0921" w:rsidRPr="00311E23">
        <w:rPr>
          <w:rFonts w:eastAsia="Times New Roman" w:cstheme="minorHAnsi"/>
        </w:rPr>
        <w:t xml:space="preserve"> ile </w:t>
      </w:r>
      <w:r w:rsidRPr="00311E23">
        <w:rPr>
          <w:rFonts w:eastAsia="Times New Roman" w:cstheme="minorHAnsi"/>
        </w:rPr>
        <w:t xml:space="preserve">ithal birim </w:t>
      </w:r>
      <w:r w:rsidR="007E0921" w:rsidRPr="00311E23">
        <w:rPr>
          <w:rFonts w:eastAsia="Times New Roman" w:cstheme="minorHAnsi"/>
        </w:rPr>
        <w:t xml:space="preserve">maliyetler </w:t>
      </w:r>
      <w:r w:rsidRPr="00311E23">
        <w:rPr>
          <w:rFonts w:eastAsia="Times New Roman" w:cstheme="minorHAnsi"/>
        </w:rPr>
        <w:t xml:space="preserve">karşılaştırıldığında, 2021, 2022 ve 2023 yıllarında </w:t>
      </w:r>
      <w:r w:rsidR="007E0921" w:rsidRPr="00311E23">
        <w:rPr>
          <w:rFonts w:eastAsia="Times New Roman" w:cstheme="minorHAnsi"/>
        </w:rPr>
        <w:t xml:space="preserve">değişen oranlarda bir </w:t>
      </w:r>
      <w:r w:rsidRPr="00311E23">
        <w:rPr>
          <w:rFonts w:eastAsia="Times New Roman" w:cstheme="minorHAnsi"/>
        </w:rPr>
        <w:t xml:space="preserve">fiyat baskısı tespit edilmiştir. </w:t>
      </w:r>
    </w:p>
    <w:p w14:paraId="6060ACA9" w14:textId="77777777" w:rsidR="002E7FA9" w:rsidRPr="00311E23" w:rsidRDefault="00111789" w:rsidP="00311E23">
      <w:pPr>
        <w:spacing w:after="0" w:line="240" w:lineRule="auto"/>
        <w:mirrorIndents/>
        <w:jc w:val="both"/>
        <w:rPr>
          <w:rFonts w:eastAsia="Times New Roman" w:cstheme="minorHAnsi"/>
        </w:rPr>
      </w:pPr>
      <w:r w:rsidRPr="00311E23">
        <w:rPr>
          <w:rFonts w:eastAsia="Times New Roman" w:cstheme="minorHAnsi"/>
        </w:rPr>
        <w:t>2023 yılı Ocak-Haziran döneminde ise fiyat kırılması bulunmazken %</w:t>
      </w:r>
      <w:r w:rsidR="007E0921" w:rsidRPr="00311E23">
        <w:rPr>
          <w:rFonts w:eastAsia="Times New Roman" w:cstheme="minorHAnsi"/>
        </w:rPr>
        <w:t>x</w:t>
      </w:r>
      <w:r w:rsidRPr="00311E23">
        <w:rPr>
          <w:rFonts w:eastAsia="Times New Roman" w:cstheme="minorHAnsi"/>
        </w:rPr>
        <w:t xml:space="preserve"> fiyat baskısı bulunmakta olup, 2024 yılı aynı dönemde ise %</w:t>
      </w:r>
      <w:r w:rsidR="007E0921" w:rsidRPr="00311E23">
        <w:rPr>
          <w:rFonts w:eastAsia="Times New Roman" w:cstheme="minorHAnsi"/>
        </w:rPr>
        <w:t>x</w:t>
      </w:r>
      <w:r w:rsidRPr="00311E23">
        <w:rPr>
          <w:rFonts w:eastAsia="Times New Roman" w:cstheme="minorHAnsi"/>
        </w:rPr>
        <w:t xml:space="preserve"> fiyat kırılması ve %</w:t>
      </w:r>
      <w:r w:rsidR="007E0921" w:rsidRPr="00311E23">
        <w:rPr>
          <w:rFonts w:eastAsia="Times New Roman" w:cstheme="minorHAnsi"/>
        </w:rPr>
        <w:t>x</w:t>
      </w:r>
      <w:r w:rsidRPr="00311E23">
        <w:rPr>
          <w:rFonts w:eastAsia="Times New Roman" w:cstheme="minorHAnsi"/>
        </w:rPr>
        <w:t xml:space="preserve"> fiyat baskısı bulunmaktadır.</w:t>
      </w:r>
    </w:p>
    <w:p w14:paraId="77CCB226" w14:textId="77777777" w:rsidR="00111789" w:rsidRPr="00311E23" w:rsidRDefault="00111789" w:rsidP="00311E23">
      <w:pPr>
        <w:spacing w:after="0" w:line="240" w:lineRule="auto"/>
        <w:mirrorIndents/>
        <w:jc w:val="both"/>
        <w:rPr>
          <w:rFonts w:eastAsia="Times New Roman" w:cstheme="minorHAnsi"/>
        </w:rPr>
      </w:pPr>
    </w:p>
    <w:p w14:paraId="02DB4515" w14:textId="77777777" w:rsidR="00772287" w:rsidRPr="00311E23" w:rsidRDefault="00772287" w:rsidP="00311E23">
      <w:pPr>
        <w:spacing w:after="0" w:line="240" w:lineRule="auto"/>
        <w:jc w:val="both"/>
        <w:rPr>
          <w:rFonts w:cstheme="minorHAnsi"/>
          <w:b/>
          <w:bCs/>
        </w:rPr>
      </w:pPr>
      <w:r w:rsidRPr="00311E23">
        <w:rPr>
          <w:rFonts w:cstheme="minorHAnsi"/>
          <w:b/>
          <w:bCs/>
        </w:rPr>
        <w:t>5.2 Fiyat dışı faktörler</w:t>
      </w:r>
    </w:p>
    <w:p w14:paraId="30F5F20C" w14:textId="77777777" w:rsidR="00772287" w:rsidRPr="00311E23" w:rsidRDefault="00772287" w:rsidP="00311E23">
      <w:pPr>
        <w:spacing w:after="0" w:line="240" w:lineRule="auto"/>
        <w:jc w:val="both"/>
        <w:rPr>
          <w:rFonts w:cstheme="minorHAnsi"/>
        </w:rPr>
      </w:pPr>
      <w:r w:rsidRPr="00311E23">
        <w:rPr>
          <w:rFonts w:cstheme="minorHAnsi"/>
        </w:rPr>
        <w:t>İthal ürünlerin yerli üretim dalı tarafından üretilen soruşturma konusu eşya karşısında rekabet koşullarını güçleştiren kalite, teknik özellikler, tasarım, tüketici tercihi vb. fiyat dışı faktör bulunmamaktadır.</w:t>
      </w:r>
    </w:p>
    <w:p w14:paraId="665391C6" w14:textId="77777777" w:rsidR="00772287" w:rsidRPr="00311E23" w:rsidRDefault="00772287" w:rsidP="00311E23">
      <w:pPr>
        <w:spacing w:after="0" w:line="240" w:lineRule="auto"/>
        <w:jc w:val="both"/>
        <w:rPr>
          <w:rFonts w:cstheme="minorHAnsi"/>
          <w:b/>
          <w:bCs/>
        </w:rPr>
      </w:pPr>
      <w:r w:rsidRPr="00311E23">
        <w:rPr>
          <w:rFonts w:cstheme="minorHAnsi"/>
          <w:b/>
          <w:bCs/>
        </w:rPr>
        <w:t>5.3 Diğer faktörlerin etkisi</w:t>
      </w:r>
    </w:p>
    <w:p w14:paraId="2F0C3A7D" w14:textId="77777777" w:rsidR="00111789" w:rsidRPr="00311E23" w:rsidRDefault="00111789" w:rsidP="00311E23">
      <w:pPr>
        <w:spacing w:after="0" w:line="240" w:lineRule="auto"/>
        <w:mirrorIndents/>
        <w:jc w:val="both"/>
        <w:rPr>
          <w:rFonts w:eastAsia="Times New Roman" w:cstheme="minorHAnsi"/>
          <w:lang w:eastAsia="tr-TR"/>
        </w:rPr>
      </w:pPr>
      <w:bookmarkStart w:id="11" w:name="_Hlk184314619"/>
      <w:r w:rsidRPr="00311E23">
        <w:rPr>
          <w:rFonts w:eastAsia="Times New Roman" w:cstheme="minorHAnsi"/>
          <w:lang w:eastAsia="tr-TR"/>
        </w:rPr>
        <w:t>Bu bölümde, soruşturma konusu ürünün ithalatındaki artış dışında kalan faktörlerin yerli üretim üzerinde zarara yol açıp açmadığı hususu incelenmiştir.</w:t>
      </w:r>
    </w:p>
    <w:p w14:paraId="032C93EC" w14:textId="77777777" w:rsidR="00111789" w:rsidRPr="00311E23" w:rsidRDefault="00111789" w:rsidP="00311E23">
      <w:pPr>
        <w:spacing w:after="0" w:line="240" w:lineRule="auto"/>
        <w:mirrorIndents/>
        <w:jc w:val="both"/>
        <w:rPr>
          <w:rFonts w:eastAsia="Times New Roman" w:cstheme="minorHAnsi"/>
          <w:lang w:eastAsia="tr-TR"/>
        </w:rPr>
      </w:pPr>
    </w:p>
    <w:p w14:paraId="60337549" w14:textId="77777777" w:rsidR="00111789" w:rsidRPr="00311E23" w:rsidRDefault="00111789" w:rsidP="00311E23">
      <w:pPr>
        <w:spacing w:after="0" w:line="240" w:lineRule="auto"/>
        <w:mirrorIndents/>
        <w:jc w:val="both"/>
        <w:rPr>
          <w:rFonts w:eastAsia="Times New Roman" w:cstheme="minorHAnsi"/>
          <w:bCs/>
          <w:lang w:eastAsia="tr-TR"/>
        </w:rPr>
      </w:pPr>
      <w:r w:rsidRPr="00311E23">
        <w:rPr>
          <w:rFonts w:eastAsia="Times New Roman" w:cstheme="minorHAnsi"/>
          <w:bCs/>
          <w:lang w:eastAsia="tr-TR"/>
        </w:rPr>
        <w:t xml:space="preserve">Yerli üretim dalının öngörülemeyen gelişmeler kaynaklı </w:t>
      </w:r>
      <w:r w:rsidR="00721BAB" w:rsidRPr="00311E23">
        <w:rPr>
          <w:rFonts w:eastAsia="Times New Roman" w:cstheme="minorHAnsi"/>
          <w:bCs/>
          <w:lang w:eastAsia="tr-TR"/>
        </w:rPr>
        <w:t>soruşturma konusu dönem boyunca</w:t>
      </w:r>
      <w:r w:rsidRPr="00311E23">
        <w:rPr>
          <w:rFonts w:eastAsia="Times New Roman" w:cstheme="minorHAnsi"/>
          <w:bCs/>
          <w:lang w:eastAsia="tr-TR"/>
        </w:rPr>
        <w:t xml:space="preserve"> gerçekleşen ani ve keskin ithalat </w:t>
      </w:r>
      <w:r w:rsidR="00721BAB" w:rsidRPr="00311E23">
        <w:rPr>
          <w:rFonts w:eastAsia="Times New Roman" w:cstheme="minorHAnsi"/>
          <w:bCs/>
          <w:lang w:eastAsia="tr-TR"/>
        </w:rPr>
        <w:t>artışlarından</w:t>
      </w:r>
      <w:r w:rsidRPr="00311E23">
        <w:rPr>
          <w:rFonts w:eastAsia="Times New Roman" w:cstheme="minorHAnsi"/>
          <w:bCs/>
          <w:lang w:eastAsia="tr-TR"/>
        </w:rPr>
        <w:t xml:space="preserve"> ötürü gördüğü zararın diğer faktörlerden kaynaklanmadığı değerlendirilmektedir. Olası faktörlere ilişkin değerlendirmeler aşağıda sunulmaktadır.</w:t>
      </w:r>
    </w:p>
    <w:p w14:paraId="31276656" w14:textId="77777777" w:rsidR="00111789" w:rsidRPr="00311E23" w:rsidRDefault="00111789" w:rsidP="00311E23">
      <w:pPr>
        <w:spacing w:after="0" w:line="240" w:lineRule="auto"/>
        <w:mirrorIndents/>
        <w:jc w:val="both"/>
        <w:rPr>
          <w:rFonts w:eastAsia="Times New Roman" w:cstheme="minorHAnsi"/>
          <w:bCs/>
          <w:lang w:eastAsia="tr-TR"/>
        </w:rPr>
      </w:pPr>
    </w:p>
    <w:p w14:paraId="4F8DC28A" w14:textId="77777777" w:rsidR="00111789" w:rsidRPr="00311E23" w:rsidRDefault="00111789" w:rsidP="00311E23">
      <w:pPr>
        <w:spacing w:after="0" w:line="240" w:lineRule="auto"/>
        <w:mirrorIndents/>
        <w:jc w:val="both"/>
        <w:rPr>
          <w:rFonts w:eastAsia="Times New Roman" w:cstheme="minorHAnsi"/>
          <w:bCs/>
          <w:lang w:eastAsia="tr-TR"/>
        </w:rPr>
      </w:pPr>
      <w:r w:rsidRPr="00311E23">
        <w:rPr>
          <w:rFonts w:eastAsia="Times New Roman" w:cstheme="minorHAnsi"/>
          <w:bCs/>
          <w:lang w:eastAsia="tr-TR"/>
        </w:rPr>
        <w:t xml:space="preserve">Tüketimde daralma: İnceleme konusu dönemde Türkiye toplam tüketimi </w:t>
      </w:r>
      <w:r w:rsidR="00721BAB" w:rsidRPr="00311E23">
        <w:rPr>
          <w:rFonts w:eastAsia="Times New Roman" w:cstheme="minorHAnsi"/>
          <w:bCs/>
          <w:lang w:eastAsia="tr-TR"/>
        </w:rPr>
        <w:t xml:space="preserve">%2-%6 arlığında </w:t>
      </w:r>
      <w:r w:rsidRPr="00311E23">
        <w:rPr>
          <w:rFonts w:eastAsia="Times New Roman" w:cstheme="minorHAnsi"/>
          <w:bCs/>
          <w:lang w:eastAsia="tr-TR"/>
        </w:rPr>
        <w:t>daralmak</w:t>
      </w:r>
      <w:r w:rsidR="00721BAB" w:rsidRPr="00311E23">
        <w:rPr>
          <w:rFonts w:eastAsia="Times New Roman" w:cstheme="minorHAnsi"/>
          <w:bCs/>
          <w:lang w:eastAsia="tr-TR"/>
        </w:rPr>
        <w:t>ta olup, soruşturma</w:t>
      </w:r>
      <w:r w:rsidRPr="00311E23">
        <w:rPr>
          <w:rFonts w:eastAsia="Times New Roman" w:cstheme="minorHAnsi"/>
          <w:bCs/>
          <w:lang w:eastAsia="tr-TR"/>
        </w:rPr>
        <w:t xml:space="preserve"> konusu dönemde </w:t>
      </w:r>
      <w:r w:rsidR="00721BAB" w:rsidRPr="00311E23">
        <w:rPr>
          <w:rFonts w:eastAsia="Times New Roman" w:cstheme="minorHAnsi"/>
          <w:bCs/>
          <w:lang w:eastAsia="tr-TR"/>
        </w:rPr>
        <w:t xml:space="preserve">yerli üreticinin </w:t>
      </w:r>
      <w:r w:rsidRPr="00311E23">
        <w:rPr>
          <w:rFonts w:eastAsia="Times New Roman" w:cstheme="minorHAnsi"/>
          <w:bCs/>
          <w:lang w:eastAsia="tr-TR"/>
        </w:rPr>
        <w:t xml:space="preserve">üretim, yurtiçi satışlar gibi ekonomik göstergelerdeki bozulma </w:t>
      </w:r>
      <w:r w:rsidR="00721BAB" w:rsidRPr="00311E23">
        <w:rPr>
          <w:rFonts w:eastAsia="Times New Roman" w:cstheme="minorHAnsi"/>
          <w:bCs/>
          <w:lang w:eastAsia="tr-TR"/>
        </w:rPr>
        <w:t>oranları daha yüksektir. Bu çerçevede yerli üreticinin uğradığı zarar tüketimdeki daralma kaynaklı olmadığı anlaşılmıştır.</w:t>
      </w:r>
    </w:p>
    <w:p w14:paraId="0C6D050C" w14:textId="77777777" w:rsidR="00111789" w:rsidRPr="00311E23" w:rsidRDefault="00111789" w:rsidP="00311E23">
      <w:pPr>
        <w:spacing w:after="0" w:line="240" w:lineRule="auto"/>
        <w:mirrorIndents/>
        <w:jc w:val="both"/>
        <w:rPr>
          <w:rFonts w:eastAsia="Times New Roman" w:cstheme="minorHAnsi"/>
          <w:bCs/>
          <w:lang w:eastAsia="tr-TR"/>
        </w:rPr>
      </w:pPr>
    </w:p>
    <w:p w14:paraId="4D6759D3" w14:textId="77777777" w:rsidR="00111789" w:rsidRPr="00311E23" w:rsidRDefault="00111789" w:rsidP="00311E23">
      <w:pPr>
        <w:spacing w:after="0" w:line="240" w:lineRule="auto"/>
        <w:mirrorIndents/>
        <w:jc w:val="both"/>
        <w:rPr>
          <w:rFonts w:eastAsia="Times New Roman" w:cstheme="minorHAnsi"/>
          <w:bCs/>
          <w:lang w:eastAsia="tr-TR"/>
        </w:rPr>
      </w:pPr>
      <w:bookmarkStart w:id="12" w:name="_Hlk147312936"/>
      <w:r w:rsidRPr="00311E23">
        <w:rPr>
          <w:rFonts w:eastAsia="Times New Roman" w:cstheme="minorHAnsi"/>
          <w:bCs/>
          <w:lang w:eastAsia="tr-TR"/>
        </w:rPr>
        <w:t>İç piyasada talebi aşan boyutta üretim kapasitesi:</w:t>
      </w:r>
      <w:bookmarkEnd w:id="12"/>
      <w:r w:rsidRPr="00311E23">
        <w:rPr>
          <w:rFonts w:eastAsia="Times New Roman" w:cstheme="minorHAnsi"/>
          <w:bCs/>
          <w:lang w:eastAsia="tr-TR"/>
        </w:rPr>
        <w:t xml:space="preserve"> Yerli üretim dalının üretim kapasitesi iç piyasa talebini aşan boyutta değildir, ayrıca soruşturma dönemi boyunca kapasite değişmemiş ve herhangi bir kapasite artışlarına gidilmemiştir. Dolayısıyla, görülen zararın nedeni iç piyasada talebi aşan boyutta üretim kapasitesi değildir.</w:t>
      </w:r>
    </w:p>
    <w:p w14:paraId="10EDE3E6" w14:textId="77777777" w:rsidR="00157452" w:rsidRPr="00311E23" w:rsidRDefault="00157452" w:rsidP="00311E23">
      <w:pPr>
        <w:spacing w:after="0" w:line="240" w:lineRule="auto"/>
        <w:mirrorIndents/>
        <w:jc w:val="both"/>
        <w:rPr>
          <w:rFonts w:eastAsia="Times New Roman" w:cstheme="minorHAnsi"/>
          <w:bCs/>
          <w:lang w:eastAsia="tr-TR"/>
        </w:rPr>
      </w:pPr>
    </w:p>
    <w:p w14:paraId="114CA5C8" w14:textId="77777777" w:rsidR="00111789" w:rsidRPr="00311E23" w:rsidRDefault="00111789" w:rsidP="00311E23">
      <w:pPr>
        <w:spacing w:after="0" w:line="240" w:lineRule="auto"/>
        <w:mirrorIndents/>
        <w:jc w:val="both"/>
        <w:rPr>
          <w:rFonts w:eastAsia="Times New Roman" w:cstheme="minorHAnsi"/>
          <w:bCs/>
          <w:lang w:eastAsia="tr-TR"/>
        </w:rPr>
      </w:pPr>
      <w:r w:rsidRPr="00311E23">
        <w:rPr>
          <w:rFonts w:eastAsia="Times New Roman" w:cstheme="minorHAnsi"/>
          <w:bCs/>
          <w:lang w:eastAsia="tr-TR"/>
        </w:rPr>
        <w:t>Alternatif ürünlerin gelişmesi/yeni gelişen teknolojilere ayak uydurulamaması: Yerli üretim dalı ithalatla rekabet edebilecek şekilde başvuru konusu ürünleri üretebilmekte olup bu dönemde getirilen herhangi bir alternatif ürün veya teknoloji olmamıştır. Diğer taraftan yerli üretim dalı tarafından üretilemeyen kalite ve teknik özellik bulunmamaktadır.</w:t>
      </w:r>
    </w:p>
    <w:bookmarkEnd w:id="11"/>
    <w:p w14:paraId="4480981D" w14:textId="77777777" w:rsidR="00111789" w:rsidRPr="00311E23" w:rsidRDefault="00111789" w:rsidP="00311E23">
      <w:pPr>
        <w:spacing w:after="0" w:line="240" w:lineRule="auto"/>
        <w:mirrorIndents/>
        <w:jc w:val="both"/>
        <w:rPr>
          <w:rFonts w:eastAsia="Times New Roman" w:cstheme="minorHAnsi"/>
        </w:rPr>
      </w:pPr>
    </w:p>
    <w:p w14:paraId="14585BB1" w14:textId="77777777" w:rsidR="00772287" w:rsidRPr="00311E23" w:rsidRDefault="00772287" w:rsidP="00311E23">
      <w:pPr>
        <w:spacing w:after="0" w:line="240" w:lineRule="auto"/>
        <w:jc w:val="both"/>
        <w:rPr>
          <w:rFonts w:cstheme="minorHAnsi"/>
          <w:b/>
          <w:bCs/>
        </w:rPr>
      </w:pPr>
      <w:r w:rsidRPr="00311E23">
        <w:rPr>
          <w:rFonts w:cstheme="minorHAnsi"/>
          <w:b/>
          <w:bCs/>
        </w:rPr>
        <w:t>6. İlgili taraf görüşlerinin değerlendirilmesi</w:t>
      </w:r>
    </w:p>
    <w:p w14:paraId="1CC24FE6" w14:textId="77777777" w:rsidR="00D6060B" w:rsidRPr="00311E23" w:rsidRDefault="00D6060B" w:rsidP="00311E23">
      <w:pPr>
        <w:spacing w:after="0" w:line="240" w:lineRule="auto"/>
        <w:mirrorIndents/>
        <w:jc w:val="both"/>
        <w:rPr>
          <w:rFonts w:eastAsia="Calibri" w:cstheme="minorHAnsi"/>
        </w:rPr>
      </w:pPr>
      <w:r w:rsidRPr="00311E23">
        <w:rPr>
          <w:rFonts w:eastAsia="Calibri" w:cstheme="minorHAnsi"/>
        </w:rPr>
        <w:t>Bu kısımda, soruşturma kapsamında ilgili taraflarca dile getirilen görüşler sınıflandırılmıştır. Söz konusu görüşlerin birçok noktada örtüşmesi nedeniyle tekrarı önlemek amacıyla ilgili taraf görüşleri dile getiren taraflara göre değil, ileri sürülen görüşlerin konusuna göre sınıflandırılarak aşağıda sunulmaktadır. Ayrıca, söz konusu görüşlere ilişkin değerlendirmelere de görüşlerin altında yer verilmektedir.</w:t>
      </w:r>
    </w:p>
    <w:p w14:paraId="657FDFAD" w14:textId="77777777" w:rsidR="00D6060B" w:rsidRPr="00311E23" w:rsidRDefault="00D6060B" w:rsidP="00311E23">
      <w:pPr>
        <w:spacing w:after="0" w:line="240" w:lineRule="auto"/>
        <w:mirrorIndents/>
        <w:jc w:val="both"/>
        <w:rPr>
          <w:rFonts w:eastAsia="Calibri" w:cstheme="minorHAnsi"/>
        </w:rPr>
      </w:pPr>
    </w:p>
    <w:p w14:paraId="75B4E7BB" w14:textId="77777777" w:rsidR="00D6060B" w:rsidRPr="00311E23" w:rsidRDefault="00D6060B" w:rsidP="00311E23">
      <w:pPr>
        <w:spacing w:after="0" w:line="240" w:lineRule="auto"/>
        <w:mirrorIndents/>
        <w:jc w:val="both"/>
        <w:rPr>
          <w:rFonts w:eastAsia="Times New Roman" w:cstheme="minorHAnsi"/>
          <w:bCs/>
        </w:rPr>
      </w:pPr>
      <w:r w:rsidRPr="00311E23">
        <w:rPr>
          <w:rFonts w:eastAsia="Times New Roman" w:cstheme="minorHAnsi"/>
          <w:b/>
          <w:bCs/>
        </w:rPr>
        <w:t xml:space="preserve">Görüş 1: </w:t>
      </w:r>
      <w:r w:rsidRPr="00311E23">
        <w:rPr>
          <w:rFonts w:eastAsia="Times New Roman" w:cstheme="minorHAnsi"/>
          <w:bCs/>
        </w:rPr>
        <w:t xml:space="preserve">Başvuru Sahibinin ithalat artışını göstermek için kullandığı üç yıllık zaman dilimi uzun vadeli eğilimleri temsil etmiyor. Başvuruda yer alan 2023 yılı ithalat miktarının TÜİK ve </w:t>
      </w:r>
      <w:proofErr w:type="spellStart"/>
      <w:r w:rsidRPr="00311E23">
        <w:rPr>
          <w:rFonts w:eastAsia="Times New Roman" w:cstheme="minorHAnsi"/>
          <w:bCs/>
        </w:rPr>
        <w:t>Trade</w:t>
      </w:r>
      <w:proofErr w:type="spellEnd"/>
      <w:r w:rsidRPr="00311E23">
        <w:rPr>
          <w:rFonts w:eastAsia="Times New Roman" w:cstheme="minorHAnsi"/>
          <w:bCs/>
        </w:rPr>
        <w:t xml:space="preserve"> </w:t>
      </w:r>
      <w:proofErr w:type="spellStart"/>
      <w:r w:rsidRPr="00311E23">
        <w:rPr>
          <w:rFonts w:eastAsia="Times New Roman" w:cstheme="minorHAnsi"/>
          <w:bCs/>
        </w:rPr>
        <w:t>Map</w:t>
      </w:r>
      <w:proofErr w:type="spellEnd"/>
      <w:r w:rsidRPr="00311E23">
        <w:rPr>
          <w:rFonts w:eastAsia="Times New Roman" w:cstheme="minorHAnsi"/>
          <w:bCs/>
        </w:rPr>
        <w:t xml:space="preserve"> verileri ile uyuşmadığı, ayrıca 2023 yılındaki ithalat verilerinin 2022 yılına göre %17 düştüğü, bu nedenle başvuruda iddia edilen zarar veya zarar tehdidinin ithalat artışı neticesinde meydana gelmemiştir.</w:t>
      </w:r>
    </w:p>
    <w:p w14:paraId="382AE2C0" w14:textId="77777777" w:rsidR="00D6060B" w:rsidRPr="00311E23" w:rsidRDefault="00D6060B" w:rsidP="00311E23">
      <w:pPr>
        <w:spacing w:after="0" w:line="240" w:lineRule="auto"/>
        <w:mirrorIndents/>
        <w:jc w:val="both"/>
        <w:rPr>
          <w:rFonts w:eastAsia="Times New Roman" w:cstheme="minorHAnsi"/>
          <w:b/>
          <w:bCs/>
        </w:rPr>
      </w:pPr>
    </w:p>
    <w:p w14:paraId="6049B64A" w14:textId="77777777" w:rsidR="00D6060B" w:rsidRPr="00311E23" w:rsidRDefault="00D6060B" w:rsidP="00311E23">
      <w:pPr>
        <w:spacing w:after="0" w:line="240" w:lineRule="auto"/>
        <w:mirrorIndents/>
        <w:jc w:val="both"/>
        <w:rPr>
          <w:rFonts w:eastAsia="Times New Roman" w:cstheme="minorHAnsi"/>
          <w:bCs/>
        </w:rPr>
      </w:pPr>
      <w:r w:rsidRPr="00311E23">
        <w:rPr>
          <w:rFonts w:eastAsia="Times New Roman" w:cstheme="minorHAnsi"/>
          <w:b/>
          <w:bCs/>
        </w:rPr>
        <w:t xml:space="preserve">Değerlendirme 1: </w:t>
      </w:r>
      <w:r w:rsidRPr="00311E23">
        <w:rPr>
          <w:rFonts w:eastAsia="Times New Roman" w:cstheme="minorHAnsi"/>
          <w:bCs/>
        </w:rPr>
        <w:t xml:space="preserve">Firma tarafından Bakanlığımıza sunulan bilgilere göre tesis, 2020 yılı Kasım ayında devreye alındığı için yerli üretim dalı bu tarihlerde oluşmuştur. Bu nedenle yerli üretici, 2020 yılı tamamında faal olmadığı için soruşturma dönemi olarak 2021-2024 Ocak-Haziran dönemi seçilmiştir. </w:t>
      </w:r>
    </w:p>
    <w:p w14:paraId="06E32D39" w14:textId="77777777" w:rsidR="00D6060B" w:rsidRPr="00311E23" w:rsidRDefault="00D6060B" w:rsidP="00311E23">
      <w:pPr>
        <w:spacing w:after="0" w:line="240" w:lineRule="auto"/>
        <w:mirrorIndents/>
        <w:jc w:val="both"/>
        <w:rPr>
          <w:rFonts w:eastAsia="Times New Roman" w:cstheme="minorHAnsi"/>
          <w:b/>
          <w:bCs/>
        </w:rPr>
      </w:pPr>
    </w:p>
    <w:p w14:paraId="544A8C3E" w14:textId="77777777" w:rsidR="00D6060B" w:rsidRPr="00311E23" w:rsidRDefault="00D6060B" w:rsidP="00311E23">
      <w:pPr>
        <w:spacing w:after="0" w:line="240" w:lineRule="auto"/>
        <w:mirrorIndents/>
        <w:jc w:val="both"/>
        <w:rPr>
          <w:rFonts w:eastAsia="Times New Roman" w:cstheme="minorHAnsi"/>
          <w:bCs/>
        </w:rPr>
      </w:pPr>
      <w:r w:rsidRPr="00311E23">
        <w:rPr>
          <w:rFonts w:eastAsia="Times New Roman" w:cstheme="minorHAnsi"/>
          <w:bCs/>
        </w:rPr>
        <w:t xml:space="preserve">Diğer taraftan, firma tarafından sunulan başvurunun gizli olmayan özetinde yer alan 2023 yılı ithalat verileri ile TÜİK ve </w:t>
      </w:r>
      <w:proofErr w:type="spellStart"/>
      <w:r w:rsidRPr="00311E23">
        <w:rPr>
          <w:rFonts w:eastAsia="Times New Roman" w:cstheme="minorHAnsi"/>
          <w:bCs/>
        </w:rPr>
        <w:t>Trademap’te</w:t>
      </w:r>
      <w:proofErr w:type="spellEnd"/>
      <w:r w:rsidRPr="00311E23">
        <w:rPr>
          <w:rFonts w:eastAsia="Times New Roman" w:cstheme="minorHAnsi"/>
          <w:bCs/>
        </w:rPr>
        <w:t xml:space="preserve"> yer alan istatistiklerin uyuşmamasının sebebi soruşturma incelemesinde ve ülkemiz resmi istatistiklerinde kullanılan istatistik sistemlerinin farklılaşmasıdır. Bakanlığımız korunma önlemi soruşturmalarında, önleme tabi olacak ithalatı baz almakta olup, bu doğrultuda Özel Ticaret Sistemi (ÖTS) kullanılmaktadır. TÜİK ve </w:t>
      </w:r>
      <w:proofErr w:type="spellStart"/>
      <w:r w:rsidRPr="00311E23">
        <w:rPr>
          <w:rFonts w:eastAsia="Times New Roman" w:cstheme="minorHAnsi"/>
          <w:bCs/>
        </w:rPr>
        <w:t>Trademap</w:t>
      </w:r>
      <w:proofErr w:type="spellEnd"/>
      <w:r w:rsidRPr="00311E23">
        <w:rPr>
          <w:rFonts w:eastAsia="Times New Roman" w:cstheme="minorHAnsi"/>
          <w:bCs/>
        </w:rPr>
        <w:t xml:space="preserve"> verilerinde baz alınan istatistik sistemi ise Genel Ticaret Sistemi</w:t>
      </w:r>
      <w:proofErr w:type="gramStart"/>
      <w:r w:rsidRPr="00311E23">
        <w:rPr>
          <w:rFonts w:eastAsia="Times New Roman" w:cstheme="minorHAnsi"/>
          <w:bCs/>
        </w:rPr>
        <w:t>’(</w:t>
      </w:r>
      <w:proofErr w:type="gramEnd"/>
      <w:r w:rsidRPr="00311E23">
        <w:rPr>
          <w:rFonts w:eastAsia="Times New Roman" w:cstheme="minorHAnsi"/>
          <w:bCs/>
        </w:rPr>
        <w:t>GTS)</w:t>
      </w:r>
      <w:proofErr w:type="spellStart"/>
      <w:r w:rsidRPr="00311E23">
        <w:rPr>
          <w:rFonts w:eastAsia="Times New Roman" w:cstheme="minorHAnsi"/>
          <w:bCs/>
        </w:rPr>
        <w:t>dir</w:t>
      </w:r>
      <w:proofErr w:type="spellEnd"/>
      <w:r w:rsidRPr="00311E23">
        <w:rPr>
          <w:rFonts w:eastAsia="Times New Roman" w:cstheme="minorHAnsi"/>
          <w:bCs/>
        </w:rPr>
        <w:t xml:space="preserve">. Aradaki farklılık buradan kaynaklanmaktadır. ÖTS veri tabanına ilişkin istatistiklere de </w:t>
      </w:r>
      <w:proofErr w:type="spellStart"/>
      <w:r w:rsidRPr="00311E23">
        <w:rPr>
          <w:rFonts w:eastAsia="Times New Roman" w:cstheme="minorHAnsi"/>
          <w:bCs/>
        </w:rPr>
        <w:t>TÜİK’in</w:t>
      </w:r>
      <w:proofErr w:type="spellEnd"/>
      <w:r w:rsidRPr="00311E23">
        <w:rPr>
          <w:rFonts w:eastAsia="Times New Roman" w:cstheme="minorHAnsi"/>
          <w:bCs/>
        </w:rPr>
        <w:t xml:space="preserve"> resmi internet sitesinden ulaşılabilmektedir.</w:t>
      </w:r>
    </w:p>
    <w:p w14:paraId="4AF30AA1" w14:textId="77777777" w:rsidR="00D6060B" w:rsidRPr="00311E23" w:rsidRDefault="00D6060B" w:rsidP="00311E23">
      <w:pPr>
        <w:spacing w:after="0" w:line="240" w:lineRule="auto"/>
        <w:mirrorIndents/>
        <w:jc w:val="both"/>
        <w:rPr>
          <w:rFonts w:eastAsia="Times New Roman" w:cstheme="minorHAnsi"/>
          <w:bCs/>
        </w:rPr>
      </w:pPr>
    </w:p>
    <w:p w14:paraId="68EB8FBD" w14:textId="77777777" w:rsidR="00D6060B" w:rsidRPr="00311E23" w:rsidRDefault="00D6060B" w:rsidP="00311E23">
      <w:pPr>
        <w:spacing w:after="0" w:line="240" w:lineRule="auto"/>
        <w:mirrorIndents/>
        <w:jc w:val="both"/>
        <w:rPr>
          <w:rFonts w:eastAsia="Times New Roman" w:cstheme="minorHAnsi"/>
          <w:b/>
          <w:bCs/>
        </w:rPr>
      </w:pPr>
      <w:r w:rsidRPr="00311E23">
        <w:rPr>
          <w:rFonts w:eastAsia="Times New Roman" w:cstheme="minorHAnsi"/>
          <w:b/>
          <w:bCs/>
        </w:rPr>
        <w:t xml:space="preserve">Görüş 2: </w:t>
      </w:r>
      <w:r w:rsidRPr="00311E23">
        <w:rPr>
          <w:rFonts w:eastAsia="Times New Roman" w:cstheme="minorHAnsi"/>
          <w:bCs/>
        </w:rPr>
        <w:t>Türkiye’nin halihazırda etil asetat ithalatında DTÖ yükümlülükleri seviyesinde bir gümrük vergisi uygulamadığı için GATT 19.1(a) Maddesinde yer alan şartların sağlanmadığı ifade edilmiştir.</w:t>
      </w:r>
    </w:p>
    <w:p w14:paraId="2FF629EA" w14:textId="77777777" w:rsidR="00D6060B" w:rsidRPr="00311E23" w:rsidRDefault="00D6060B" w:rsidP="00311E23">
      <w:pPr>
        <w:spacing w:after="0" w:line="240" w:lineRule="auto"/>
        <w:mirrorIndents/>
        <w:jc w:val="both"/>
        <w:rPr>
          <w:rFonts w:eastAsia="Times New Roman" w:cstheme="minorHAnsi"/>
          <w:b/>
          <w:bCs/>
        </w:rPr>
      </w:pPr>
    </w:p>
    <w:p w14:paraId="5CD29CBF" w14:textId="3E6DB78B" w:rsidR="003008D1" w:rsidRPr="00311E23" w:rsidRDefault="00D6060B" w:rsidP="00311E23">
      <w:pPr>
        <w:spacing w:after="0" w:line="240" w:lineRule="auto"/>
        <w:mirrorIndents/>
        <w:jc w:val="both"/>
        <w:rPr>
          <w:rFonts w:eastAsia="Times New Roman" w:cstheme="minorHAnsi"/>
          <w:bCs/>
        </w:rPr>
      </w:pPr>
      <w:r w:rsidRPr="00311E23">
        <w:rPr>
          <w:rFonts w:eastAsia="Times New Roman" w:cstheme="minorHAnsi"/>
          <w:b/>
          <w:bCs/>
        </w:rPr>
        <w:t xml:space="preserve">Değerlendirme 2: </w:t>
      </w:r>
      <w:r w:rsidRPr="00311E23">
        <w:rPr>
          <w:rFonts w:eastAsia="Times New Roman" w:cstheme="minorHAnsi"/>
          <w:bCs/>
        </w:rPr>
        <w:t>Yerli üreticinin ithalat artışın</w:t>
      </w:r>
      <w:r w:rsidR="00D51B73" w:rsidRPr="00311E23">
        <w:rPr>
          <w:rFonts w:eastAsia="Times New Roman" w:cstheme="minorHAnsi"/>
          <w:bCs/>
        </w:rPr>
        <w:t xml:space="preserve">dan kaynaklı zararının tespiti ve bunu telafi edecek </w:t>
      </w:r>
      <w:r w:rsidRPr="00311E23">
        <w:rPr>
          <w:rFonts w:eastAsia="Times New Roman" w:cstheme="minorHAnsi"/>
          <w:bCs/>
        </w:rPr>
        <w:t xml:space="preserve">önlem seviyesinin DTÖ yükümlülüklerimizi aşabileceği ihtimali üzerine korunma önlemi soruşturması açılmasının daha uygun olacağı değerlendirilmiştir. </w:t>
      </w:r>
      <w:r w:rsidR="00D51B73" w:rsidRPr="00311E23">
        <w:rPr>
          <w:rFonts w:eastAsia="Times New Roman" w:cstheme="minorHAnsi"/>
          <w:bCs/>
        </w:rPr>
        <w:t>Nitekim halihazırda uygulanan GV oranı, ortalama ithal birim fiyatlar ve teklif edilen önlem seviyesi birlikte değerlendirildiğinde</w:t>
      </w:r>
      <w:r w:rsidR="00602305" w:rsidRPr="00311E23">
        <w:rPr>
          <w:rFonts w:eastAsia="Times New Roman" w:cstheme="minorHAnsi"/>
          <w:bCs/>
        </w:rPr>
        <w:t>,</w:t>
      </w:r>
      <w:r w:rsidR="00D51B73" w:rsidRPr="00311E23">
        <w:rPr>
          <w:rFonts w:eastAsia="Times New Roman" w:cstheme="minorHAnsi"/>
          <w:bCs/>
        </w:rPr>
        <w:t xml:space="preserve"> DTÖ bağlı haddimizi aşan bir önlem seviyesi belirlendiği görülecektir.</w:t>
      </w:r>
    </w:p>
    <w:p w14:paraId="1410472E" w14:textId="494AFCD7" w:rsidR="00D6060B" w:rsidRPr="00311E23" w:rsidRDefault="00D51B73" w:rsidP="00311E23">
      <w:pPr>
        <w:spacing w:after="0" w:line="240" w:lineRule="auto"/>
        <w:mirrorIndents/>
        <w:jc w:val="both"/>
        <w:rPr>
          <w:rFonts w:eastAsia="Times New Roman" w:cstheme="minorHAnsi"/>
          <w:b/>
          <w:bCs/>
        </w:rPr>
      </w:pPr>
      <w:r w:rsidRPr="00311E23">
        <w:rPr>
          <w:rFonts w:eastAsia="Times New Roman" w:cstheme="minorHAnsi"/>
          <w:bCs/>
        </w:rPr>
        <w:t xml:space="preserve"> </w:t>
      </w:r>
    </w:p>
    <w:p w14:paraId="4F876549" w14:textId="77777777" w:rsidR="00D6060B" w:rsidRPr="00311E23" w:rsidRDefault="00D6060B" w:rsidP="00311E23">
      <w:pPr>
        <w:spacing w:after="0" w:line="240" w:lineRule="auto"/>
        <w:mirrorIndents/>
        <w:jc w:val="both"/>
        <w:rPr>
          <w:rFonts w:eastAsia="Times New Roman" w:cstheme="minorHAnsi"/>
          <w:bCs/>
        </w:rPr>
      </w:pPr>
      <w:r w:rsidRPr="00311E23">
        <w:rPr>
          <w:rFonts w:eastAsia="Times New Roman" w:cstheme="minorHAnsi"/>
          <w:b/>
          <w:bCs/>
        </w:rPr>
        <w:t xml:space="preserve">Görüş 3: </w:t>
      </w:r>
      <w:r w:rsidRPr="00311E23">
        <w:rPr>
          <w:rFonts w:eastAsia="Times New Roman" w:cstheme="minorHAnsi"/>
          <w:bCs/>
        </w:rPr>
        <w:t xml:space="preserve">Müracaat sahibi firmanın üretim tesisinde etil asetat ve </w:t>
      </w:r>
      <w:proofErr w:type="spellStart"/>
      <w:r w:rsidRPr="00311E23">
        <w:rPr>
          <w:rFonts w:eastAsia="Times New Roman" w:cstheme="minorHAnsi"/>
          <w:bCs/>
        </w:rPr>
        <w:t>bütil</w:t>
      </w:r>
      <w:proofErr w:type="spellEnd"/>
      <w:r w:rsidRPr="00311E23">
        <w:rPr>
          <w:rFonts w:eastAsia="Times New Roman" w:cstheme="minorHAnsi"/>
          <w:bCs/>
        </w:rPr>
        <w:t xml:space="preserve"> asetat üretiminin aynı anda yapıldığı, </w:t>
      </w:r>
      <w:proofErr w:type="spellStart"/>
      <w:r w:rsidRPr="00311E23">
        <w:rPr>
          <w:rFonts w:eastAsia="Times New Roman" w:cstheme="minorHAnsi"/>
          <w:bCs/>
        </w:rPr>
        <w:t>bütil</w:t>
      </w:r>
      <w:proofErr w:type="spellEnd"/>
      <w:r w:rsidRPr="00311E23">
        <w:rPr>
          <w:rFonts w:eastAsia="Times New Roman" w:cstheme="minorHAnsi"/>
          <w:bCs/>
        </w:rPr>
        <w:t xml:space="preserve"> asetat üretildiği dönemde etil asetat tedarikinde zorluklar oluşacağı değerlendirilmektedir. Başvuru sahibi firma ayrıca pazar payını korumak için ithalat yaparak ithalat artışına katkı sunmuştur.</w:t>
      </w:r>
    </w:p>
    <w:p w14:paraId="1845767E" w14:textId="77777777" w:rsidR="00D6060B" w:rsidRPr="00311E23" w:rsidRDefault="00D6060B" w:rsidP="00311E23">
      <w:pPr>
        <w:spacing w:after="0" w:line="240" w:lineRule="auto"/>
        <w:mirrorIndents/>
        <w:jc w:val="both"/>
        <w:rPr>
          <w:rFonts w:eastAsia="Times New Roman" w:cstheme="minorHAnsi"/>
          <w:b/>
          <w:bCs/>
        </w:rPr>
      </w:pPr>
    </w:p>
    <w:p w14:paraId="3BDF7280" w14:textId="3ED52158" w:rsidR="00D6060B" w:rsidRPr="00311E23" w:rsidRDefault="00D6060B" w:rsidP="00311E23">
      <w:pPr>
        <w:spacing w:after="0" w:line="240" w:lineRule="auto"/>
        <w:mirrorIndents/>
        <w:jc w:val="both"/>
        <w:rPr>
          <w:rFonts w:eastAsia="Times New Roman" w:cstheme="minorHAnsi"/>
          <w:bCs/>
        </w:rPr>
      </w:pPr>
      <w:r w:rsidRPr="00311E23">
        <w:rPr>
          <w:rFonts w:eastAsia="Times New Roman" w:cstheme="minorHAnsi"/>
          <w:b/>
          <w:bCs/>
        </w:rPr>
        <w:t xml:space="preserve">Değerlendirme 3: </w:t>
      </w:r>
      <w:r w:rsidR="00EB4BB1" w:rsidRPr="00311E23">
        <w:rPr>
          <w:rFonts w:eastAsia="Times New Roman" w:cstheme="minorHAnsi"/>
          <w:bCs/>
        </w:rPr>
        <w:t>E</w:t>
      </w:r>
      <w:r w:rsidRPr="00311E23">
        <w:rPr>
          <w:rFonts w:eastAsia="Times New Roman" w:cstheme="minorHAnsi"/>
          <w:bCs/>
        </w:rPr>
        <w:t>til asetat-</w:t>
      </w:r>
      <w:proofErr w:type="spellStart"/>
      <w:r w:rsidRPr="00311E23">
        <w:rPr>
          <w:rFonts w:eastAsia="Times New Roman" w:cstheme="minorHAnsi"/>
          <w:bCs/>
        </w:rPr>
        <w:t>bütil</w:t>
      </w:r>
      <w:proofErr w:type="spellEnd"/>
      <w:r w:rsidRPr="00311E23">
        <w:rPr>
          <w:rFonts w:eastAsia="Times New Roman" w:cstheme="minorHAnsi"/>
          <w:bCs/>
        </w:rPr>
        <w:t xml:space="preserve"> asetat </w:t>
      </w:r>
      <w:r w:rsidR="00EB4BB1" w:rsidRPr="00311E23">
        <w:rPr>
          <w:rFonts w:eastAsia="Times New Roman" w:cstheme="minorHAnsi"/>
          <w:bCs/>
        </w:rPr>
        <w:t xml:space="preserve">üretim kapasitesinin piyasa </w:t>
      </w:r>
      <w:r w:rsidRPr="00311E23">
        <w:rPr>
          <w:rFonts w:eastAsia="Times New Roman" w:cstheme="minorHAnsi"/>
          <w:bCs/>
        </w:rPr>
        <w:t>denge</w:t>
      </w:r>
      <w:r w:rsidR="00EB4BB1" w:rsidRPr="00311E23">
        <w:rPr>
          <w:rFonts w:eastAsia="Times New Roman" w:cstheme="minorHAnsi"/>
          <w:bCs/>
        </w:rPr>
        <w:t xml:space="preserve">leriyle uyumlu </w:t>
      </w:r>
      <w:r w:rsidRPr="00311E23">
        <w:rPr>
          <w:rFonts w:eastAsia="Times New Roman" w:cstheme="minorHAnsi"/>
          <w:bCs/>
        </w:rPr>
        <w:t xml:space="preserve">olduğu tespit edilmiş olup, </w:t>
      </w:r>
      <w:proofErr w:type="spellStart"/>
      <w:r w:rsidRPr="00311E23">
        <w:rPr>
          <w:rFonts w:eastAsia="Times New Roman" w:cstheme="minorHAnsi"/>
          <w:bCs/>
        </w:rPr>
        <w:t>bütil</w:t>
      </w:r>
      <w:proofErr w:type="spellEnd"/>
      <w:r w:rsidRPr="00311E23">
        <w:rPr>
          <w:rFonts w:eastAsia="Times New Roman" w:cstheme="minorHAnsi"/>
          <w:bCs/>
        </w:rPr>
        <w:t xml:space="preserve"> asetat üretimi nedeniyle etil asetat arzında ciddi bir azalma meydana gelmeyeceği değerlendirilmektedir. Öte yandan, yeterli talebin olması durumunda üretim kapasitesinin tamamının etil asetat üretiminde kullanılabileceği</w:t>
      </w:r>
      <w:r w:rsidR="00D51B73" w:rsidRPr="00311E23">
        <w:rPr>
          <w:rFonts w:eastAsia="Times New Roman" w:cstheme="minorHAnsi"/>
          <w:bCs/>
        </w:rPr>
        <w:t xml:space="preserve"> anlaşılmıştır.</w:t>
      </w:r>
      <w:r w:rsidRPr="00311E23">
        <w:rPr>
          <w:rFonts w:eastAsia="Times New Roman" w:cstheme="minorHAnsi"/>
          <w:bCs/>
        </w:rPr>
        <w:t xml:space="preserve"> </w:t>
      </w:r>
    </w:p>
    <w:p w14:paraId="06387138" w14:textId="77777777" w:rsidR="00D6060B" w:rsidRPr="00311E23" w:rsidRDefault="00D6060B" w:rsidP="00311E23">
      <w:pPr>
        <w:spacing w:after="0" w:line="240" w:lineRule="auto"/>
        <w:mirrorIndents/>
        <w:jc w:val="both"/>
        <w:rPr>
          <w:rFonts w:eastAsia="Times New Roman" w:cstheme="minorHAnsi"/>
          <w:b/>
          <w:bCs/>
        </w:rPr>
      </w:pPr>
    </w:p>
    <w:p w14:paraId="3E5C2738" w14:textId="77777777" w:rsidR="00D6060B" w:rsidRPr="00311E23" w:rsidRDefault="00D6060B" w:rsidP="00311E23">
      <w:pPr>
        <w:spacing w:after="0" w:line="240" w:lineRule="auto"/>
        <w:mirrorIndents/>
        <w:jc w:val="both"/>
        <w:rPr>
          <w:rFonts w:eastAsia="Times New Roman" w:cstheme="minorHAnsi"/>
          <w:bCs/>
        </w:rPr>
      </w:pPr>
      <w:r w:rsidRPr="00311E23">
        <w:rPr>
          <w:rFonts w:eastAsia="Times New Roman" w:cstheme="minorHAnsi"/>
          <w:bCs/>
        </w:rPr>
        <w:t>2022 yılı temmuz ayında tarımsal etil alkol ithalatında uygulanan vergilerin yükseltilmesi nedeniyle firmanın hammadde tedarikinde yaşadığı zorluklar sonucunda üretimde aksamalar meydana gelmiş olup daha önceden alınan siparişlerin teslim edilmesi amacıyla ithalata başvurulmuştur. Bu durumun geçici mahiyette olduğu değerlendirilmektedir.</w:t>
      </w:r>
    </w:p>
    <w:p w14:paraId="705959D2" w14:textId="77777777" w:rsidR="00D6060B" w:rsidRPr="00311E23" w:rsidRDefault="00D6060B" w:rsidP="00311E23">
      <w:pPr>
        <w:spacing w:after="0" w:line="240" w:lineRule="auto"/>
        <w:mirrorIndents/>
        <w:jc w:val="both"/>
        <w:rPr>
          <w:rFonts w:eastAsia="Times New Roman" w:cstheme="minorHAnsi"/>
          <w:bCs/>
        </w:rPr>
      </w:pPr>
    </w:p>
    <w:p w14:paraId="2ED7BC42" w14:textId="77777777" w:rsidR="00D6060B" w:rsidRPr="00311E23" w:rsidRDefault="00D6060B" w:rsidP="00311E23">
      <w:pPr>
        <w:spacing w:after="0" w:line="240" w:lineRule="auto"/>
        <w:mirrorIndents/>
        <w:jc w:val="both"/>
        <w:rPr>
          <w:rFonts w:eastAsia="Times New Roman" w:cstheme="minorHAnsi"/>
          <w:bCs/>
        </w:rPr>
      </w:pPr>
      <w:r w:rsidRPr="00311E23">
        <w:rPr>
          <w:rFonts w:eastAsia="Times New Roman" w:cstheme="minorHAnsi"/>
          <w:b/>
          <w:bCs/>
        </w:rPr>
        <w:t>Görüş 4</w:t>
      </w:r>
      <w:bookmarkStart w:id="13" w:name="_Hlk177633204"/>
      <w:r w:rsidRPr="00311E23">
        <w:rPr>
          <w:rFonts w:eastAsia="Times New Roman" w:cstheme="minorHAnsi"/>
          <w:b/>
          <w:bCs/>
        </w:rPr>
        <w:t xml:space="preserve">: </w:t>
      </w:r>
      <w:r w:rsidRPr="00311E23">
        <w:rPr>
          <w:rFonts w:eastAsia="Times New Roman" w:cstheme="minorHAnsi"/>
          <w:bCs/>
        </w:rPr>
        <w:t xml:space="preserve">Nihai kullanıcı sektörler itibariyle tedarikçinin bazı kriterleri de karşılaması gerekmekte olup, (Gıdaya temas uygunluk belgesi, </w:t>
      </w:r>
      <w:proofErr w:type="spellStart"/>
      <w:r w:rsidRPr="00311E23">
        <w:rPr>
          <w:rFonts w:eastAsia="Times New Roman" w:cstheme="minorHAnsi"/>
          <w:bCs/>
        </w:rPr>
        <w:t>paraben</w:t>
      </w:r>
      <w:proofErr w:type="spellEnd"/>
      <w:r w:rsidRPr="00311E23">
        <w:rPr>
          <w:rFonts w:eastAsia="Times New Roman" w:cstheme="minorHAnsi"/>
          <w:bCs/>
        </w:rPr>
        <w:t xml:space="preserve">/aldehit/BPA gibi </w:t>
      </w:r>
      <w:proofErr w:type="spellStart"/>
      <w:r w:rsidRPr="00311E23">
        <w:rPr>
          <w:rFonts w:eastAsia="Times New Roman" w:cstheme="minorHAnsi"/>
          <w:bCs/>
        </w:rPr>
        <w:t>safsızlıkları</w:t>
      </w:r>
      <w:proofErr w:type="spellEnd"/>
      <w:r w:rsidRPr="00311E23">
        <w:rPr>
          <w:rFonts w:eastAsia="Times New Roman" w:cstheme="minorHAnsi"/>
          <w:bCs/>
        </w:rPr>
        <w:t xml:space="preserve"> içermemesi, helal sertifikası, alerjen bildirimi, hayvanlar üzerinde test edilmemesi vb.) yerli üreticinin bu kriterleri belgelendiremediği belirtilmiştir.</w:t>
      </w:r>
    </w:p>
    <w:p w14:paraId="255E0A44" w14:textId="77777777" w:rsidR="00D6060B" w:rsidRPr="00311E23" w:rsidRDefault="00D6060B" w:rsidP="00311E23">
      <w:pPr>
        <w:spacing w:after="0" w:line="240" w:lineRule="auto"/>
        <w:mirrorIndents/>
        <w:jc w:val="both"/>
        <w:rPr>
          <w:rFonts w:eastAsia="Times New Roman" w:cstheme="minorHAnsi"/>
          <w:b/>
          <w:bCs/>
        </w:rPr>
      </w:pPr>
    </w:p>
    <w:bookmarkEnd w:id="13"/>
    <w:p w14:paraId="23BCA7D3" w14:textId="35C56CCA" w:rsidR="00D6060B" w:rsidRPr="00311E23" w:rsidRDefault="00D6060B" w:rsidP="00311E23">
      <w:pPr>
        <w:spacing w:after="0" w:line="240" w:lineRule="auto"/>
        <w:mirrorIndents/>
        <w:jc w:val="both"/>
        <w:rPr>
          <w:rFonts w:eastAsia="Times New Roman" w:cstheme="minorHAnsi"/>
          <w:bCs/>
        </w:rPr>
      </w:pPr>
      <w:r w:rsidRPr="00311E23">
        <w:rPr>
          <w:rFonts w:eastAsia="Times New Roman" w:cstheme="minorHAnsi"/>
          <w:b/>
          <w:bCs/>
        </w:rPr>
        <w:t xml:space="preserve">Değerlendirme </w:t>
      </w:r>
      <w:proofErr w:type="gramStart"/>
      <w:r w:rsidRPr="00311E23">
        <w:rPr>
          <w:rFonts w:eastAsia="Times New Roman" w:cstheme="minorHAnsi"/>
          <w:b/>
          <w:bCs/>
        </w:rPr>
        <w:t>4:</w:t>
      </w:r>
      <w:r w:rsidRPr="00311E23">
        <w:rPr>
          <w:rFonts w:eastAsia="Times New Roman" w:cstheme="minorHAnsi"/>
          <w:bCs/>
        </w:rPr>
        <w:t>,</w:t>
      </w:r>
      <w:proofErr w:type="gramEnd"/>
      <w:r w:rsidRPr="00311E23">
        <w:rPr>
          <w:rFonts w:eastAsia="Times New Roman" w:cstheme="minorHAnsi"/>
          <w:bCs/>
        </w:rPr>
        <w:t xml:space="preserve"> </w:t>
      </w:r>
      <w:r w:rsidR="00C03B53" w:rsidRPr="00311E23">
        <w:rPr>
          <w:rFonts w:eastAsia="Times New Roman" w:cstheme="minorHAnsi"/>
          <w:bCs/>
        </w:rPr>
        <w:t>Yerli üretici</w:t>
      </w:r>
      <w:r w:rsidRPr="00311E23">
        <w:rPr>
          <w:rFonts w:eastAsia="Times New Roman" w:cstheme="minorHAnsi"/>
          <w:bCs/>
        </w:rPr>
        <w:t xml:space="preserve"> firma </w:t>
      </w:r>
      <w:r w:rsidR="00C03B53" w:rsidRPr="00311E23">
        <w:rPr>
          <w:rFonts w:eastAsia="Times New Roman" w:cstheme="minorHAnsi"/>
          <w:bCs/>
        </w:rPr>
        <w:t xml:space="preserve">tarafından </w:t>
      </w:r>
      <w:r w:rsidRPr="00311E23">
        <w:rPr>
          <w:rFonts w:eastAsia="Times New Roman" w:cstheme="minorHAnsi"/>
          <w:bCs/>
        </w:rPr>
        <w:t>AB’ye</w:t>
      </w:r>
      <w:r w:rsidR="00C03B53" w:rsidRPr="00311E23">
        <w:rPr>
          <w:rFonts w:eastAsia="Times New Roman" w:cstheme="minorHAnsi"/>
          <w:bCs/>
        </w:rPr>
        <w:t xml:space="preserve"> de</w:t>
      </w:r>
      <w:r w:rsidRPr="00311E23">
        <w:rPr>
          <w:rFonts w:eastAsia="Times New Roman" w:cstheme="minorHAnsi"/>
          <w:bCs/>
        </w:rPr>
        <w:t xml:space="preserve"> ihracat yap</w:t>
      </w:r>
      <w:r w:rsidR="00CA56F2" w:rsidRPr="00311E23">
        <w:rPr>
          <w:rFonts w:eastAsia="Times New Roman" w:cstheme="minorHAnsi"/>
          <w:bCs/>
        </w:rPr>
        <w:t>ılmakta</w:t>
      </w:r>
      <w:r w:rsidRPr="00311E23">
        <w:rPr>
          <w:rFonts w:eastAsia="Times New Roman" w:cstheme="minorHAnsi"/>
          <w:bCs/>
        </w:rPr>
        <w:t xml:space="preserve"> olup </w:t>
      </w:r>
      <w:r w:rsidR="00C03B53" w:rsidRPr="00311E23">
        <w:rPr>
          <w:rFonts w:eastAsia="Times New Roman" w:cstheme="minorHAnsi"/>
          <w:bCs/>
        </w:rPr>
        <w:t xml:space="preserve">firmada </w:t>
      </w:r>
      <w:r w:rsidRPr="00311E23">
        <w:rPr>
          <w:rFonts w:eastAsia="Times New Roman" w:cstheme="minorHAnsi"/>
          <w:bCs/>
        </w:rPr>
        <w:t>uluslararası standartlarda etil asetat üretimi yap</w:t>
      </w:r>
      <w:r w:rsidR="00CA56F2" w:rsidRPr="00311E23">
        <w:rPr>
          <w:rFonts w:eastAsia="Times New Roman" w:cstheme="minorHAnsi"/>
          <w:bCs/>
        </w:rPr>
        <w:t>ılmaktadır.</w:t>
      </w:r>
    </w:p>
    <w:p w14:paraId="177F0A51" w14:textId="77777777" w:rsidR="00D6060B" w:rsidRPr="00311E23" w:rsidRDefault="00D6060B" w:rsidP="00311E23">
      <w:pPr>
        <w:spacing w:after="0" w:line="240" w:lineRule="auto"/>
        <w:mirrorIndents/>
        <w:jc w:val="both"/>
        <w:rPr>
          <w:rFonts w:eastAsia="Times New Roman" w:cstheme="minorHAnsi"/>
          <w:b/>
          <w:bCs/>
        </w:rPr>
      </w:pPr>
    </w:p>
    <w:p w14:paraId="7FBB95E5" w14:textId="77777777" w:rsidR="00D6060B" w:rsidRPr="00311E23" w:rsidRDefault="00D6060B" w:rsidP="00311E23">
      <w:pPr>
        <w:spacing w:after="0" w:line="240" w:lineRule="auto"/>
        <w:mirrorIndents/>
        <w:jc w:val="both"/>
        <w:rPr>
          <w:rFonts w:eastAsia="Times New Roman" w:cstheme="minorHAnsi"/>
          <w:bCs/>
        </w:rPr>
      </w:pPr>
      <w:r w:rsidRPr="00311E23">
        <w:rPr>
          <w:rFonts w:eastAsia="Times New Roman" w:cstheme="minorHAnsi"/>
          <w:b/>
          <w:bCs/>
        </w:rPr>
        <w:t xml:space="preserve">Görüş 5: </w:t>
      </w:r>
      <w:r w:rsidRPr="00311E23">
        <w:rPr>
          <w:rFonts w:eastAsia="Times New Roman" w:cstheme="minorHAnsi"/>
          <w:bCs/>
        </w:rPr>
        <w:t xml:space="preserve">Yerli üreticinin etil asetatı yurtdışı menşeli hammadde ile ürettiği, müracaat sahibinin yurtiçinde tek üretici olması nedeniyle hammadde lojistiğindeki aksamalar veya teknik bakım-onarım nedeniyle üretimin aksaması nedeniyle arz güvenliğinin tehlikeye girebileceği, yerli üreticinin İstanbul-İzmit bölgesine </w:t>
      </w:r>
      <w:proofErr w:type="spellStart"/>
      <w:r w:rsidRPr="00311E23">
        <w:rPr>
          <w:rFonts w:eastAsia="Times New Roman" w:cstheme="minorHAnsi"/>
          <w:bCs/>
        </w:rPr>
        <w:t>lokasyon</w:t>
      </w:r>
      <w:proofErr w:type="spellEnd"/>
      <w:r w:rsidRPr="00311E23">
        <w:rPr>
          <w:rFonts w:eastAsia="Times New Roman" w:cstheme="minorHAnsi"/>
          <w:bCs/>
        </w:rPr>
        <w:t xml:space="preserve"> olarak uzaklığı nedeniyle acil ihtiyaçlara cevap vermede yetersiz kalabileceği ifade edilmiştir.</w:t>
      </w:r>
    </w:p>
    <w:p w14:paraId="5A72758A" w14:textId="77777777" w:rsidR="00D6060B" w:rsidRPr="00311E23" w:rsidRDefault="00D6060B" w:rsidP="00311E23">
      <w:pPr>
        <w:spacing w:after="0" w:line="240" w:lineRule="auto"/>
        <w:mirrorIndents/>
        <w:jc w:val="both"/>
        <w:rPr>
          <w:rFonts w:eastAsia="Times New Roman" w:cstheme="minorHAnsi"/>
          <w:b/>
          <w:bCs/>
        </w:rPr>
      </w:pPr>
    </w:p>
    <w:p w14:paraId="74141901" w14:textId="6BC43AA3" w:rsidR="00772E5C" w:rsidRPr="00311E23" w:rsidRDefault="00D6060B" w:rsidP="00311E23">
      <w:pPr>
        <w:spacing w:after="0" w:line="240" w:lineRule="auto"/>
        <w:mirrorIndents/>
        <w:jc w:val="both"/>
        <w:rPr>
          <w:rFonts w:eastAsia="Times New Roman" w:cstheme="minorHAnsi"/>
          <w:bCs/>
        </w:rPr>
      </w:pPr>
      <w:r w:rsidRPr="00311E23">
        <w:rPr>
          <w:rFonts w:eastAsia="Times New Roman" w:cstheme="minorHAnsi"/>
          <w:b/>
          <w:bCs/>
        </w:rPr>
        <w:t xml:space="preserve">Değerlendirme 5: </w:t>
      </w:r>
      <w:r w:rsidR="00C03B53" w:rsidRPr="00311E23">
        <w:rPr>
          <w:rFonts w:eastAsia="Times New Roman" w:cstheme="minorHAnsi"/>
          <w:bCs/>
        </w:rPr>
        <w:t>B</w:t>
      </w:r>
      <w:r w:rsidRPr="00311E23">
        <w:rPr>
          <w:rFonts w:eastAsia="Times New Roman" w:cstheme="minorHAnsi"/>
          <w:bCs/>
        </w:rPr>
        <w:t xml:space="preserve">aşvuru sahibi firmanın kapasitesi tüketimin önemli bir bölümünü karşılayacak düzeydedir. Ayrıca olası bir korunma önleminin uygulanması durumunda diğer firmaların da etil asetat üretimine yönelebileceği değerlendirilmektedir. Antalya’daki üretim tesisinden 1 gün içinde tüm Türkiye’ye sevkiyat yapılabilmektedir. Bu nedenle, arz yönünde bir aksaklık yaşanması beklenmemektedir. Öte yandan ülkemiz serbest bölge sınırları içerisinde </w:t>
      </w:r>
      <w:proofErr w:type="spellStart"/>
      <w:r w:rsidRPr="00311E23">
        <w:rPr>
          <w:rFonts w:eastAsia="Times New Roman" w:cstheme="minorHAnsi"/>
          <w:bCs/>
        </w:rPr>
        <w:t>Taco</w:t>
      </w:r>
      <w:proofErr w:type="spellEnd"/>
      <w:r w:rsidRPr="00311E23">
        <w:rPr>
          <w:rFonts w:eastAsia="Times New Roman" w:cstheme="minorHAnsi"/>
          <w:bCs/>
        </w:rPr>
        <w:t xml:space="preserve"> Kimya firması da üretim yapmakta olup, etil asetat tedarikinde aksaklık yaşanmayacağı değerlendirilmektedir.</w:t>
      </w:r>
    </w:p>
    <w:p w14:paraId="42102E74" w14:textId="77777777" w:rsidR="00330B88" w:rsidRPr="00311E23" w:rsidRDefault="00330B88" w:rsidP="00311E23">
      <w:pPr>
        <w:spacing w:after="0" w:line="240" w:lineRule="auto"/>
        <w:mirrorIndents/>
        <w:jc w:val="both"/>
        <w:rPr>
          <w:rFonts w:eastAsia="Times New Roman" w:cstheme="minorHAnsi"/>
          <w:bCs/>
        </w:rPr>
      </w:pPr>
    </w:p>
    <w:p w14:paraId="01D2F1FC" w14:textId="77777777" w:rsidR="00772287" w:rsidRPr="00311E23" w:rsidRDefault="00772287" w:rsidP="00311E23">
      <w:pPr>
        <w:spacing w:after="0" w:line="240" w:lineRule="auto"/>
        <w:jc w:val="both"/>
        <w:rPr>
          <w:rFonts w:cstheme="minorHAnsi"/>
          <w:b/>
          <w:bCs/>
        </w:rPr>
      </w:pPr>
      <w:r w:rsidRPr="00311E23">
        <w:rPr>
          <w:rFonts w:cstheme="minorHAnsi"/>
          <w:b/>
          <w:bCs/>
        </w:rPr>
        <w:t>7. Rekabet uyum planı</w:t>
      </w:r>
    </w:p>
    <w:p w14:paraId="1499FBDC" w14:textId="77777777" w:rsidR="00B815D7" w:rsidRPr="00311E23" w:rsidRDefault="00B815D7" w:rsidP="00311E23">
      <w:pPr>
        <w:spacing w:after="0" w:line="240" w:lineRule="auto"/>
        <w:mirrorIndents/>
        <w:jc w:val="both"/>
        <w:rPr>
          <w:rFonts w:eastAsia="Times New Roman" w:cstheme="minorHAnsi"/>
          <w:lang w:eastAsia="tr-TR"/>
        </w:rPr>
      </w:pPr>
      <w:r w:rsidRPr="00311E23">
        <w:rPr>
          <w:rFonts w:eastAsia="Times New Roman" w:cstheme="minorHAnsi"/>
          <w:lang w:eastAsia="tr-TR"/>
        </w:rPr>
        <w:t>Korunma önlemi uygulamaları ile yerli üreticilerin piyasa koşullarına uyumunun kolaylaştırılması amaçlanmaktadır. Bu çerçevede, yerli üretici tarafından sunulan yapısal uyum programı kapsamında muhtemel bir korunma önlemi uygulaması süresince aşağıdaki faaliyetlerin yapılacağı/yapılmakta olduğu ifade edilmiştir.</w:t>
      </w:r>
    </w:p>
    <w:p w14:paraId="725FD9F3" w14:textId="77777777" w:rsidR="00B815D7" w:rsidRPr="00311E23" w:rsidRDefault="00B815D7" w:rsidP="00311E23">
      <w:pPr>
        <w:spacing w:after="0" w:line="240" w:lineRule="auto"/>
        <w:contextualSpacing/>
        <w:mirrorIndents/>
        <w:jc w:val="both"/>
        <w:rPr>
          <w:rFonts w:eastAsia="Times New Roman" w:cstheme="minorHAnsi"/>
          <w:bCs/>
          <w:lang w:eastAsia="tr-TR"/>
        </w:rPr>
      </w:pPr>
    </w:p>
    <w:p w14:paraId="62392481" w14:textId="77777777" w:rsidR="00B815D7" w:rsidRPr="00311E23" w:rsidRDefault="00B815D7" w:rsidP="00311E23">
      <w:pPr>
        <w:numPr>
          <w:ilvl w:val="0"/>
          <w:numId w:val="4"/>
        </w:numPr>
        <w:spacing w:after="0" w:line="240" w:lineRule="auto"/>
        <w:ind w:left="284" w:hanging="283"/>
        <w:contextualSpacing/>
        <w:mirrorIndents/>
        <w:jc w:val="both"/>
        <w:rPr>
          <w:rFonts w:eastAsia="Times New Roman" w:cstheme="minorHAnsi"/>
          <w:bCs/>
          <w:lang w:eastAsia="tr-TR"/>
        </w:rPr>
      </w:pPr>
      <w:r w:rsidRPr="00311E23">
        <w:rPr>
          <w:rFonts w:eastAsia="Times New Roman" w:cstheme="minorHAnsi"/>
          <w:lang w:eastAsia="tr-TR"/>
        </w:rPr>
        <w:t xml:space="preserve">Rekabetçi konumu koruyabilmek için bugünden karbon salınımını azaltma, yenilenebilir enerji kaynaklarının kullanımı gibi konularda çalışmalar tamamlanmış ve gerekli yatırımlara başlanmış olup bu doğrultuda </w:t>
      </w:r>
      <w:proofErr w:type="spellStart"/>
      <w:r w:rsidRPr="00311E23">
        <w:rPr>
          <w:rFonts w:eastAsia="Times New Roman" w:cstheme="minorHAnsi"/>
          <w:lang w:eastAsia="tr-TR"/>
        </w:rPr>
        <w:t>bio</w:t>
      </w:r>
      <w:proofErr w:type="spellEnd"/>
      <w:r w:rsidRPr="00311E23">
        <w:rPr>
          <w:rFonts w:eastAsia="Times New Roman" w:cstheme="minorHAnsi"/>
          <w:lang w:eastAsia="tr-TR"/>
        </w:rPr>
        <w:t>-yakıt kazanı yatırımı, yatırım teşvik belgesine ilave edilmiştir.</w:t>
      </w:r>
    </w:p>
    <w:p w14:paraId="453A51FD" w14:textId="77777777" w:rsidR="00B815D7" w:rsidRPr="00311E23" w:rsidRDefault="00B815D7" w:rsidP="00311E23">
      <w:pPr>
        <w:spacing w:after="0" w:line="240" w:lineRule="auto"/>
        <w:contextualSpacing/>
        <w:mirrorIndents/>
        <w:jc w:val="both"/>
        <w:rPr>
          <w:rFonts w:eastAsia="Times New Roman" w:cstheme="minorHAnsi"/>
          <w:lang w:eastAsia="tr-TR"/>
        </w:rPr>
      </w:pPr>
    </w:p>
    <w:p w14:paraId="69682AAE" w14:textId="77777777" w:rsidR="00B815D7" w:rsidRPr="00311E23" w:rsidRDefault="00B815D7" w:rsidP="00311E23">
      <w:pPr>
        <w:numPr>
          <w:ilvl w:val="0"/>
          <w:numId w:val="4"/>
        </w:numPr>
        <w:spacing w:after="0" w:line="240" w:lineRule="auto"/>
        <w:ind w:left="284"/>
        <w:contextualSpacing/>
        <w:mirrorIndents/>
        <w:jc w:val="both"/>
        <w:rPr>
          <w:rFonts w:eastAsia="Times New Roman" w:cstheme="minorHAnsi"/>
          <w:bCs/>
          <w:lang w:eastAsia="tr-TR"/>
        </w:rPr>
      </w:pPr>
      <w:r w:rsidRPr="00311E23">
        <w:rPr>
          <w:rFonts w:eastAsia="Times New Roman" w:cstheme="minorHAnsi"/>
          <w:lang w:eastAsia="tr-TR"/>
        </w:rPr>
        <w:t>Üretici firma hammadde tedarikini güvence altına alınmasına yönelik olarak etil alkol tesis yatırımı için Tütün ve Alkol Piyasası Denetleme Kurumu’na pilot tesis kurmak için başvuru yapmıştır. Fizibilite çalışmaları tamamlanan bu yatırımın 2026 yılında devreye almak için gerekli çalışmalara başlanmıştır.</w:t>
      </w:r>
    </w:p>
    <w:p w14:paraId="5C3A31E5" w14:textId="77777777" w:rsidR="00B815D7" w:rsidRPr="00311E23" w:rsidRDefault="00B815D7" w:rsidP="00311E23">
      <w:pPr>
        <w:spacing w:after="0" w:line="240" w:lineRule="auto"/>
        <w:contextualSpacing/>
        <w:mirrorIndents/>
        <w:jc w:val="both"/>
        <w:rPr>
          <w:rFonts w:eastAsia="Times New Roman" w:cstheme="minorHAnsi"/>
          <w:lang w:eastAsia="tr-TR"/>
        </w:rPr>
      </w:pPr>
    </w:p>
    <w:p w14:paraId="3F99127B" w14:textId="77777777" w:rsidR="00772287" w:rsidRPr="00311E23" w:rsidRDefault="00B815D7" w:rsidP="00311E23">
      <w:pPr>
        <w:numPr>
          <w:ilvl w:val="0"/>
          <w:numId w:val="4"/>
        </w:numPr>
        <w:spacing w:after="0" w:line="240" w:lineRule="auto"/>
        <w:ind w:left="284"/>
        <w:contextualSpacing/>
        <w:mirrorIndents/>
        <w:jc w:val="both"/>
        <w:rPr>
          <w:rFonts w:eastAsia="Times New Roman" w:cstheme="minorHAnsi"/>
          <w:bCs/>
          <w:lang w:eastAsia="tr-TR"/>
        </w:rPr>
      </w:pPr>
      <w:r w:rsidRPr="00311E23">
        <w:rPr>
          <w:rFonts w:eastAsia="Times New Roman" w:cstheme="minorHAnsi"/>
          <w:lang w:eastAsia="tr-TR"/>
        </w:rPr>
        <w:t>Başvuru sahibi firma KKDİK (</w:t>
      </w:r>
      <w:bookmarkStart w:id="14" w:name="_Hlk144732263"/>
      <w:r w:rsidRPr="00311E23">
        <w:rPr>
          <w:rFonts w:eastAsia="Times New Roman" w:cstheme="minorHAnsi"/>
          <w:lang w:eastAsia="tr-TR"/>
        </w:rPr>
        <w:t xml:space="preserve">Kimyasalların Kaydı, Değerlendirmesi, İzni ve Kısıtlanması) </w:t>
      </w:r>
      <w:bookmarkEnd w:id="14"/>
      <w:r w:rsidRPr="00311E23">
        <w:rPr>
          <w:rFonts w:eastAsia="Times New Roman" w:cstheme="minorHAnsi"/>
          <w:lang w:eastAsia="tr-TR"/>
        </w:rPr>
        <w:t>mevzuatı gereği oluşturulan ürün konsorsiyumlarında etil asetat konsorsiyumunun lider üreticisidir. Bu platformda hem ülkemiz etil asetat ithalatçılarının hem de yeni piyasaya girmek isteyen üreticilere mevzuat, kalite ve çevre uyumu gibi konularda destek vermektedir.</w:t>
      </w:r>
    </w:p>
    <w:p w14:paraId="6E66CEEC" w14:textId="77777777" w:rsidR="00330B88" w:rsidRPr="00311E23" w:rsidRDefault="00330B88" w:rsidP="00311E23">
      <w:pPr>
        <w:spacing w:after="0" w:line="240" w:lineRule="auto"/>
        <w:contextualSpacing/>
        <w:mirrorIndents/>
        <w:jc w:val="both"/>
        <w:rPr>
          <w:rFonts w:eastAsia="Times New Roman" w:cstheme="minorHAnsi"/>
          <w:bCs/>
          <w:lang w:eastAsia="tr-TR"/>
        </w:rPr>
      </w:pPr>
    </w:p>
    <w:p w14:paraId="791D368E" w14:textId="77777777" w:rsidR="00772287" w:rsidRPr="00311E23" w:rsidRDefault="00772287" w:rsidP="00311E23">
      <w:pPr>
        <w:spacing w:after="0" w:line="240" w:lineRule="auto"/>
        <w:jc w:val="both"/>
        <w:rPr>
          <w:rFonts w:cstheme="minorHAnsi"/>
          <w:b/>
          <w:bCs/>
        </w:rPr>
      </w:pPr>
      <w:r w:rsidRPr="00311E23">
        <w:rPr>
          <w:rFonts w:cstheme="minorHAnsi"/>
          <w:b/>
          <w:bCs/>
        </w:rPr>
        <w:t>8. Değerlendirme</w:t>
      </w:r>
    </w:p>
    <w:p w14:paraId="70C2EB7B" w14:textId="77777777" w:rsidR="00B815D7" w:rsidRPr="00311E23" w:rsidRDefault="00B815D7" w:rsidP="00311E23">
      <w:pPr>
        <w:spacing w:after="0" w:line="240" w:lineRule="auto"/>
        <w:mirrorIndents/>
        <w:jc w:val="both"/>
        <w:rPr>
          <w:rFonts w:eastAsia="Times New Roman" w:cstheme="minorHAnsi"/>
        </w:rPr>
      </w:pPr>
      <w:r w:rsidRPr="00311E23">
        <w:rPr>
          <w:rFonts w:eastAsia="Times New Roman" w:cstheme="minorHAnsi"/>
        </w:rPr>
        <w:t>Küresel etil asetat sektörü incelendiğinde, soruşturma konusu dönem içinde Çin, Suudi Arabistan, İngiltere, Meksika ve Hindistan gibi ülkeler tarafından ciddi kapasite artışları yapıldığı görülmüş olup bu durum ticaretin gelişmekte olan ülke pazarlarına yönlenmesine sebebiyet vermiştir. Büyük ölçekli üretim yapan ülkeler, küçük ölçekli üretim yapan bölgeler üzerinde rekabet avantajına sahiptirler.</w:t>
      </w:r>
    </w:p>
    <w:p w14:paraId="00D0BE4E" w14:textId="77777777" w:rsidR="00B815D7" w:rsidRPr="00311E23" w:rsidRDefault="00B815D7" w:rsidP="00311E23">
      <w:pPr>
        <w:spacing w:after="0" w:line="240" w:lineRule="auto"/>
        <w:mirrorIndents/>
        <w:jc w:val="both"/>
        <w:rPr>
          <w:rFonts w:eastAsia="Times New Roman" w:cstheme="minorHAnsi"/>
        </w:rPr>
      </w:pPr>
    </w:p>
    <w:p w14:paraId="63216A1C" w14:textId="45D893DD" w:rsidR="00B815D7" w:rsidRPr="00311E23" w:rsidRDefault="00B815D7" w:rsidP="00311E23">
      <w:pPr>
        <w:spacing w:after="0" w:line="240" w:lineRule="auto"/>
        <w:mirrorIndents/>
        <w:jc w:val="both"/>
        <w:rPr>
          <w:rFonts w:eastAsia="Times New Roman" w:cstheme="minorHAnsi"/>
        </w:rPr>
      </w:pPr>
      <w:r w:rsidRPr="00311E23">
        <w:rPr>
          <w:rFonts w:eastAsia="Times New Roman" w:cstheme="minorHAnsi"/>
        </w:rPr>
        <w:t>Etil asetat ithalatına yönelik olarak yerli üretici firma ADOKİM tarafından yapılan başvurunun incelenmesi sonucunda, anılan ürünün ithalatının 2021-2023 yıllarında hem mutlak hem de nispi olarak ciddi bir artış gösterdiği anlaşılmıştır. 2023 ve 2024 Ocak-Haziran dönem</w:t>
      </w:r>
      <w:r w:rsidR="00C03B53" w:rsidRPr="00311E23">
        <w:rPr>
          <w:rFonts w:eastAsia="Times New Roman" w:cstheme="minorHAnsi"/>
        </w:rPr>
        <w:t>inde ithalattın bir miktar düştüğü görülmektedir.</w:t>
      </w:r>
    </w:p>
    <w:p w14:paraId="13F0A1B9" w14:textId="77777777" w:rsidR="00B815D7" w:rsidRPr="00311E23" w:rsidRDefault="00B815D7" w:rsidP="00311E23">
      <w:pPr>
        <w:spacing w:after="0" w:line="240" w:lineRule="auto"/>
        <w:mirrorIndents/>
        <w:jc w:val="both"/>
        <w:rPr>
          <w:rFonts w:eastAsia="Times New Roman" w:cstheme="minorHAnsi"/>
        </w:rPr>
      </w:pPr>
    </w:p>
    <w:p w14:paraId="1178E437" w14:textId="77777777" w:rsidR="00B815D7" w:rsidRPr="00311E23" w:rsidRDefault="00B815D7" w:rsidP="00311E23">
      <w:pPr>
        <w:spacing w:after="0" w:line="240" w:lineRule="auto"/>
        <w:mirrorIndents/>
        <w:jc w:val="both"/>
        <w:rPr>
          <w:rFonts w:eastAsia="Times New Roman" w:cstheme="minorHAnsi"/>
        </w:rPr>
      </w:pPr>
      <w:r w:rsidRPr="00311E23">
        <w:rPr>
          <w:rFonts w:eastAsia="Times New Roman" w:cstheme="minorHAnsi"/>
        </w:rPr>
        <w:t xml:space="preserve">Soruşturma konusu dönemde 2021-2023 yılları boyunca başvuru sahibi firmanın üretim, </w:t>
      </w:r>
      <w:bookmarkStart w:id="15" w:name="_Hlk156897745"/>
      <w:r w:rsidRPr="00311E23">
        <w:rPr>
          <w:rFonts w:eastAsia="Times New Roman" w:cstheme="minorHAnsi"/>
        </w:rPr>
        <w:t>yurtiçi satışlar, kapasite kullanım oranı, verimlilik, karlılık gibi ekonomik göstergelerde ciddi bozulmalar meydana geldiği görülmüştür. Ayrıca, başvuru sahibi firma 2021 ve 2023 yıllarında yerli üretim dalı fiyat kırılması ve fiyat baskısına maruz kalmıştır.</w:t>
      </w:r>
      <w:bookmarkEnd w:id="15"/>
      <w:r w:rsidRPr="00311E23">
        <w:rPr>
          <w:rFonts w:eastAsia="Times New Roman" w:cstheme="minorHAnsi"/>
        </w:rPr>
        <w:t xml:space="preserve"> 2024 Ocak-Haziran döneminde bir önceki yıl aynı döneme kıyasla istihdam hariç diğer ekonomik göstergelerde kaydedilen iyileşmenin, </w:t>
      </w:r>
      <w:bookmarkStart w:id="16" w:name="_Hlk179278755"/>
      <w:r w:rsidRPr="00311E23">
        <w:rPr>
          <w:rFonts w:eastAsia="Times New Roman" w:cstheme="minorHAnsi"/>
        </w:rPr>
        <w:t xml:space="preserve">Yemen tarafından Kızıldeniz’de gerçekleştirilen saldırılara bağlı olarak Uzakdoğu menşeli sevkiyatların </w:t>
      </w:r>
      <w:r w:rsidR="00780BE7" w:rsidRPr="00311E23">
        <w:rPr>
          <w:rFonts w:eastAsia="Times New Roman" w:cstheme="minorHAnsi"/>
        </w:rPr>
        <w:t xml:space="preserve">geçici olarak </w:t>
      </w:r>
      <w:r w:rsidRPr="00311E23">
        <w:rPr>
          <w:rFonts w:eastAsia="Times New Roman" w:cstheme="minorHAnsi"/>
        </w:rPr>
        <w:t xml:space="preserve">aksaması sonucu meydana geldiği, dolayısıyla bu durumun geçici bir rahatlatma sağladığı değerlendirilmektedir. </w:t>
      </w:r>
      <w:bookmarkEnd w:id="16"/>
    </w:p>
    <w:p w14:paraId="65D7D9AF" w14:textId="77777777" w:rsidR="00B815D7" w:rsidRPr="00311E23" w:rsidRDefault="00B815D7" w:rsidP="00311E23">
      <w:pPr>
        <w:spacing w:after="0" w:line="240" w:lineRule="auto"/>
        <w:mirrorIndents/>
        <w:jc w:val="both"/>
        <w:rPr>
          <w:rFonts w:eastAsia="Times New Roman" w:cstheme="minorHAnsi"/>
        </w:rPr>
      </w:pPr>
    </w:p>
    <w:p w14:paraId="24C70842" w14:textId="77777777" w:rsidR="00B815D7" w:rsidRPr="00311E23" w:rsidRDefault="00B815D7" w:rsidP="00311E23">
      <w:pPr>
        <w:spacing w:after="0" w:line="240" w:lineRule="auto"/>
        <w:mirrorIndents/>
        <w:jc w:val="both"/>
        <w:rPr>
          <w:rFonts w:eastAsia="Times New Roman" w:cstheme="minorHAnsi"/>
        </w:rPr>
      </w:pPr>
      <w:r w:rsidRPr="00311E23">
        <w:rPr>
          <w:rFonts w:eastAsia="Times New Roman" w:cstheme="minorHAnsi"/>
        </w:rPr>
        <w:t>Bu çerçevede, firmanın ekonomik göstergelerinde önceki yıllarda kaydedilen ciddi bozulmadan hareketle ve dünyadaki gelişmeler ışığında 2024 Ocak-Haziran dönemindeki iyileşmenin arızi olduğu, soruşturma konusu dönemin genel eğilimini yansıtmadığı değerlendirilmektedir. Ayrıca 2024 yılı Ocak-Haziran döneminde, firmanın fiyat kırılması ve fiyat baskısına maruz kaldığı tespit edilmiş olup ciddi zarar tehdidi devam etmektedir.</w:t>
      </w:r>
    </w:p>
    <w:p w14:paraId="0294A538" w14:textId="77777777" w:rsidR="00B815D7" w:rsidRPr="00311E23" w:rsidRDefault="00B815D7" w:rsidP="00311E23">
      <w:pPr>
        <w:spacing w:after="0" w:line="240" w:lineRule="auto"/>
        <w:mirrorIndents/>
        <w:jc w:val="both"/>
        <w:rPr>
          <w:rFonts w:eastAsia="Times New Roman" w:cstheme="minorHAnsi"/>
        </w:rPr>
      </w:pPr>
    </w:p>
    <w:p w14:paraId="1B9315A3" w14:textId="77777777" w:rsidR="006514D4" w:rsidRPr="00311E23" w:rsidRDefault="00B815D7" w:rsidP="00311E23">
      <w:pPr>
        <w:spacing w:after="0" w:line="240" w:lineRule="auto"/>
        <w:mirrorIndents/>
        <w:jc w:val="both"/>
        <w:rPr>
          <w:rFonts w:eastAsia="Times New Roman" w:cstheme="minorHAnsi"/>
        </w:rPr>
      </w:pPr>
      <w:r w:rsidRPr="00311E23">
        <w:rPr>
          <w:rFonts w:eastAsia="Times New Roman" w:cstheme="minorHAnsi"/>
        </w:rPr>
        <w:t>Bunun yanında, yerli üretimin durumunu etkileyebilecek diğer faktörlerin ciddi zarar üzerinde etkisinin olmadığı tespit edilmiştir. Bu kapsamda, ithalat artışı ile ciddi zarar arasında nedensellik bağının bulunduğu ve soruşturma konusu ürünün ithalatına karşı korunma önlemi uygulanması için İthalatta Korunma Önlemleri Hakkında Mevzuat kapsamında gerekli şartların oluştuğu değerlendirilmektedir.</w:t>
      </w:r>
      <w:bookmarkStart w:id="17" w:name="_Hlk179279978"/>
    </w:p>
    <w:p w14:paraId="74B1BBD8" w14:textId="12271269" w:rsidR="007A5F15" w:rsidRPr="00311E23" w:rsidRDefault="00B815D7" w:rsidP="00311E23">
      <w:pPr>
        <w:spacing w:after="0" w:line="240" w:lineRule="auto"/>
        <w:mirrorIndents/>
        <w:jc w:val="both"/>
        <w:rPr>
          <w:rFonts w:eastAsia="Times New Roman" w:cstheme="minorHAnsi"/>
        </w:rPr>
      </w:pPr>
      <w:r w:rsidRPr="00311E23">
        <w:rPr>
          <w:rFonts w:eastAsia="Times New Roman" w:cstheme="minorHAnsi"/>
        </w:rPr>
        <w:t>Bu çerçevede, yerli üreticinin üretim kapasitesi de dikkate alınarak</w:t>
      </w:r>
      <w:r w:rsidR="00065C17" w:rsidRPr="00311E23">
        <w:rPr>
          <w:rFonts w:eastAsia="Times New Roman" w:cstheme="minorHAnsi"/>
        </w:rPr>
        <w:t xml:space="preserve"> soruşturma konusu ürünün ithalatında 3 yıl süreyle ek mali yükümlülük şeklinde korunma önlemi uygulanmasına, korunma önleminden muafiyet sağlamak üzere tüm ülkelere tarife kontenjanı açılmasına, korunma önlemi kapsamındaki ek mali yükümlülük ile tarife kontenjanı miktarının aşağıdaki tabloda gösterildiği şekilde belirlenmesin</w:t>
      </w:r>
      <w:r w:rsidR="00772E5C" w:rsidRPr="00311E23">
        <w:rPr>
          <w:rFonts w:eastAsia="Times New Roman" w:cstheme="minorHAnsi"/>
        </w:rPr>
        <w:t>in</w:t>
      </w:r>
      <w:r w:rsidR="00065C17" w:rsidRPr="00311E23">
        <w:rPr>
          <w:rFonts w:eastAsia="Times New Roman" w:cstheme="minorHAnsi"/>
        </w:rPr>
        <w:t xml:space="preserve">, </w:t>
      </w:r>
      <w:r w:rsidRPr="00311E23">
        <w:rPr>
          <w:rFonts w:eastAsia="Times New Roman" w:cstheme="minorHAnsi"/>
        </w:rPr>
        <w:t>yerinde olacağı değerlendirilmektedir.</w:t>
      </w:r>
    </w:p>
    <w:p w14:paraId="7FFA017C" w14:textId="77777777" w:rsidR="00602305" w:rsidRPr="00311E23" w:rsidRDefault="00602305" w:rsidP="00311E23">
      <w:pPr>
        <w:spacing w:after="0" w:line="240" w:lineRule="auto"/>
        <w:mirrorIndents/>
        <w:jc w:val="both"/>
        <w:rPr>
          <w:rFonts w:eastAsia="Times New Roman" w:cstheme="minorHAnsi"/>
        </w:rPr>
      </w:pPr>
    </w:p>
    <w:p w14:paraId="61805610" w14:textId="77777777" w:rsidR="006F2D5C" w:rsidRPr="00311E23" w:rsidRDefault="006F2D5C" w:rsidP="00311E23">
      <w:pPr>
        <w:spacing w:after="0" w:line="240" w:lineRule="auto"/>
        <w:mirrorIndents/>
        <w:jc w:val="both"/>
        <w:rPr>
          <w:rFonts w:eastAsia="Times New Roman" w:cstheme="minorHAnsi"/>
        </w:rPr>
      </w:pPr>
    </w:p>
    <w:bookmarkEnd w:id="17"/>
    <w:p w14:paraId="137282C0" w14:textId="1EE96B10" w:rsidR="00B815D7" w:rsidRPr="00311E23" w:rsidRDefault="00B815D7" w:rsidP="00311E23">
      <w:pPr>
        <w:spacing w:after="0" w:line="240" w:lineRule="auto"/>
        <w:mirrorIndents/>
        <w:jc w:val="both"/>
        <w:rPr>
          <w:rFonts w:eastAsia="Times New Roman" w:cstheme="minorHAnsi"/>
        </w:rPr>
      </w:pPr>
    </w:p>
    <w:p w14:paraId="001E4C77" w14:textId="76A93345" w:rsidR="00EF66D4" w:rsidRPr="00311E23" w:rsidRDefault="00EF66D4" w:rsidP="00311E23">
      <w:pPr>
        <w:spacing w:after="0" w:line="240" w:lineRule="auto"/>
        <w:mirrorIndents/>
        <w:jc w:val="both"/>
        <w:rPr>
          <w:rFonts w:eastAsia="Times New Roman" w:cstheme="minorHAnsi"/>
        </w:rPr>
      </w:pPr>
    </w:p>
    <w:p w14:paraId="5420D6A0" w14:textId="77777777" w:rsidR="00EF66D4" w:rsidRPr="00311E23" w:rsidRDefault="00EF66D4" w:rsidP="00311E23">
      <w:pPr>
        <w:spacing w:after="0" w:line="240" w:lineRule="auto"/>
        <w:mirrorIndents/>
        <w:jc w:val="both"/>
        <w:rPr>
          <w:rFonts w:eastAsia="Times New Roman" w:cstheme="minorHAnsi"/>
        </w:rPr>
      </w:pPr>
    </w:p>
    <w:tbl>
      <w:tblPr>
        <w:tblW w:w="9501" w:type="dxa"/>
        <w:jc w:val="center"/>
        <w:tblCellMar>
          <w:left w:w="70" w:type="dxa"/>
          <w:right w:w="70" w:type="dxa"/>
        </w:tblCellMar>
        <w:tblLook w:val="04A0" w:firstRow="1" w:lastRow="0" w:firstColumn="1" w:lastColumn="0" w:noHBand="0" w:noVBand="1"/>
      </w:tblPr>
      <w:tblGrid>
        <w:gridCol w:w="1735"/>
        <w:gridCol w:w="1730"/>
        <w:gridCol w:w="1730"/>
        <w:gridCol w:w="1379"/>
        <w:gridCol w:w="1464"/>
        <w:gridCol w:w="1463"/>
      </w:tblGrid>
      <w:tr w:rsidR="00EF66D4" w:rsidRPr="00311E23" w14:paraId="19549035" w14:textId="77777777" w:rsidTr="000255BC">
        <w:trPr>
          <w:trHeight w:val="173"/>
          <w:jc w:val="center"/>
        </w:trPr>
        <w:tc>
          <w:tcPr>
            <w:tcW w:w="1735"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A43BDF1" w14:textId="77777777" w:rsidR="00EF66D4" w:rsidRPr="00311E23" w:rsidRDefault="00EF66D4"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GTİP</w:t>
            </w:r>
          </w:p>
        </w:tc>
        <w:tc>
          <w:tcPr>
            <w:tcW w:w="1730" w:type="dxa"/>
            <w:tcBorders>
              <w:top w:val="single" w:sz="4" w:space="0" w:color="auto"/>
              <w:left w:val="single" w:sz="4" w:space="0" w:color="auto"/>
              <w:bottom w:val="single" w:sz="4" w:space="0" w:color="auto"/>
              <w:right w:val="single" w:sz="4" w:space="0" w:color="auto"/>
            </w:tcBorders>
          </w:tcPr>
          <w:p w14:paraId="23DA9E4B" w14:textId="77777777" w:rsidR="00EF66D4" w:rsidRPr="00311E23" w:rsidRDefault="00EF66D4"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Eşyanın Tanımı</w:t>
            </w:r>
          </w:p>
        </w:tc>
        <w:tc>
          <w:tcPr>
            <w:tcW w:w="1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F771A0" w14:textId="77777777" w:rsidR="00EF66D4" w:rsidRPr="00311E23" w:rsidRDefault="00EF66D4"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 Korunma Önlemi</w:t>
            </w:r>
          </w:p>
        </w:tc>
        <w:tc>
          <w:tcPr>
            <w:tcW w:w="1379" w:type="dxa"/>
            <w:tcBorders>
              <w:top w:val="single" w:sz="8" w:space="0" w:color="auto"/>
              <w:left w:val="single" w:sz="4" w:space="0" w:color="auto"/>
              <w:bottom w:val="single" w:sz="8" w:space="0" w:color="auto"/>
              <w:right w:val="nil"/>
            </w:tcBorders>
            <w:shd w:val="clear" w:color="auto" w:fill="auto"/>
            <w:vAlign w:val="center"/>
            <w:hideMark/>
          </w:tcPr>
          <w:p w14:paraId="73CEBA73" w14:textId="77777777" w:rsidR="00EF66D4" w:rsidRPr="00311E23" w:rsidRDefault="00EF66D4"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1. Dönem*</w:t>
            </w:r>
          </w:p>
        </w:tc>
        <w:tc>
          <w:tcPr>
            <w:tcW w:w="1464" w:type="dxa"/>
            <w:tcBorders>
              <w:top w:val="single" w:sz="8" w:space="0" w:color="auto"/>
              <w:left w:val="single" w:sz="8" w:space="0" w:color="auto"/>
              <w:bottom w:val="single" w:sz="8" w:space="0" w:color="auto"/>
              <w:right w:val="nil"/>
            </w:tcBorders>
            <w:shd w:val="clear" w:color="auto" w:fill="auto"/>
            <w:vAlign w:val="center"/>
            <w:hideMark/>
          </w:tcPr>
          <w:p w14:paraId="5CD3B7E0" w14:textId="77777777" w:rsidR="00EF66D4" w:rsidRPr="00311E23" w:rsidRDefault="00EF66D4"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2. Dönem*</w:t>
            </w:r>
          </w:p>
        </w:tc>
        <w:tc>
          <w:tcPr>
            <w:tcW w:w="146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141EE02" w14:textId="77777777" w:rsidR="00EF66D4" w:rsidRPr="00311E23" w:rsidRDefault="00EF66D4" w:rsidP="00311E23">
            <w:pPr>
              <w:spacing w:after="0" w:line="240" w:lineRule="auto"/>
              <w:jc w:val="center"/>
              <w:rPr>
                <w:rFonts w:eastAsia="Times New Roman" w:cstheme="minorHAnsi"/>
                <w:b/>
                <w:bCs/>
                <w:color w:val="000000"/>
                <w:lang w:eastAsia="tr-TR"/>
              </w:rPr>
            </w:pPr>
            <w:r w:rsidRPr="00311E23">
              <w:rPr>
                <w:rFonts w:eastAsia="Times New Roman" w:cstheme="minorHAnsi"/>
                <w:b/>
                <w:bCs/>
                <w:color w:val="000000"/>
                <w:lang w:eastAsia="tr-TR"/>
              </w:rPr>
              <w:t>3. Dönem*</w:t>
            </w:r>
          </w:p>
        </w:tc>
      </w:tr>
      <w:tr w:rsidR="00EF66D4" w:rsidRPr="00311E23" w14:paraId="09E4770D" w14:textId="77777777" w:rsidTr="000255BC">
        <w:trPr>
          <w:trHeight w:val="372"/>
          <w:jc w:val="center"/>
        </w:trPr>
        <w:tc>
          <w:tcPr>
            <w:tcW w:w="1735"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5C2CEDAF" w14:textId="77777777" w:rsidR="00EF66D4" w:rsidRPr="00311E23" w:rsidRDefault="00EF66D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2915.31.00.00.00</w:t>
            </w:r>
          </w:p>
        </w:tc>
        <w:tc>
          <w:tcPr>
            <w:tcW w:w="1730" w:type="dxa"/>
            <w:vMerge w:val="restart"/>
            <w:tcBorders>
              <w:top w:val="single" w:sz="4" w:space="0" w:color="auto"/>
              <w:left w:val="single" w:sz="4" w:space="0" w:color="auto"/>
              <w:right w:val="single" w:sz="4" w:space="0" w:color="auto"/>
            </w:tcBorders>
          </w:tcPr>
          <w:p w14:paraId="42A747C3" w14:textId="77777777" w:rsidR="00EF66D4" w:rsidRPr="00311E23" w:rsidRDefault="00EF66D4" w:rsidP="00311E23">
            <w:pPr>
              <w:spacing w:after="0" w:line="240" w:lineRule="auto"/>
              <w:jc w:val="center"/>
              <w:rPr>
                <w:rFonts w:eastAsia="Times New Roman" w:cstheme="minorHAnsi"/>
                <w:color w:val="000000"/>
                <w:lang w:eastAsia="tr-TR"/>
              </w:rPr>
            </w:pPr>
          </w:p>
          <w:p w14:paraId="2678E0FA" w14:textId="77777777" w:rsidR="00EF66D4" w:rsidRPr="00311E23" w:rsidRDefault="00EF66D4" w:rsidP="00311E23">
            <w:pPr>
              <w:spacing w:after="0" w:line="240" w:lineRule="auto"/>
              <w:jc w:val="center"/>
              <w:rPr>
                <w:rFonts w:eastAsia="Times New Roman" w:cstheme="minorHAnsi"/>
                <w:b/>
                <w:bCs/>
                <w:color w:val="000000"/>
                <w:lang w:eastAsia="tr-TR"/>
              </w:rPr>
            </w:pPr>
            <w:r w:rsidRPr="00311E23">
              <w:rPr>
                <w:rFonts w:eastAsia="Times New Roman" w:cstheme="minorHAnsi"/>
                <w:color w:val="000000"/>
                <w:lang w:eastAsia="tr-TR"/>
              </w:rPr>
              <w:t>Etil Asetat</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5BA832" w14:textId="77777777" w:rsidR="00EF66D4" w:rsidRPr="00311E23" w:rsidRDefault="00EF66D4"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Ek Mali Yükümlülük</w:t>
            </w:r>
          </w:p>
        </w:tc>
        <w:tc>
          <w:tcPr>
            <w:tcW w:w="1379" w:type="dxa"/>
            <w:tcBorders>
              <w:top w:val="nil"/>
              <w:left w:val="single" w:sz="4" w:space="0" w:color="auto"/>
              <w:bottom w:val="single" w:sz="8" w:space="0" w:color="auto"/>
              <w:right w:val="single" w:sz="8" w:space="0" w:color="auto"/>
            </w:tcBorders>
            <w:shd w:val="clear" w:color="auto" w:fill="auto"/>
            <w:vAlign w:val="center"/>
            <w:hideMark/>
          </w:tcPr>
          <w:p w14:paraId="055043AF" w14:textId="77777777" w:rsidR="00EF66D4" w:rsidRPr="00311E23" w:rsidRDefault="00EF66D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110 ABD Doları /Ton</w:t>
            </w:r>
          </w:p>
        </w:tc>
        <w:tc>
          <w:tcPr>
            <w:tcW w:w="1464" w:type="dxa"/>
            <w:tcBorders>
              <w:top w:val="nil"/>
              <w:left w:val="nil"/>
              <w:bottom w:val="single" w:sz="8" w:space="0" w:color="auto"/>
              <w:right w:val="single" w:sz="8" w:space="0" w:color="auto"/>
            </w:tcBorders>
            <w:shd w:val="clear" w:color="auto" w:fill="auto"/>
            <w:vAlign w:val="center"/>
            <w:hideMark/>
          </w:tcPr>
          <w:p w14:paraId="734148EB" w14:textId="77777777" w:rsidR="00EF66D4" w:rsidRPr="00311E23" w:rsidRDefault="00EF66D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104 ABD Doları /Ton</w:t>
            </w:r>
          </w:p>
        </w:tc>
        <w:tc>
          <w:tcPr>
            <w:tcW w:w="1463" w:type="dxa"/>
            <w:tcBorders>
              <w:top w:val="nil"/>
              <w:left w:val="nil"/>
              <w:bottom w:val="single" w:sz="8" w:space="0" w:color="auto"/>
              <w:right w:val="single" w:sz="8" w:space="0" w:color="auto"/>
            </w:tcBorders>
            <w:shd w:val="clear" w:color="auto" w:fill="auto"/>
            <w:vAlign w:val="center"/>
            <w:hideMark/>
          </w:tcPr>
          <w:p w14:paraId="2A974FFD" w14:textId="77777777" w:rsidR="00EF66D4" w:rsidRPr="00311E23" w:rsidRDefault="00EF66D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99 ABD Doları /Ton</w:t>
            </w:r>
          </w:p>
        </w:tc>
      </w:tr>
      <w:tr w:rsidR="00EF66D4" w:rsidRPr="00311E23" w14:paraId="64DB289C" w14:textId="77777777" w:rsidTr="000255BC">
        <w:trPr>
          <w:trHeight w:val="363"/>
          <w:jc w:val="center"/>
        </w:trPr>
        <w:tc>
          <w:tcPr>
            <w:tcW w:w="1735" w:type="dxa"/>
            <w:vMerge/>
            <w:tcBorders>
              <w:top w:val="nil"/>
              <w:left w:val="single" w:sz="8" w:space="0" w:color="auto"/>
              <w:bottom w:val="single" w:sz="8" w:space="0" w:color="000000"/>
              <w:right w:val="single" w:sz="4" w:space="0" w:color="auto"/>
            </w:tcBorders>
            <w:vAlign w:val="center"/>
            <w:hideMark/>
          </w:tcPr>
          <w:p w14:paraId="1CB7F4E8" w14:textId="77777777" w:rsidR="00EF66D4" w:rsidRPr="00311E23" w:rsidRDefault="00EF66D4" w:rsidP="00311E23">
            <w:pPr>
              <w:spacing w:after="0" w:line="240" w:lineRule="auto"/>
              <w:rPr>
                <w:rFonts w:eastAsia="Times New Roman" w:cstheme="minorHAnsi"/>
                <w:color w:val="000000"/>
                <w:lang w:eastAsia="tr-TR"/>
              </w:rPr>
            </w:pPr>
          </w:p>
        </w:tc>
        <w:tc>
          <w:tcPr>
            <w:tcW w:w="1730" w:type="dxa"/>
            <w:vMerge/>
            <w:tcBorders>
              <w:left w:val="single" w:sz="4" w:space="0" w:color="auto"/>
              <w:bottom w:val="single" w:sz="4" w:space="0" w:color="auto"/>
              <w:right w:val="single" w:sz="4" w:space="0" w:color="auto"/>
            </w:tcBorders>
          </w:tcPr>
          <w:p w14:paraId="583B312F" w14:textId="77777777" w:rsidR="00EF66D4" w:rsidRPr="00311E23" w:rsidRDefault="00EF66D4" w:rsidP="00311E23">
            <w:pPr>
              <w:spacing w:after="0" w:line="240" w:lineRule="auto"/>
              <w:rPr>
                <w:rFonts w:eastAsia="Times New Roman" w:cstheme="minorHAnsi"/>
                <w:b/>
                <w:bCs/>
                <w:color w:val="000000"/>
                <w:lang w:eastAsia="tr-TR"/>
              </w:rPr>
            </w:pP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ACE29" w14:textId="77777777" w:rsidR="00EF66D4" w:rsidRPr="00311E23" w:rsidRDefault="00EF66D4"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Tarife Kontenjanı</w:t>
            </w:r>
          </w:p>
        </w:tc>
        <w:tc>
          <w:tcPr>
            <w:tcW w:w="1379" w:type="dxa"/>
            <w:tcBorders>
              <w:top w:val="nil"/>
              <w:left w:val="single" w:sz="4" w:space="0" w:color="auto"/>
              <w:bottom w:val="single" w:sz="8" w:space="0" w:color="auto"/>
              <w:right w:val="single" w:sz="8" w:space="0" w:color="auto"/>
            </w:tcBorders>
            <w:shd w:val="clear" w:color="auto" w:fill="auto"/>
            <w:vAlign w:val="center"/>
            <w:hideMark/>
          </w:tcPr>
          <w:p w14:paraId="7223DEEC" w14:textId="77777777" w:rsidR="00EF66D4" w:rsidRPr="00311E23" w:rsidRDefault="00EF66D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 xml:space="preserve"> 10.000 ton </w:t>
            </w:r>
          </w:p>
        </w:tc>
        <w:tc>
          <w:tcPr>
            <w:tcW w:w="1464" w:type="dxa"/>
            <w:tcBorders>
              <w:top w:val="nil"/>
              <w:left w:val="nil"/>
              <w:bottom w:val="single" w:sz="8" w:space="0" w:color="auto"/>
              <w:right w:val="single" w:sz="8" w:space="0" w:color="auto"/>
            </w:tcBorders>
            <w:shd w:val="clear" w:color="auto" w:fill="auto"/>
            <w:vAlign w:val="center"/>
            <w:hideMark/>
          </w:tcPr>
          <w:p w14:paraId="652BF074" w14:textId="77777777" w:rsidR="00EF66D4" w:rsidRPr="00311E23" w:rsidRDefault="00EF66D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 xml:space="preserve"> 10.000 ton </w:t>
            </w:r>
          </w:p>
        </w:tc>
        <w:tc>
          <w:tcPr>
            <w:tcW w:w="1463" w:type="dxa"/>
            <w:tcBorders>
              <w:top w:val="nil"/>
              <w:left w:val="nil"/>
              <w:bottom w:val="single" w:sz="8" w:space="0" w:color="auto"/>
              <w:right w:val="single" w:sz="8" w:space="0" w:color="auto"/>
            </w:tcBorders>
            <w:shd w:val="clear" w:color="auto" w:fill="auto"/>
            <w:vAlign w:val="center"/>
            <w:hideMark/>
          </w:tcPr>
          <w:p w14:paraId="61B4818F" w14:textId="77777777" w:rsidR="00EF66D4" w:rsidRPr="00311E23" w:rsidRDefault="00EF66D4"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 xml:space="preserve"> 10.000 ton </w:t>
            </w:r>
          </w:p>
        </w:tc>
      </w:tr>
    </w:tbl>
    <w:p w14:paraId="46B1C475" w14:textId="77777777" w:rsidR="00EF66D4" w:rsidRPr="00311E23" w:rsidRDefault="00EF66D4" w:rsidP="00311E23">
      <w:pPr>
        <w:spacing w:after="0" w:line="240" w:lineRule="auto"/>
        <w:ind w:left="-284"/>
        <w:rPr>
          <w:rFonts w:eastAsia="Times New Roman" w:cstheme="minorHAnsi"/>
          <w:i/>
          <w:iCs/>
        </w:rPr>
      </w:pPr>
      <w:r w:rsidRPr="00311E23">
        <w:rPr>
          <w:rFonts w:eastAsia="Times New Roman" w:cstheme="minorHAnsi"/>
          <w:i/>
          <w:iCs/>
        </w:rPr>
        <w:t>* Korunma önleminin uygulanacağı her bir dönem, Etil Asetat İthalatında Korunma Önlemi Uygulanmasına İlişkin Karar’ın yürürlüğe giriş tarihinden itibaren başlamak üzere birbirini takip eden birer yıllık süreleri ifade eder.</w:t>
      </w:r>
    </w:p>
    <w:p w14:paraId="6BD2CF2C" w14:textId="4915BA97" w:rsidR="00B815D7" w:rsidRPr="00311E23" w:rsidRDefault="00B815D7" w:rsidP="00311E23">
      <w:pPr>
        <w:spacing w:after="0" w:line="240" w:lineRule="auto"/>
        <w:ind w:right="-284"/>
        <w:jc w:val="both"/>
        <w:rPr>
          <w:rFonts w:cstheme="minorHAnsi"/>
          <w:b/>
          <w:bCs/>
          <w:u w:val="single"/>
        </w:rPr>
        <w:sectPr w:rsidR="00B815D7" w:rsidRPr="00311E23">
          <w:pgSz w:w="11906" w:h="16838"/>
          <w:pgMar w:top="1417" w:right="1417" w:bottom="1417" w:left="1417" w:header="708" w:footer="708" w:gutter="0"/>
          <w:cols w:space="708"/>
          <w:docGrid w:linePitch="360"/>
        </w:sectPr>
      </w:pPr>
    </w:p>
    <w:p w14:paraId="1162BB02" w14:textId="77777777" w:rsidR="00772287" w:rsidRPr="00311E23" w:rsidRDefault="00772287" w:rsidP="00311E23">
      <w:pPr>
        <w:spacing w:after="0" w:line="240" w:lineRule="auto"/>
        <w:jc w:val="both"/>
        <w:rPr>
          <w:rFonts w:cstheme="minorHAnsi"/>
          <w:b/>
          <w:bCs/>
          <w:u w:val="single"/>
        </w:rPr>
      </w:pPr>
    </w:p>
    <w:p w14:paraId="13ACF50D" w14:textId="63BD5386" w:rsidR="00B815D7" w:rsidRPr="00311E23" w:rsidRDefault="00B815D7" w:rsidP="00311E23">
      <w:pPr>
        <w:keepNext/>
        <w:widowControl w:val="0"/>
        <w:tabs>
          <w:tab w:val="left" w:pos="360"/>
        </w:tabs>
        <w:autoSpaceDE w:val="0"/>
        <w:autoSpaceDN w:val="0"/>
        <w:spacing w:after="0" w:line="240" w:lineRule="auto"/>
        <w:ind w:left="-993"/>
        <w:outlineLvl w:val="0"/>
        <w:rPr>
          <w:rFonts w:eastAsia="Times New Roman" w:cstheme="minorHAnsi"/>
          <w:b/>
          <w:bCs/>
          <w:kern w:val="28"/>
        </w:rPr>
      </w:pPr>
      <w:bookmarkStart w:id="18" w:name="_Toc179275107"/>
      <w:r w:rsidRPr="00311E23">
        <w:rPr>
          <w:rFonts w:eastAsia="Times New Roman" w:cstheme="minorHAnsi"/>
          <w:b/>
          <w:bCs/>
          <w:kern w:val="28"/>
        </w:rPr>
        <w:t xml:space="preserve"> İlgili Taraf Listesi</w:t>
      </w:r>
      <w:bookmarkEnd w:id="18"/>
    </w:p>
    <w:p w14:paraId="6D41A579" w14:textId="77777777" w:rsidR="00B815D7" w:rsidRPr="00311E23" w:rsidRDefault="00B815D7" w:rsidP="00311E23">
      <w:pPr>
        <w:spacing w:after="0" w:line="240" w:lineRule="auto"/>
        <w:rPr>
          <w:rFonts w:eastAsia="Times New Roman" w:cstheme="minorHAnsi"/>
        </w:rPr>
      </w:pPr>
    </w:p>
    <w:tbl>
      <w:tblPr>
        <w:tblW w:w="14543" w:type="dxa"/>
        <w:tblInd w:w="-998" w:type="dxa"/>
        <w:tblCellMar>
          <w:left w:w="70" w:type="dxa"/>
          <w:right w:w="70" w:type="dxa"/>
        </w:tblCellMar>
        <w:tblLook w:val="04A0" w:firstRow="1" w:lastRow="0" w:firstColumn="1" w:lastColumn="0" w:noHBand="0" w:noVBand="1"/>
      </w:tblPr>
      <w:tblGrid>
        <w:gridCol w:w="458"/>
        <w:gridCol w:w="6906"/>
        <w:gridCol w:w="4119"/>
        <w:gridCol w:w="3060"/>
      </w:tblGrid>
      <w:tr w:rsidR="00B815D7" w:rsidRPr="00311E23" w14:paraId="53B94051" w14:textId="77777777" w:rsidTr="00B815D7">
        <w:trPr>
          <w:trHeight w:val="103"/>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6042D" w14:textId="77777777" w:rsidR="00B815D7" w:rsidRPr="00311E23" w:rsidRDefault="00B815D7"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 </w:t>
            </w:r>
          </w:p>
        </w:tc>
        <w:tc>
          <w:tcPr>
            <w:tcW w:w="6906" w:type="dxa"/>
            <w:tcBorders>
              <w:top w:val="single" w:sz="4" w:space="0" w:color="auto"/>
              <w:left w:val="nil"/>
              <w:bottom w:val="single" w:sz="4" w:space="0" w:color="auto"/>
              <w:right w:val="single" w:sz="4" w:space="0" w:color="auto"/>
            </w:tcBorders>
            <w:shd w:val="clear" w:color="auto" w:fill="auto"/>
            <w:noWrap/>
            <w:vAlign w:val="center"/>
            <w:hideMark/>
          </w:tcPr>
          <w:p w14:paraId="6C8AF781" w14:textId="77777777" w:rsidR="00B815D7" w:rsidRPr="00311E23" w:rsidRDefault="00B815D7"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İLGİLİ TARAFLAR / INTERESTED PARTIES</w:t>
            </w:r>
          </w:p>
        </w:tc>
        <w:tc>
          <w:tcPr>
            <w:tcW w:w="4119" w:type="dxa"/>
            <w:tcBorders>
              <w:top w:val="single" w:sz="4" w:space="0" w:color="auto"/>
              <w:left w:val="nil"/>
              <w:bottom w:val="single" w:sz="4" w:space="0" w:color="auto"/>
              <w:right w:val="single" w:sz="4" w:space="0" w:color="auto"/>
            </w:tcBorders>
            <w:shd w:val="clear" w:color="000000" w:fill="FFFFFF"/>
            <w:noWrap/>
            <w:vAlign w:val="center"/>
            <w:hideMark/>
          </w:tcPr>
          <w:p w14:paraId="2A4602CE" w14:textId="77777777" w:rsidR="00B815D7" w:rsidRPr="00311E23" w:rsidRDefault="00B815D7"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İŞTİGAL SAHASI/FIELD OF ACTIVITY</w:t>
            </w:r>
          </w:p>
        </w:tc>
        <w:tc>
          <w:tcPr>
            <w:tcW w:w="3060" w:type="dxa"/>
            <w:tcBorders>
              <w:top w:val="single" w:sz="4" w:space="0" w:color="auto"/>
              <w:left w:val="nil"/>
              <w:bottom w:val="single" w:sz="4" w:space="0" w:color="auto"/>
              <w:right w:val="single" w:sz="4" w:space="0" w:color="auto"/>
            </w:tcBorders>
            <w:shd w:val="clear" w:color="000000" w:fill="FFFFFF"/>
            <w:noWrap/>
            <w:vAlign w:val="center"/>
            <w:hideMark/>
          </w:tcPr>
          <w:p w14:paraId="5AE664E3" w14:textId="77777777" w:rsidR="00B815D7" w:rsidRPr="00311E23" w:rsidRDefault="00B815D7" w:rsidP="00311E23">
            <w:pPr>
              <w:spacing w:after="0" w:line="240" w:lineRule="auto"/>
              <w:rPr>
                <w:rFonts w:eastAsia="Times New Roman" w:cstheme="minorHAnsi"/>
                <w:b/>
                <w:bCs/>
                <w:color w:val="000000"/>
                <w:lang w:eastAsia="tr-TR"/>
              </w:rPr>
            </w:pPr>
            <w:r w:rsidRPr="00311E23">
              <w:rPr>
                <w:rFonts w:eastAsia="Times New Roman" w:cstheme="minorHAnsi"/>
                <w:b/>
                <w:bCs/>
                <w:color w:val="000000"/>
                <w:lang w:eastAsia="tr-TR"/>
              </w:rPr>
              <w:t>ÜLKE/COUNTRY</w:t>
            </w:r>
          </w:p>
        </w:tc>
      </w:tr>
      <w:tr w:rsidR="00B815D7" w:rsidRPr="00311E23" w14:paraId="4277AEB8" w14:textId="77777777" w:rsidTr="00B815D7">
        <w:trPr>
          <w:trHeight w:val="109"/>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14:paraId="04E533D4" w14:textId="77777777" w:rsidR="00B815D7" w:rsidRPr="00311E23" w:rsidRDefault="00B815D7"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w:t>
            </w:r>
          </w:p>
        </w:tc>
        <w:tc>
          <w:tcPr>
            <w:tcW w:w="6906" w:type="dxa"/>
            <w:tcBorders>
              <w:top w:val="nil"/>
              <w:left w:val="nil"/>
              <w:bottom w:val="single" w:sz="4" w:space="0" w:color="auto"/>
              <w:right w:val="single" w:sz="4" w:space="0" w:color="auto"/>
            </w:tcBorders>
            <w:shd w:val="clear" w:color="auto" w:fill="auto"/>
            <w:vAlign w:val="center"/>
            <w:hideMark/>
          </w:tcPr>
          <w:p w14:paraId="6801FBAB"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Suudi Arabistan Krallığı Ankara Büyükelçiliği</w:t>
            </w:r>
          </w:p>
        </w:tc>
        <w:tc>
          <w:tcPr>
            <w:tcW w:w="4119" w:type="dxa"/>
            <w:tcBorders>
              <w:top w:val="nil"/>
              <w:left w:val="nil"/>
              <w:bottom w:val="single" w:sz="4" w:space="0" w:color="auto"/>
              <w:right w:val="single" w:sz="4" w:space="0" w:color="auto"/>
            </w:tcBorders>
            <w:shd w:val="clear" w:color="auto" w:fill="auto"/>
            <w:vAlign w:val="center"/>
            <w:hideMark/>
          </w:tcPr>
          <w:p w14:paraId="2F20BD0B"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 xml:space="preserve">Yabancı Hükümet/ </w:t>
            </w:r>
            <w:proofErr w:type="spellStart"/>
            <w:r w:rsidRPr="00311E23">
              <w:rPr>
                <w:rFonts w:eastAsia="Times New Roman" w:cstheme="minorHAnsi"/>
                <w:color w:val="000000"/>
                <w:lang w:eastAsia="tr-TR"/>
              </w:rPr>
              <w:t>Foreign</w:t>
            </w:r>
            <w:proofErr w:type="spellEnd"/>
            <w:r w:rsidRPr="00311E23">
              <w:rPr>
                <w:rFonts w:eastAsia="Times New Roman" w:cstheme="minorHAnsi"/>
                <w:color w:val="000000"/>
                <w:lang w:eastAsia="tr-TR"/>
              </w:rPr>
              <w:t xml:space="preserve"> </w:t>
            </w:r>
            <w:proofErr w:type="spellStart"/>
            <w:r w:rsidRPr="00311E23">
              <w:rPr>
                <w:rFonts w:eastAsia="Times New Roman" w:cstheme="minorHAnsi"/>
                <w:color w:val="000000"/>
                <w:lang w:eastAsia="tr-TR"/>
              </w:rPr>
              <w:t>Government</w:t>
            </w:r>
            <w:proofErr w:type="spellEnd"/>
          </w:p>
        </w:tc>
        <w:tc>
          <w:tcPr>
            <w:tcW w:w="3060" w:type="dxa"/>
            <w:tcBorders>
              <w:top w:val="nil"/>
              <w:left w:val="nil"/>
              <w:bottom w:val="single" w:sz="4" w:space="0" w:color="auto"/>
              <w:right w:val="single" w:sz="4" w:space="0" w:color="auto"/>
            </w:tcBorders>
            <w:shd w:val="clear" w:color="auto" w:fill="auto"/>
            <w:vAlign w:val="center"/>
            <w:hideMark/>
          </w:tcPr>
          <w:p w14:paraId="16011462"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Suudi Arabistan/</w:t>
            </w:r>
            <w:proofErr w:type="spellStart"/>
            <w:r w:rsidRPr="00311E23">
              <w:rPr>
                <w:rFonts w:eastAsia="Times New Roman" w:cstheme="minorHAnsi"/>
                <w:color w:val="000000"/>
                <w:lang w:eastAsia="tr-TR"/>
              </w:rPr>
              <w:t>Saudi</w:t>
            </w:r>
            <w:proofErr w:type="spellEnd"/>
            <w:r w:rsidRPr="00311E23">
              <w:rPr>
                <w:rFonts w:eastAsia="Times New Roman" w:cstheme="minorHAnsi"/>
                <w:color w:val="000000"/>
                <w:lang w:eastAsia="tr-TR"/>
              </w:rPr>
              <w:t xml:space="preserve"> </w:t>
            </w:r>
            <w:proofErr w:type="spellStart"/>
            <w:r w:rsidRPr="00311E23">
              <w:rPr>
                <w:rFonts w:eastAsia="Times New Roman" w:cstheme="minorHAnsi"/>
                <w:color w:val="000000"/>
                <w:lang w:eastAsia="tr-TR"/>
              </w:rPr>
              <w:t>Arabia</w:t>
            </w:r>
            <w:proofErr w:type="spellEnd"/>
          </w:p>
        </w:tc>
      </w:tr>
      <w:tr w:rsidR="00B815D7" w:rsidRPr="00311E23" w14:paraId="412AFAFA" w14:textId="77777777" w:rsidTr="00B815D7">
        <w:trPr>
          <w:trHeight w:val="109"/>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14:paraId="0476AEC0" w14:textId="77777777" w:rsidR="00B815D7" w:rsidRPr="00311E23" w:rsidRDefault="00B815D7"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2</w:t>
            </w:r>
          </w:p>
        </w:tc>
        <w:tc>
          <w:tcPr>
            <w:tcW w:w="6906" w:type="dxa"/>
            <w:tcBorders>
              <w:top w:val="nil"/>
              <w:left w:val="nil"/>
              <w:bottom w:val="single" w:sz="4" w:space="0" w:color="auto"/>
              <w:right w:val="single" w:sz="4" w:space="0" w:color="auto"/>
            </w:tcBorders>
            <w:shd w:val="clear" w:color="auto" w:fill="auto"/>
            <w:vAlign w:val="center"/>
            <w:hideMark/>
          </w:tcPr>
          <w:p w14:paraId="581AB06C"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Birleşik Krallık İş ve Ticaret Bakanlığı</w:t>
            </w:r>
          </w:p>
        </w:tc>
        <w:tc>
          <w:tcPr>
            <w:tcW w:w="4119" w:type="dxa"/>
            <w:tcBorders>
              <w:top w:val="nil"/>
              <w:left w:val="nil"/>
              <w:bottom w:val="single" w:sz="4" w:space="0" w:color="auto"/>
              <w:right w:val="single" w:sz="4" w:space="0" w:color="auto"/>
            </w:tcBorders>
            <w:shd w:val="clear" w:color="auto" w:fill="auto"/>
            <w:vAlign w:val="center"/>
            <w:hideMark/>
          </w:tcPr>
          <w:p w14:paraId="12EF13AD"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 xml:space="preserve">Yabancı Hükümet/ </w:t>
            </w:r>
            <w:proofErr w:type="spellStart"/>
            <w:r w:rsidRPr="00311E23">
              <w:rPr>
                <w:rFonts w:eastAsia="Times New Roman" w:cstheme="minorHAnsi"/>
                <w:color w:val="000000"/>
                <w:lang w:eastAsia="tr-TR"/>
              </w:rPr>
              <w:t>Foreign</w:t>
            </w:r>
            <w:proofErr w:type="spellEnd"/>
            <w:r w:rsidRPr="00311E23">
              <w:rPr>
                <w:rFonts w:eastAsia="Times New Roman" w:cstheme="minorHAnsi"/>
                <w:color w:val="000000"/>
                <w:lang w:eastAsia="tr-TR"/>
              </w:rPr>
              <w:t xml:space="preserve"> </w:t>
            </w:r>
            <w:proofErr w:type="spellStart"/>
            <w:r w:rsidRPr="00311E23">
              <w:rPr>
                <w:rFonts w:eastAsia="Times New Roman" w:cstheme="minorHAnsi"/>
                <w:color w:val="000000"/>
                <w:lang w:eastAsia="tr-TR"/>
              </w:rPr>
              <w:t>Government</w:t>
            </w:r>
            <w:proofErr w:type="spellEnd"/>
          </w:p>
        </w:tc>
        <w:tc>
          <w:tcPr>
            <w:tcW w:w="3060" w:type="dxa"/>
            <w:tcBorders>
              <w:top w:val="nil"/>
              <w:left w:val="nil"/>
              <w:bottom w:val="single" w:sz="4" w:space="0" w:color="auto"/>
              <w:right w:val="single" w:sz="4" w:space="0" w:color="auto"/>
            </w:tcBorders>
            <w:shd w:val="clear" w:color="auto" w:fill="auto"/>
            <w:vAlign w:val="center"/>
            <w:hideMark/>
          </w:tcPr>
          <w:p w14:paraId="78D291A9"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İngiltere/</w:t>
            </w:r>
            <w:proofErr w:type="spellStart"/>
            <w:r w:rsidRPr="00311E23">
              <w:rPr>
                <w:rFonts w:eastAsia="Times New Roman" w:cstheme="minorHAnsi"/>
                <w:color w:val="000000"/>
                <w:lang w:eastAsia="tr-TR"/>
              </w:rPr>
              <w:t>England</w:t>
            </w:r>
            <w:proofErr w:type="spellEnd"/>
          </w:p>
        </w:tc>
      </w:tr>
      <w:tr w:rsidR="00B815D7" w:rsidRPr="00311E23" w14:paraId="51A444AA" w14:textId="77777777" w:rsidTr="00B815D7">
        <w:trPr>
          <w:trHeight w:val="109"/>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14:paraId="28EB28F4" w14:textId="77777777" w:rsidR="00B815D7" w:rsidRPr="00311E23" w:rsidRDefault="00B815D7"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3</w:t>
            </w:r>
          </w:p>
        </w:tc>
        <w:tc>
          <w:tcPr>
            <w:tcW w:w="6906" w:type="dxa"/>
            <w:tcBorders>
              <w:top w:val="nil"/>
              <w:left w:val="nil"/>
              <w:bottom w:val="single" w:sz="4" w:space="0" w:color="auto"/>
              <w:right w:val="single" w:sz="4" w:space="0" w:color="auto"/>
            </w:tcBorders>
            <w:shd w:val="clear" w:color="auto" w:fill="auto"/>
            <w:vAlign w:val="center"/>
            <w:hideMark/>
          </w:tcPr>
          <w:p w14:paraId="608EF434"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Meksika Büyükelçiliği</w:t>
            </w:r>
          </w:p>
        </w:tc>
        <w:tc>
          <w:tcPr>
            <w:tcW w:w="4119" w:type="dxa"/>
            <w:tcBorders>
              <w:top w:val="nil"/>
              <w:left w:val="nil"/>
              <w:bottom w:val="single" w:sz="4" w:space="0" w:color="auto"/>
              <w:right w:val="single" w:sz="4" w:space="0" w:color="auto"/>
            </w:tcBorders>
            <w:shd w:val="clear" w:color="auto" w:fill="auto"/>
            <w:vAlign w:val="center"/>
            <w:hideMark/>
          </w:tcPr>
          <w:p w14:paraId="673B4761"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 xml:space="preserve">Yabancı Hükümet/ </w:t>
            </w:r>
            <w:proofErr w:type="spellStart"/>
            <w:r w:rsidRPr="00311E23">
              <w:rPr>
                <w:rFonts w:eastAsia="Times New Roman" w:cstheme="minorHAnsi"/>
                <w:color w:val="000000"/>
                <w:lang w:eastAsia="tr-TR"/>
              </w:rPr>
              <w:t>Foreign</w:t>
            </w:r>
            <w:proofErr w:type="spellEnd"/>
            <w:r w:rsidRPr="00311E23">
              <w:rPr>
                <w:rFonts w:eastAsia="Times New Roman" w:cstheme="minorHAnsi"/>
                <w:color w:val="000000"/>
                <w:lang w:eastAsia="tr-TR"/>
              </w:rPr>
              <w:t xml:space="preserve"> </w:t>
            </w:r>
            <w:proofErr w:type="spellStart"/>
            <w:r w:rsidRPr="00311E23">
              <w:rPr>
                <w:rFonts w:eastAsia="Times New Roman" w:cstheme="minorHAnsi"/>
                <w:color w:val="000000"/>
                <w:lang w:eastAsia="tr-TR"/>
              </w:rPr>
              <w:t>Government</w:t>
            </w:r>
            <w:proofErr w:type="spellEnd"/>
          </w:p>
        </w:tc>
        <w:tc>
          <w:tcPr>
            <w:tcW w:w="3060" w:type="dxa"/>
            <w:tcBorders>
              <w:top w:val="nil"/>
              <w:left w:val="nil"/>
              <w:bottom w:val="single" w:sz="4" w:space="0" w:color="auto"/>
              <w:right w:val="single" w:sz="4" w:space="0" w:color="auto"/>
            </w:tcBorders>
            <w:shd w:val="clear" w:color="auto" w:fill="auto"/>
            <w:vAlign w:val="center"/>
            <w:hideMark/>
          </w:tcPr>
          <w:p w14:paraId="682E41EE"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Meksika/</w:t>
            </w:r>
            <w:proofErr w:type="spellStart"/>
            <w:r w:rsidRPr="00311E23">
              <w:rPr>
                <w:rFonts w:eastAsia="Times New Roman" w:cstheme="minorHAnsi"/>
                <w:color w:val="000000"/>
                <w:lang w:eastAsia="tr-TR"/>
              </w:rPr>
              <w:t>Mexico</w:t>
            </w:r>
            <w:proofErr w:type="spellEnd"/>
          </w:p>
        </w:tc>
      </w:tr>
      <w:tr w:rsidR="00B815D7" w:rsidRPr="00311E23" w14:paraId="26A4B122" w14:textId="77777777" w:rsidTr="00B815D7">
        <w:trPr>
          <w:trHeight w:val="109"/>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14:paraId="25EB1B9B" w14:textId="77777777" w:rsidR="00B815D7" w:rsidRPr="00311E23" w:rsidRDefault="00B815D7"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4</w:t>
            </w:r>
          </w:p>
        </w:tc>
        <w:tc>
          <w:tcPr>
            <w:tcW w:w="6906" w:type="dxa"/>
            <w:tcBorders>
              <w:top w:val="nil"/>
              <w:left w:val="nil"/>
              <w:bottom w:val="single" w:sz="4" w:space="0" w:color="auto"/>
              <w:right w:val="single" w:sz="4" w:space="0" w:color="auto"/>
            </w:tcBorders>
            <w:shd w:val="clear" w:color="auto" w:fill="auto"/>
            <w:vAlign w:val="center"/>
            <w:hideMark/>
          </w:tcPr>
          <w:p w14:paraId="478EC7B9"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Tayland Büyükelçiliği</w:t>
            </w:r>
          </w:p>
        </w:tc>
        <w:tc>
          <w:tcPr>
            <w:tcW w:w="4119" w:type="dxa"/>
            <w:tcBorders>
              <w:top w:val="nil"/>
              <w:left w:val="nil"/>
              <w:bottom w:val="single" w:sz="4" w:space="0" w:color="auto"/>
              <w:right w:val="single" w:sz="4" w:space="0" w:color="auto"/>
            </w:tcBorders>
            <w:shd w:val="clear" w:color="auto" w:fill="auto"/>
            <w:vAlign w:val="center"/>
            <w:hideMark/>
          </w:tcPr>
          <w:p w14:paraId="4B90E9CF"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 xml:space="preserve">Yabancı Hükümet/ </w:t>
            </w:r>
            <w:proofErr w:type="spellStart"/>
            <w:r w:rsidRPr="00311E23">
              <w:rPr>
                <w:rFonts w:eastAsia="Times New Roman" w:cstheme="minorHAnsi"/>
                <w:color w:val="000000"/>
                <w:lang w:eastAsia="tr-TR"/>
              </w:rPr>
              <w:t>Foreign</w:t>
            </w:r>
            <w:proofErr w:type="spellEnd"/>
            <w:r w:rsidRPr="00311E23">
              <w:rPr>
                <w:rFonts w:eastAsia="Times New Roman" w:cstheme="minorHAnsi"/>
                <w:color w:val="000000"/>
                <w:lang w:eastAsia="tr-TR"/>
              </w:rPr>
              <w:t xml:space="preserve"> </w:t>
            </w:r>
            <w:proofErr w:type="spellStart"/>
            <w:r w:rsidRPr="00311E23">
              <w:rPr>
                <w:rFonts w:eastAsia="Times New Roman" w:cstheme="minorHAnsi"/>
                <w:color w:val="000000"/>
                <w:lang w:eastAsia="tr-TR"/>
              </w:rPr>
              <w:t>Government</w:t>
            </w:r>
            <w:proofErr w:type="spellEnd"/>
          </w:p>
        </w:tc>
        <w:tc>
          <w:tcPr>
            <w:tcW w:w="3060" w:type="dxa"/>
            <w:tcBorders>
              <w:top w:val="nil"/>
              <w:left w:val="nil"/>
              <w:bottom w:val="single" w:sz="4" w:space="0" w:color="auto"/>
              <w:right w:val="single" w:sz="4" w:space="0" w:color="auto"/>
            </w:tcBorders>
            <w:shd w:val="clear" w:color="auto" w:fill="auto"/>
            <w:noWrap/>
            <w:vAlign w:val="center"/>
            <w:hideMark/>
          </w:tcPr>
          <w:p w14:paraId="11668FBB"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Tayland/</w:t>
            </w:r>
            <w:proofErr w:type="spellStart"/>
            <w:r w:rsidRPr="00311E23">
              <w:rPr>
                <w:rFonts w:eastAsia="Times New Roman" w:cstheme="minorHAnsi"/>
                <w:color w:val="000000"/>
                <w:lang w:eastAsia="tr-TR"/>
              </w:rPr>
              <w:t>Thailand</w:t>
            </w:r>
            <w:proofErr w:type="spellEnd"/>
          </w:p>
        </w:tc>
      </w:tr>
      <w:tr w:rsidR="00B815D7" w:rsidRPr="00311E23" w14:paraId="3BF52551" w14:textId="77777777" w:rsidTr="00B815D7">
        <w:trPr>
          <w:trHeight w:val="109"/>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14:paraId="172C21AC" w14:textId="77777777" w:rsidR="00B815D7" w:rsidRPr="00311E23" w:rsidRDefault="00B815D7"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5</w:t>
            </w:r>
          </w:p>
        </w:tc>
        <w:tc>
          <w:tcPr>
            <w:tcW w:w="6906" w:type="dxa"/>
            <w:tcBorders>
              <w:top w:val="nil"/>
              <w:left w:val="nil"/>
              <w:bottom w:val="single" w:sz="4" w:space="0" w:color="auto"/>
              <w:right w:val="single" w:sz="4" w:space="0" w:color="auto"/>
            </w:tcBorders>
            <w:shd w:val="clear" w:color="auto" w:fill="auto"/>
            <w:vAlign w:val="center"/>
            <w:hideMark/>
          </w:tcPr>
          <w:p w14:paraId="13147F6E" w14:textId="77777777" w:rsidR="00B815D7" w:rsidRPr="00311E23" w:rsidRDefault="00B815D7" w:rsidP="00311E23">
            <w:pPr>
              <w:spacing w:after="0" w:line="240" w:lineRule="auto"/>
              <w:rPr>
                <w:rFonts w:eastAsia="Times New Roman" w:cstheme="minorHAnsi"/>
                <w:color w:val="000000"/>
                <w:lang w:eastAsia="tr-TR"/>
              </w:rPr>
            </w:pPr>
            <w:proofErr w:type="spellStart"/>
            <w:r w:rsidRPr="00311E23">
              <w:rPr>
                <w:rFonts w:eastAsia="Times New Roman" w:cstheme="minorHAnsi"/>
                <w:color w:val="000000"/>
                <w:lang w:eastAsia="tr-TR"/>
              </w:rPr>
              <w:t>Taipei</w:t>
            </w:r>
            <w:proofErr w:type="spellEnd"/>
            <w:r w:rsidRPr="00311E23">
              <w:rPr>
                <w:rFonts w:eastAsia="Times New Roman" w:cstheme="minorHAnsi"/>
                <w:color w:val="000000"/>
                <w:lang w:eastAsia="tr-TR"/>
              </w:rPr>
              <w:t xml:space="preserve"> Ekonomi ve Kültür Misyonu</w:t>
            </w:r>
          </w:p>
        </w:tc>
        <w:tc>
          <w:tcPr>
            <w:tcW w:w="4119" w:type="dxa"/>
            <w:tcBorders>
              <w:top w:val="nil"/>
              <w:left w:val="nil"/>
              <w:bottom w:val="single" w:sz="4" w:space="0" w:color="auto"/>
              <w:right w:val="single" w:sz="4" w:space="0" w:color="auto"/>
            </w:tcBorders>
            <w:shd w:val="clear" w:color="auto" w:fill="auto"/>
            <w:vAlign w:val="center"/>
            <w:hideMark/>
          </w:tcPr>
          <w:p w14:paraId="14695E6E"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 xml:space="preserve">Yabancı Hükümet/ </w:t>
            </w:r>
            <w:proofErr w:type="spellStart"/>
            <w:r w:rsidRPr="00311E23">
              <w:rPr>
                <w:rFonts w:eastAsia="Times New Roman" w:cstheme="minorHAnsi"/>
                <w:color w:val="000000"/>
                <w:lang w:eastAsia="tr-TR"/>
              </w:rPr>
              <w:t>Foreign</w:t>
            </w:r>
            <w:proofErr w:type="spellEnd"/>
            <w:r w:rsidRPr="00311E23">
              <w:rPr>
                <w:rFonts w:eastAsia="Times New Roman" w:cstheme="minorHAnsi"/>
                <w:color w:val="000000"/>
                <w:lang w:eastAsia="tr-TR"/>
              </w:rPr>
              <w:t xml:space="preserve"> </w:t>
            </w:r>
            <w:proofErr w:type="spellStart"/>
            <w:r w:rsidRPr="00311E23">
              <w:rPr>
                <w:rFonts w:eastAsia="Times New Roman" w:cstheme="minorHAnsi"/>
                <w:color w:val="000000"/>
                <w:lang w:eastAsia="tr-TR"/>
              </w:rPr>
              <w:t>Government</w:t>
            </w:r>
            <w:proofErr w:type="spellEnd"/>
          </w:p>
        </w:tc>
        <w:tc>
          <w:tcPr>
            <w:tcW w:w="3060" w:type="dxa"/>
            <w:tcBorders>
              <w:top w:val="nil"/>
              <w:left w:val="nil"/>
              <w:bottom w:val="single" w:sz="4" w:space="0" w:color="auto"/>
              <w:right w:val="single" w:sz="4" w:space="0" w:color="auto"/>
            </w:tcBorders>
            <w:shd w:val="clear" w:color="auto" w:fill="auto"/>
            <w:noWrap/>
            <w:vAlign w:val="center"/>
            <w:hideMark/>
          </w:tcPr>
          <w:p w14:paraId="29584FAB"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Tayvan/</w:t>
            </w:r>
            <w:proofErr w:type="spellStart"/>
            <w:r w:rsidRPr="00311E23">
              <w:rPr>
                <w:rFonts w:eastAsia="Times New Roman" w:cstheme="minorHAnsi"/>
                <w:color w:val="000000"/>
                <w:lang w:eastAsia="tr-TR"/>
              </w:rPr>
              <w:t>Taipei</w:t>
            </w:r>
            <w:proofErr w:type="spellEnd"/>
          </w:p>
        </w:tc>
      </w:tr>
      <w:tr w:rsidR="00B815D7" w:rsidRPr="00311E23" w14:paraId="18D0944B" w14:textId="77777777" w:rsidTr="00B815D7">
        <w:trPr>
          <w:trHeight w:val="109"/>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14:paraId="46A5783B" w14:textId="77777777" w:rsidR="00B815D7" w:rsidRPr="00311E23" w:rsidRDefault="00B815D7"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6</w:t>
            </w:r>
          </w:p>
        </w:tc>
        <w:tc>
          <w:tcPr>
            <w:tcW w:w="6906" w:type="dxa"/>
            <w:tcBorders>
              <w:top w:val="nil"/>
              <w:left w:val="nil"/>
              <w:bottom w:val="single" w:sz="4" w:space="0" w:color="auto"/>
              <w:right w:val="single" w:sz="4" w:space="0" w:color="auto"/>
            </w:tcBorders>
            <w:shd w:val="clear" w:color="auto" w:fill="auto"/>
            <w:vAlign w:val="center"/>
            <w:hideMark/>
          </w:tcPr>
          <w:p w14:paraId="5502472C" w14:textId="77777777" w:rsidR="00B815D7" w:rsidRPr="00311E23" w:rsidRDefault="00B815D7" w:rsidP="00311E23">
            <w:pPr>
              <w:spacing w:after="0" w:line="240" w:lineRule="auto"/>
              <w:rPr>
                <w:rFonts w:eastAsia="Times New Roman" w:cstheme="minorHAnsi"/>
                <w:color w:val="000000"/>
                <w:lang w:eastAsia="tr-TR"/>
              </w:rPr>
            </w:pPr>
            <w:proofErr w:type="spellStart"/>
            <w:r w:rsidRPr="00311E23">
              <w:rPr>
                <w:rFonts w:eastAsia="Times New Roman" w:cstheme="minorHAnsi"/>
                <w:color w:val="000000"/>
                <w:lang w:eastAsia="tr-TR"/>
              </w:rPr>
              <w:t>Adokim</w:t>
            </w:r>
            <w:proofErr w:type="spellEnd"/>
            <w:r w:rsidRPr="00311E23">
              <w:rPr>
                <w:rFonts w:eastAsia="Times New Roman" w:cstheme="minorHAnsi"/>
                <w:color w:val="000000"/>
                <w:lang w:eastAsia="tr-TR"/>
              </w:rPr>
              <w:t xml:space="preserve"> Kimya Sanayi ve Ticaret A.Ş.</w:t>
            </w:r>
          </w:p>
        </w:tc>
        <w:tc>
          <w:tcPr>
            <w:tcW w:w="4119" w:type="dxa"/>
            <w:tcBorders>
              <w:top w:val="nil"/>
              <w:left w:val="nil"/>
              <w:bottom w:val="single" w:sz="4" w:space="0" w:color="auto"/>
              <w:right w:val="single" w:sz="4" w:space="0" w:color="auto"/>
            </w:tcBorders>
            <w:shd w:val="clear" w:color="auto" w:fill="auto"/>
            <w:vAlign w:val="center"/>
            <w:hideMark/>
          </w:tcPr>
          <w:p w14:paraId="537157B9"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Üretici / Producer</w:t>
            </w:r>
          </w:p>
        </w:tc>
        <w:tc>
          <w:tcPr>
            <w:tcW w:w="3060" w:type="dxa"/>
            <w:tcBorders>
              <w:top w:val="nil"/>
              <w:left w:val="nil"/>
              <w:bottom w:val="single" w:sz="4" w:space="0" w:color="auto"/>
              <w:right w:val="single" w:sz="4" w:space="0" w:color="auto"/>
            </w:tcBorders>
            <w:shd w:val="clear" w:color="auto" w:fill="auto"/>
            <w:vAlign w:val="center"/>
            <w:hideMark/>
          </w:tcPr>
          <w:p w14:paraId="3E3F2DE6"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Türkiye</w:t>
            </w:r>
          </w:p>
        </w:tc>
      </w:tr>
      <w:tr w:rsidR="00B815D7" w:rsidRPr="00311E23" w14:paraId="1B7AC71C" w14:textId="77777777" w:rsidTr="00B815D7">
        <w:trPr>
          <w:trHeight w:val="109"/>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14:paraId="14D5BC84" w14:textId="77777777" w:rsidR="00B815D7" w:rsidRPr="00311E23" w:rsidRDefault="00B815D7"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7</w:t>
            </w:r>
          </w:p>
        </w:tc>
        <w:tc>
          <w:tcPr>
            <w:tcW w:w="6906" w:type="dxa"/>
            <w:tcBorders>
              <w:top w:val="nil"/>
              <w:left w:val="nil"/>
              <w:bottom w:val="single" w:sz="4" w:space="0" w:color="auto"/>
              <w:right w:val="single" w:sz="4" w:space="0" w:color="auto"/>
            </w:tcBorders>
            <w:shd w:val="clear" w:color="auto" w:fill="auto"/>
            <w:vAlign w:val="center"/>
            <w:hideMark/>
          </w:tcPr>
          <w:p w14:paraId="66ADE16D"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 xml:space="preserve">ARKEM Kimya Sanayi ve Ticaret </w:t>
            </w:r>
            <w:proofErr w:type="gramStart"/>
            <w:r w:rsidRPr="00311E23">
              <w:rPr>
                <w:rFonts w:eastAsia="Times New Roman" w:cstheme="minorHAnsi"/>
                <w:color w:val="000000"/>
                <w:lang w:eastAsia="tr-TR"/>
              </w:rPr>
              <w:t>A.Ş</w:t>
            </w:r>
            <w:proofErr w:type="gramEnd"/>
          </w:p>
        </w:tc>
        <w:tc>
          <w:tcPr>
            <w:tcW w:w="4119" w:type="dxa"/>
            <w:tcBorders>
              <w:top w:val="nil"/>
              <w:left w:val="nil"/>
              <w:bottom w:val="single" w:sz="4" w:space="0" w:color="auto"/>
              <w:right w:val="single" w:sz="4" w:space="0" w:color="auto"/>
            </w:tcBorders>
            <w:shd w:val="clear" w:color="auto" w:fill="auto"/>
            <w:vAlign w:val="center"/>
            <w:hideMark/>
          </w:tcPr>
          <w:p w14:paraId="37AE0BC2"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 xml:space="preserve">İthalatçı / </w:t>
            </w:r>
            <w:proofErr w:type="spellStart"/>
            <w:r w:rsidRPr="00311E23">
              <w:rPr>
                <w:rFonts w:eastAsia="Times New Roman" w:cstheme="minorHAnsi"/>
                <w:color w:val="000000"/>
                <w:lang w:eastAsia="tr-TR"/>
              </w:rPr>
              <w:t>İmporter</w:t>
            </w:r>
            <w:proofErr w:type="spellEnd"/>
          </w:p>
        </w:tc>
        <w:tc>
          <w:tcPr>
            <w:tcW w:w="3060" w:type="dxa"/>
            <w:tcBorders>
              <w:top w:val="nil"/>
              <w:left w:val="nil"/>
              <w:bottom w:val="single" w:sz="4" w:space="0" w:color="auto"/>
              <w:right w:val="single" w:sz="4" w:space="0" w:color="auto"/>
            </w:tcBorders>
            <w:shd w:val="clear" w:color="auto" w:fill="auto"/>
            <w:vAlign w:val="center"/>
            <w:hideMark/>
          </w:tcPr>
          <w:p w14:paraId="2B05E04D"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Türkiye</w:t>
            </w:r>
          </w:p>
        </w:tc>
      </w:tr>
      <w:tr w:rsidR="00B815D7" w:rsidRPr="00311E23" w14:paraId="4EC37C86" w14:textId="77777777" w:rsidTr="00B815D7">
        <w:trPr>
          <w:trHeight w:val="109"/>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14:paraId="50354E8B" w14:textId="77777777" w:rsidR="00B815D7" w:rsidRPr="00311E23" w:rsidRDefault="00B815D7"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8</w:t>
            </w:r>
          </w:p>
        </w:tc>
        <w:tc>
          <w:tcPr>
            <w:tcW w:w="6906" w:type="dxa"/>
            <w:tcBorders>
              <w:top w:val="nil"/>
              <w:left w:val="nil"/>
              <w:bottom w:val="single" w:sz="4" w:space="0" w:color="auto"/>
              <w:right w:val="single" w:sz="4" w:space="0" w:color="auto"/>
            </w:tcBorders>
            <w:shd w:val="clear" w:color="auto" w:fill="auto"/>
            <w:vAlign w:val="center"/>
            <w:hideMark/>
          </w:tcPr>
          <w:p w14:paraId="28130E61"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AK-TAŞ Dış Ticaret A.Ş.</w:t>
            </w:r>
          </w:p>
        </w:tc>
        <w:tc>
          <w:tcPr>
            <w:tcW w:w="4119" w:type="dxa"/>
            <w:tcBorders>
              <w:top w:val="nil"/>
              <w:left w:val="nil"/>
              <w:bottom w:val="single" w:sz="4" w:space="0" w:color="auto"/>
              <w:right w:val="single" w:sz="4" w:space="0" w:color="auto"/>
            </w:tcBorders>
            <w:shd w:val="clear" w:color="auto" w:fill="auto"/>
            <w:vAlign w:val="center"/>
            <w:hideMark/>
          </w:tcPr>
          <w:p w14:paraId="7E1B5795"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 xml:space="preserve">İthalatçı / </w:t>
            </w:r>
            <w:proofErr w:type="spellStart"/>
            <w:r w:rsidRPr="00311E23">
              <w:rPr>
                <w:rFonts w:eastAsia="Times New Roman" w:cstheme="minorHAnsi"/>
                <w:color w:val="000000"/>
                <w:lang w:eastAsia="tr-TR"/>
              </w:rPr>
              <w:t>İmporter</w:t>
            </w:r>
            <w:proofErr w:type="spellEnd"/>
          </w:p>
        </w:tc>
        <w:tc>
          <w:tcPr>
            <w:tcW w:w="3060" w:type="dxa"/>
            <w:tcBorders>
              <w:top w:val="nil"/>
              <w:left w:val="nil"/>
              <w:bottom w:val="single" w:sz="4" w:space="0" w:color="auto"/>
              <w:right w:val="single" w:sz="4" w:space="0" w:color="auto"/>
            </w:tcBorders>
            <w:shd w:val="clear" w:color="auto" w:fill="auto"/>
            <w:vAlign w:val="center"/>
            <w:hideMark/>
          </w:tcPr>
          <w:p w14:paraId="79FBDFBE"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Türkiye</w:t>
            </w:r>
          </w:p>
        </w:tc>
      </w:tr>
      <w:tr w:rsidR="00B815D7" w:rsidRPr="00311E23" w14:paraId="293671B2" w14:textId="77777777" w:rsidTr="00B815D7">
        <w:trPr>
          <w:trHeight w:val="109"/>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14:paraId="3C8D0E4D" w14:textId="77777777" w:rsidR="00B815D7" w:rsidRPr="00311E23" w:rsidRDefault="00B815D7"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9</w:t>
            </w:r>
          </w:p>
        </w:tc>
        <w:tc>
          <w:tcPr>
            <w:tcW w:w="6906" w:type="dxa"/>
            <w:tcBorders>
              <w:top w:val="nil"/>
              <w:left w:val="nil"/>
              <w:bottom w:val="single" w:sz="4" w:space="0" w:color="auto"/>
              <w:right w:val="single" w:sz="4" w:space="0" w:color="auto"/>
            </w:tcBorders>
            <w:shd w:val="clear" w:color="auto" w:fill="auto"/>
            <w:vAlign w:val="center"/>
            <w:hideMark/>
          </w:tcPr>
          <w:p w14:paraId="0A6A6FDA"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 xml:space="preserve">Kayalar Kimya Sanayi ve Ticaret </w:t>
            </w:r>
            <w:proofErr w:type="gramStart"/>
            <w:r w:rsidRPr="00311E23">
              <w:rPr>
                <w:rFonts w:eastAsia="Times New Roman" w:cstheme="minorHAnsi"/>
                <w:color w:val="000000"/>
                <w:lang w:eastAsia="tr-TR"/>
              </w:rPr>
              <w:t>A.Ş</w:t>
            </w:r>
            <w:proofErr w:type="gramEnd"/>
          </w:p>
        </w:tc>
        <w:tc>
          <w:tcPr>
            <w:tcW w:w="4119" w:type="dxa"/>
            <w:tcBorders>
              <w:top w:val="nil"/>
              <w:left w:val="nil"/>
              <w:bottom w:val="single" w:sz="4" w:space="0" w:color="auto"/>
              <w:right w:val="single" w:sz="4" w:space="0" w:color="auto"/>
            </w:tcBorders>
            <w:shd w:val="clear" w:color="auto" w:fill="auto"/>
            <w:vAlign w:val="center"/>
            <w:hideMark/>
          </w:tcPr>
          <w:p w14:paraId="3051A370"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 xml:space="preserve">İthalatçı / </w:t>
            </w:r>
            <w:proofErr w:type="spellStart"/>
            <w:r w:rsidRPr="00311E23">
              <w:rPr>
                <w:rFonts w:eastAsia="Times New Roman" w:cstheme="minorHAnsi"/>
                <w:color w:val="000000"/>
                <w:lang w:eastAsia="tr-TR"/>
              </w:rPr>
              <w:t>İmporter</w:t>
            </w:r>
            <w:proofErr w:type="spellEnd"/>
          </w:p>
        </w:tc>
        <w:tc>
          <w:tcPr>
            <w:tcW w:w="3060" w:type="dxa"/>
            <w:tcBorders>
              <w:top w:val="nil"/>
              <w:left w:val="nil"/>
              <w:bottom w:val="single" w:sz="4" w:space="0" w:color="auto"/>
              <w:right w:val="single" w:sz="4" w:space="0" w:color="auto"/>
            </w:tcBorders>
            <w:shd w:val="clear" w:color="auto" w:fill="auto"/>
            <w:vAlign w:val="center"/>
            <w:hideMark/>
          </w:tcPr>
          <w:p w14:paraId="46F7BDBA"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Türkiye</w:t>
            </w:r>
          </w:p>
        </w:tc>
      </w:tr>
      <w:tr w:rsidR="00B815D7" w:rsidRPr="00311E23" w14:paraId="32D57D20" w14:textId="77777777" w:rsidTr="00B815D7">
        <w:trPr>
          <w:trHeight w:val="109"/>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14:paraId="28B48D70" w14:textId="77777777" w:rsidR="00B815D7" w:rsidRPr="00311E23" w:rsidRDefault="00B815D7"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10</w:t>
            </w:r>
          </w:p>
        </w:tc>
        <w:tc>
          <w:tcPr>
            <w:tcW w:w="6906" w:type="dxa"/>
            <w:tcBorders>
              <w:top w:val="nil"/>
              <w:left w:val="nil"/>
              <w:bottom w:val="single" w:sz="4" w:space="0" w:color="auto"/>
              <w:right w:val="single" w:sz="4" w:space="0" w:color="auto"/>
            </w:tcBorders>
            <w:shd w:val="clear" w:color="auto" w:fill="auto"/>
            <w:vAlign w:val="center"/>
            <w:hideMark/>
          </w:tcPr>
          <w:p w14:paraId="31A2B803"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Boya Sanayicileri Derneği (BOSAD)</w:t>
            </w:r>
          </w:p>
        </w:tc>
        <w:tc>
          <w:tcPr>
            <w:tcW w:w="4119" w:type="dxa"/>
            <w:tcBorders>
              <w:top w:val="nil"/>
              <w:left w:val="nil"/>
              <w:bottom w:val="single" w:sz="4" w:space="0" w:color="auto"/>
              <w:right w:val="single" w:sz="4" w:space="0" w:color="auto"/>
            </w:tcBorders>
            <w:shd w:val="clear" w:color="auto" w:fill="auto"/>
            <w:noWrap/>
            <w:vAlign w:val="center"/>
            <w:hideMark/>
          </w:tcPr>
          <w:p w14:paraId="4A7A1904"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Sektör Kuruluşu /</w:t>
            </w:r>
            <w:proofErr w:type="spellStart"/>
            <w:r w:rsidRPr="00311E23">
              <w:rPr>
                <w:rFonts w:eastAsia="Times New Roman" w:cstheme="minorHAnsi"/>
                <w:color w:val="000000"/>
                <w:lang w:eastAsia="tr-TR"/>
              </w:rPr>
              <w:t>Industry</w:t>
            </w:r>
            <w:proofErr w:type="spellEnd"/>
            <w:r w:rsidRPr="00311E23">
              <w:rPr>
                <w:rFonts w:eastAsia="Times New Roman" w:cstheme="minorHAnsi"/>
                <w:color w:val="000000"/>
                <w:lang w:eastAsia="tr-TR"/>
              </w:rPr>
              <w:t xml:space="preserve"> </w:t>
            </w:r>
            <w:proofErr w:type="spellStart"/>
            <w:r w:rsidRPr="00311E23">
              <w:rPr>
                <w:rFonts w:eastAsia="Times New Roman" w:cstheme="minorHAnsi"/>
                <w:color w:val="000000"/>
                <w:lang w:eastAsia="tr-TR"/>
              </w:rPr>
              <w:t>Organization</w:t>
            </w:r>
            <w:proofErr w:type="spellEnd"/>
          </w:p>
        </w:tc>
        <w:tc>
          <w:tcPr>
            <w:tcW w:w="3060" w:type="dxa"/>
            <w:tcBorders>
              <w:top w:val="nil"/>
              <w:left w:val="nil"/>
              <w:bottom w:val="single" w:sz="4" w:space="0" w:color="auto"/>
              <w:right w:val="single" w:sz="4" w:space="0" w:color="auto"/>
            </w:tcBorders>
            <w:shd w:val="clear" w:color="auto" w:fill="auto"/>
            <w:vAlign w:val="center"/>
            <w:hideMark/>
          </w:tcPr>
          <w:p w14:paraId="491E84B2"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Türkiye</w:t>
            </w:r>
          </w:p>
        </w:tc>
      </w:tr>
      <w:tr w:rsidR="00B815D7" w:rsidRPr="00311E23" w14:paraId="1D9E4029" w14:textId="77777777" w:rsidTr="00B815D7">
        <w:trPr>
          <w:trHeight w:val="109"/>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14:paraId="432E1402" w14:textId="77777777" w:rsidR="00B815D7" w:rsidRPr="00311E23" w:rsidRDefault="00B815D7"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11</w:t>
            </w:r>
          </w:p>
        </w:tc>
        <w:tc>
          <w:tcPr>
            <w:tcW w:w="6906" w:type="dxa"/>
            <w:tcBorders>
              <w:top w:val="nil"/>
              <w:left w:val="nil"/>
              <w:bottom w:val="single" w:sz="4" w:space="0" w:color="auto"/>
              <w:right w:val="single" w:sz="4" w:space="0" w:color="auto"/>
            </w:tcBorders>
            <w:shd w:val="clear" w:color="auto" w:fill="auto"/>
            <w:vAlign w:val="center"/>
            <w:hideMark/>
          </w:tcPr>
          <w:p w14:paraId="59C27355" w14:textId="77777777" w:rsidR="00B815D7" w:rsidRPr="00311E23" w:rsidRDefault="00B815D7" w:rsidP="00311E23">
            <w:pPr>
              <w:spacing w:after="0" w:line="240" w:lineRule="auto"/>
              <w:rPr>
                <w:rFonts w:eastAsia="Times New Roman" w:cstheme="minorHAnsi"/>
                <w:color w:val="000000"/>
                <w:lang w:eastAsia="tr-TR"/>
              </w:rPr>
            </w:pPr>
            <w:proofErr w:type="spellStart"/>
            <w:r w:rsidRPr="00311E23">
              <w:rPr>
                <w:rFonts w:eastAsia="Times New Roman" w:cstheme="minorHAnsi"/>
                <w:color w:val="000000"/>
                <w:lang w:eastAsia="tr-TR"/>
              </w:rPr>
              <w:t>Siegwerk</w:t>
            </w:r>
            <w:proofErr w:type="spellEnd"/>
            <w:r w:rsidRPr="00311E23">
              <w:rPr>
                <w:rFonts w:eastAsia="Times New Roman" w:cstheme="minorHAnsi"/>
                <w:color w:val="000000"/>
                <w:lang w:eastAsia="tr-TR"/>
              </w:rPr>
              <w:t xml:space="preserve"> Baskı Mürekkepleri San. Ve Tic. </w:t>
            </w:r>
            <w:proofErr w:type="gramStart"/>
            <w:r w:rsidRPr="00311E23">
              <w:rPr>
                <w:rFonts w:eastAsia="Times New Roman" w:cstheme="minorHAnsi"/>
                <w:color w:val="000000"/>
                <w:lang w:eastAsia="tr-TR"/>
              </w:rPr>
              <w:t>A.Ş</w:t>
            </w:r>
            <w:proofErr w:type="gramEnd"/>
          </w:p>
        </w:tc>
        <w:tc>
          <w:tcPr>
            <w:tcW w:w="4119" w:type="dxa"/>
            <w:tcBorders>
              <w:top w:val="nil"/>
              <w:left w:val="nil"/>
              <w:bottom w:val="single" w:sz="4" w:space="0" w:color="auto"/>
              <w:right w:val="single" w:sz="4" w:space="0" w:color="auto"/>
            </w:tcBorders>
            <w:shd w:val="clear" w:color="auto" w:fill="auto"/>
            <w:vAlign w:val="center"/>
            <w:hideMark/>
          </w:tcPr>
          <w:p w14:paraId="13CF5F38"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Kullanıcı / User</w:t>
            </w:r>
          </w:p>
        </w:tc>
        <w:tc>
          <w:tcPr>
            <w:tcW w:w="3060" w:type="dxa"/>
            <w:tcBorders>
              <w:top w:val="nil"/>
              <w:left w:val="nil"/>
              <w:bottom w:val="single" w:sz="4" w:space="0" w:color="auto"/>
              <w:right w:val="single" w:sz="4" w:space="0" w:color="auto"/>
            </w:tcBorders>
            <w:shd w:val="clear" w:color="auto" w:fill="auto"/>
            <w:vAlign w:val="center"/>
            <w:hideMark/>
          </w:tcPr>
          <w:p w14:paraId="1584AAEF"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Türkiye</w:t>
            </w:r>
          </w:p>
        </w:tc>
      </w:tr>
      <w:tr w:rsidR="00B815D7" w:rsidRPr="00311E23" w14:paraId="291827F7" w14:textId="77777777" w:rsidTr="00B815D7">
        <w:trPr>
          <w:trHeight w:val="109"/>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14:paraId="5B10143F" w14:textId="77777777" w:rsidR="00B815D7" w:rsidRPr="00311E23" w:rsidRDefault="00B815D7"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12</w:t>
            </w:r>
          </w:p>
        </w:tc>
        <w:tc>
          <w:tcPr>
            <w:tcW w:w="6906" w:type="dxa"/>
            <w:tcBorders>
              <w:top w:val="nil"/>
              <w:left w:val="nil"/>
              <w:bottom w:val="single" w:sz="4" w:space="0" w:color="auto"/>
              <w:right w:val="single" w:sz="4" w:space="0" w:color="auto"/>
            </w:tcBorders>
            <w:shd w:val="clear" w:color="auto" w:fill="auto"/>
            <w:vAlign w:val="center"/>
            <w:hideMark/>
          </w:tcPr>
          <w:p w14:paraId="12E5AD4D"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 xml:space="preserve">MM </w:t>
            </w:r>
            <w:proofErr w:type="spellStart"/>
            <w:r w:rsidRPr="00311E23">
              <w:rPr>
                <w:rFonts w:eastAsia="Times New Roman" w:cstheme="minorHAnsi"/>
                <w:color w:val="000000"/>
                <w:lang w:eastAsia="tr-TR"/>
              </w:rPr>
              <w:t>Graphia</w:t>
            </w:r>
            <w:proofErr w:type="spellEnd"/>
            <w:r w:rsidRPr="00311E23">
              <w:rPr>
                <w:rFonts w:eastAsia="Times New Roman" w:cstheme="minorHAnsi"/>
                <w:color w:val="000000"/>
                <w:lang w:eastAsia="tr-TR"/>
              </w:rPr>
              <w:t xml:space="preserve"> İzmir Karton San. Ve Tic. </w:t>
            </w:r>
            <w:proofErr w:type="gramStart"/>
            <w:r w:rsidRPr="00311E23">
              <w:rPr>
                <w:rFonts w:eastAsia="Times New Roman" w:cstheme="minorHAnsi"/>
                <w:color w:val="000000"/>
                <w:lang w:eastAsia="tr-TR"/>
              </w:rPr>
              <w:t>A.Ş</w:t>
            </w:r>
            <w:proofErr w:type="gramEnd"/>
          </w:p>
        </w:tc>
        <w:tc>
          <w:tcPr>
            <w:tcW w:w="4119" w:type="dxa"/>
            <w:tcBorders>
              <w:top w:val="nil"/>
              <w:left w:val="nil"/>
              <w:bottom w:val="single" w:sz="4" w:space="0" w:color="auto"/>
              <w:right w:val="single" w:sz="4" w:space="0" w:color="auto"/>
            </w:tcBorders>
            <w:shd w:val="clear" w:color="auto" w:fill="auto"/>
            <w:vAlign w:val="center"/>
            <w:hideMark/>
          </w:tcPr>
          <w:p w14:paraId="1036127B"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Kullanıcı / User</w:t>
            </w:r>
          </w:p>
        </w:tc>
        <w:tc>
          <w:tcPr>
            <w:tcW w:w="3060" w:type="dxa"/>
            <w:tcBorders>
              <w:top w:val="nil"/>
              <w:left w:val="nil"/>
              <w:bottom w:val="single" w:sz="4" w:space="0" w:color="auto"/>
              <w:right w:val="single" w:sz="4" w:space="0" w:color="auto"/>
            </w:tcBorders>
            <w:shd w:val="clear" w:color="auto" w:fill="auto"/>
            <w:vAlign w:val="center"/>
            <w:hideMark/>
          </w:tcPr>
          <w:p w14:paraId="056FB24F"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Türkiye</w:t>
            </w:r>
          </w:p>
        </w:tc>
      </w:tr>
      <w:tr w:rsidR="00B815D7" w:rsidRPr="00311E23" w14:paraId="798EB4E9" w14:textId="77777777" w:rsidTr="00B815D7">
        <w:trPr>
          <w:trHeight w:val="109"/>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14:paraId="1EC1E91A" w14:textId="77777777" w:rsidR="00B815D7" w:rsidRPr="00311E23" w:rsidRDefault="00B815D7"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13</w:t>
            </w:r>
          </w:p>
        </w:tc>
        <w:tc>
          <w:tcPr>
            <w:tcW w:w="6906" w:type="dxa"/>
            <w:tcBorders>
              <w:top w:val="nil"/>
              <w:left w:val="nil"/>
              <w:bottom w:val="single" w:sz="4" w:space="0" w:color="auto"/>
              <w:right w:val="single" w:sz="4" w:space="0" w:color="auto"/>
            </w:tcBorders>
            <w:shd w:val="clear" w:color="auto" w:fill="auto"/>
            <w:vAlign w:val="center"/>
            <w:hideMark/>
          </w:tcPr>
          <w:p w14:paraId="10185108" w14:textId="77777777" w:rsidR="00B815D7" w:rsidRPr="00311E23" w:rsidRDefault="00B815D7" w:rsidP="00311E23">
            <w:pPr>
              <w:spacing w:after="0" w:line="240" w:lineRule="auto"/>
              <w:rPr>
                <w:rFonts w:eastAsia="Times New Roman" w:cstheme="minorHAnsi"/>
                <w:color w:val="000000"/>
                <w:lang w:eastAsia="tr-TR"/>
              </w:rPr>
            </w:pPr>
            <w:proofErr w:type="spellStart"/>
            <w:r w:rsidRPr="00311E23">
              <w:rPr>
                <w:rFonts w:eastAsia="Times New Roman" w:cstheme="minorHAnsi"/>
                <w:color w:val="000000"/>
                <w:lang w:eastAsia="tr-TR"/>
              </w:rPr>
              <w:t>Huber</w:t>
            </w:r>
            <w:proofErr w:type="spellEnd"/>
            <w:r w:rsidRPr="00311E23">
              <w:rPr>
                <w:rFonts w:eastAsia="Times New Roman" w:cstheme="minorHAnsi"/>
                <w:color w:val="000000"/>
                <w:lang w:eastAsia="tr-TR"/>
              </w:rPr>
              <w:t xml:space="preserve"> Grup Matbaa </w:t>
            </w:r>
            <w:proofErr w:type="spellStart"/>
            <w:r w:rsidRPr="00311E23">
              <w:rPr>
                <w:rFonts w:eastAsia="Times New Roman" w:cstheme="minorHAnsi"/>
                <w:color w:val="000000"/>
                <w:lang w:eastAsia="tr-TR"/>
              </w:rPr>
              <w:t>Malz.Üretim</w:t>
            </w:r>
            <w:proofErr w:type="spellEnd"/>
            <w:r w:rsidRPr="00311E23">
              <w:rPr>
                <w:rFonts w:eastAsia="Times New Roman" w:cstheme="minorHAnsi"/>
                <w:color w:val="000000"/>
                <w:lang w:eastAsia="tr-TR"/>
              </w:rPr>
              <w:t xml:space="preserve"> ve Paz. Ltd. Şti.</w:t>
            </w:r>
          </w:p>
        </w:tc>
        <w:tc>
          <w:tcPr>
            <w:tcW w:w="4119" w:type="dxa"/>
            <w:tcBorders>
              <w:top w:val="nil"/>
              <w:left w:val="nil"/>
              <w:bottom w:val="single" w:sz="4" w:space="0" w:color="auto"/>
              <w:right w:val="single" w:sz="4" w:space="0" w:color="auto"/>
            </w:tcBorders>
            <w:shd w:val="clear" w:color="auto" w:fill="auto"/>
            <w:vAlign w:val="center"/>
            <w:hideMark/>
          </w:tcPr>
          <w:p w14:paraId="0FE9576E"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Kullanıcı / User</w:t>
            </w:r>
          </w:p>
        </w:tc>
        <w:tc>
          <w:tcPr>
            <w:tcW w:w="3060" w:type="dxa"/>
            <w:tcBorders>
              <w:top w:val="nil"/>
              <w:left w:val="nil"/>
              <w:bottom w:val="single" w:sz="4" w:space="0" w:color="auto"/>
              <w:right w:val="single" w:sz="4" w:space="0" w:color="auto"/>
            </w:tcBorders>
            <w:shd w:val="clear" w:color="auto" w:fill="auto"/>
            <w:vAlign w:val="center"/>
            <w:hideMark/>
          </w:tcPr>
          <w:p w14:paraId="05CBE14B"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Türkiye</w:t>
            </w:r>
          </w:p>
        </w:tc>
      </w:tr>
      <w:tr w:rsidR="00B815D7" w:rsidRPr="00311E23" w14:paraId="55FCC696" w14:textId="77777777" w:rsidTr="00B815D7">
        <w:trPr>
          <w:trHeight w:val="109"/>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14:paraId="72BF5776" w14:textId="77777777" w:rsidR="00B815D7" w:rsidRPr="00311E23" w:rsidRDefault="00B815D7"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14</w:t>
            </w:r>
          </w:p>
        </w:tc>
        <w:tc>
          <w:tcPr>
            <w:tcW w:w="6906" w:type="dxa"/>
            <w:tcBorders>
              <w:top w:val="nil"/>
              <w:left w:val="nil"/>
              <w:bottom w:val="single" w:sz="4" w:space="0" w:color="auto"/>
              <w:right w:val="single" w:sz="4" w:space="0" w:color="auto"/>
            </w:tcBorders>
            <w:shd w:val="clear" w:color="auto" w:fill="auto"/>
            <w:vAlign w:val="center"/>
            <w:hideMark/>
          </w:tcPr>
          <w:p w14:paraId="318B3DC8" w14:textId="77777777" w:rsidR="00B815D7" w:rsidRPr="00311E23" w:rsidRDefault="00B815D7" w:rsidP="00311E23">
            <w:pPr>
              <w:spacing w:after="0" w:line="240" w:lineRule="auto"/>
              <w:rPr>
                <w:rFonts w:eastAsia="Times New Roman" w:cstheme="minorHAnsi"/>
                <w:color w:val="000000"/>
                <w:lang w:eastAsia="tr-TR"/>
              </w:rPr>
            </w:pPr>
            <w:proofErr w:type="spellStart"/>
            <w:r w:rsidRPr="00311E23">
              <w:rPr>
                <w:rFonts w:eastAsia="Times New Roman" w:cstheme="minorHAnsi"/>
                <w:color w:val="000000"/>
                <w:lang w:eastAsia="tr-TR"/>
              </w:rPr>
              <w:t>Etapak</w:t>
            </w:r>
            <w:proofErr w:type="spellEnd"/>
            <w:r w:rsidRPr="00311E23">
              <w:rPr>
                <w:rFonts w:eastAsia="Times New Roman" w:cstheme="minorHAnsi"/>
                <w:color w:val="000000"/>
                <w:lang w:eastAsia="tr-TR"/>
              </w:rPr>
              <w:t xml:space="preserve"> Baskı Ambalaj San.ve Tic. </w:t>
            </w:r>
            <w:proofErr w:type="gramStart"/>
            <w:r w:rsidRPr="00311E23">
              <w:rPr>
                <w:rFonts w:eastAsia="Times New Roman" w:cstheme="minorHAnsi"/>
                <w:color w:val="000000"/>
                <w:lang w:eastAsia="tr-TR"/>
              </w:rPr>
              <w:t>A.Ş</w:t>
            </w:r>
            <w:proofErr w:type="gramEnd"/>
          </w:p>
        </w:tc>
        <w:tc>
          <w:tcPr>
            <w:tcW w:w="4119" w:type="dxa"/>
            <w:tcBorders>
              <w:top w:val="nil"/>
              <w:left w:val="nil"/>
              <w:bottom w:val="single" w:sz="4" w:space="0" w:color="auto"/>
              <w:right w:val="single" w:sz="4" w:space="0" w:color="auto"/>
            </w:tcBorders>
            <w:shd w:val="clear" w:color="auto" w:fill="auto"/>
            <w:vAlign w:val="center"/>
            <w:hideMark/>
          </w:tcPr>
          <w:p w14:paraId="45CDFB7F"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Kullanıcı / User</w:t>
            </w:r>
          </w:p>
        </w:tc>
        <w:tc>
          <w:tcPr>
            <w:tcW w:w="3060" w:type="dxa"/>
            <w:tcBorders>
              <w:top w:val="nil"/>
              <w:left w:val="nil"/>
              <w:bottom w:val="single" w:sz="4" w:space="0" w:color="auto"/>
              <w:right w:val="single" w:sz="4" w:space="0" w:color="auto"/>
            </w:tcBorders>
            <w:shd w:val="clear" w:color="auto" w:fill="auto"/>
            <w:vAlign w:val="center"/>
            <w:hideMark/>
          </w:tcPr>
          <w:p w14:paraId="0A3608D0"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Türkiye</w:t>
            </w:r>
          </w:p>
        </w:tc>
      </w:tr>
      <w:tr w:rsidR="00B815D7" w:rsidRPr="00311E23" w14:paraId="3AF1FFE6" w14:textId="77777777" w:rsidTr="00B815D7">
        <w:trPr>
          <w:trHeight w:val="109"/>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14:paraId="5D5B5D14" w14:textId="77777777" w:rsidR="00B815D7" w:rsidRPr="00311E23" w:rsidRDefault="00B815D7"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15</w:t>
            </w:r>
          </w:p>
        </w:tc>
        <w:tc>
          <w:tcPr>
            <w:tcW w:w="6906" w:type="dxa"/>
            <w:tcBorders>
              <w:top w:val="nil"/>
              <w:left w:val="nil"/>
              <w:bottom w:val="single" w:sz="4" w:space="0" w:color="auto"/>
              <w:right w:val="single" w:sz="4" w:space="0" w:color="auto"/>
            </w:tcBorders>
            <w:shd w:val="clear" w:color="auto" w:fill="auto"/>
            <w:noWrap/>
            <w:vAlign w:val="bottom"/>
            <w:hideMark/>
          </w:tcPr>
          <w:p w14:paraId="150EBA62"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 xml:space="preserve">Sun </w:t>
            </w:r>
            <w:proofErr w:type="spellStart"/>
            <w:r w:rsidRPr="00311E23">
              <w:rPr>
                <w:rFonts w:eastAsia="Times New Roman" w:cstheme="minorHAnsi"/>
                <w:color w:val="000000"/>
                <w:lang w:eastAsia="tr-TR"/>
              </w:rPr>
              <w:t>Chemical</w:t>
            </w:r>
            <w:proofErr w:type="spellEnd"/>
            <w:r w:rsidRPr="00311E23">
              <w:rPr>
                <w:rFonts w:eastAsia="Times New Roman" w:cstheme="minorHAnsi"/>
                <w:color w:val="000000"/>
                <w:lang w:eastAsia="tr-TR"/>
              </w:rPr>
              <w:t xml:space="preserve"> Matbaa Mürekkepleri ve Gereçleri San. Ve Tic. </w:t>
            </w:r>
            <w:proofErr w:type="gramStart"/>
            <w:r w:rsidRPr="00311E23">
              <w:rPr>
                <w:rFonts w:eastAsia="Times New Roman" w:cstheme="minorHAnsi"/>
                <w:color w:val="000000"/>
                <w:lang w:eastAsia="tr-TR"/>
              </w:rPr>
              <w:t>A.Ş</w:t>
            </w:r>
            <w:proofErr w:type="gramEnd"/>
          </w:p>
        </w:tc>
        <w:tc>
          <w:tcPr>
            <w:tcW w:w="4119" w:type="dxa"/>
            <w:tcBorders>
              <w:top w:val="nil"/>
              <w:left w:val="nil"/>
              <w:bottom w:val="single" w:sz="4" w:space="0" w:color="auto"/>
              <w:right w:val="single" w:sz="4" w:space="0" w:color="auto"/>
            </w:tcBorders>
            <w:shd w:val="clear" w:color="auto" w:fill="auto"/>
            <w:vAlign w:val="center"/>
            <w:hideMark/>
          </w:tcPr>
          <w:p w14:paraId="71110D94"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Kullanıcı / User</w:t>
            </w:r>
          </w:p>
        </w:tc>
        <w:tc>
          <w:tcPr>
            <w:tcW w:w="3060" w:type="dxa"/>
            <w:tcBorders>
              <w:top w:val="nil"/>
              <w:left w:val="nil"/>
              <w:bottom w:val="single" w:sz="4" w:space="0" w:color="auto"/>
              <w:right w:val="single" w:sz="4" w:space="0" w:color="auto"/>
            </w:tcBorders>
            <w:shd w:val="clear" w:color="auto" w:fill="auto"/>
            <w:vAlign w:val="center"/>
            <w:hideMark/>
          </w:tcPr>
          <w:p w14:paraId="3642C7A6"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Türkiye</w:t>
            </w:r>
          </w:p>
        </w:tc>
      </w:tr>
      <w:tr w:rsidR="00B815D7" w:rsidRPr="00311E23" w14:paraId="31A802B3" w14:textId="77777777" w:rsidTr="00B815D7">
        <w:trPr>
          <w:trHeight w:val="109"/>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14:paraId="70F2F72A" w14:textId="77777777" w:rsidR="00B815D7" w:rsidRPr="00311E23" w:rsidRDefault="00B815D7"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16</w:t>
            </w:r>
          </w:p>
        </w:tc>
        <w:tc>
          <w:tcPr>
            <w:tcW w:w="6906" w:type="dxa"/>
            <w:tcBorders>
              <w:top w:val="nil"/>
              <w:left w:val="nil"/>
              <w:bottom w:val="single" w:sz="4" w:space="0" w:color="auto"/>
              <w:right w:val="single" w:sz="4" w:space="0" w:color="auto"/>
            </w:tcBorders>
            <w:shd w:val="clear" w:color="auto" w:fill="auto"/>
            <w:vAlign w:val="center"/>
            <w:hideMark/>
          </w:tcPr>
          <w:p w14:paraId="3400F394" w14:textId="77777777" w:rsidR="00B815D7" w:rsidRPr="00311E23" w:rsidRDefault="00B815D7" w:rsidP="00311E23">
            <w:pPr>
              <w:spacing w:after="0" w:line="240" w:lineRule="auto"/>
              <w:rPr>
                <w:rFonts w:eastAsia="Times New Roman" w:cstheme="minorHAnsi"/>
                <w:color w:val="000000"/>
                <w:lang w:eastAsia="tr-TR"/>
              </w:rPr>
            </w:pPr>
            <w:proofErr w:type="spellStart"/>
            <w:r w:rsidRPr="00311E23">
              <w:rPr>
                <w:rFonts w:eastAsia="Times New Roman" w:cstheme="minorHAnsi"/>
                <w:color w:val="000000"/>
                <w:lang w:eastAsia="tr-TR"/>
              </w:rPr>
              <w:t>Ineos</w:t>
            </w:r>
            <w:proofErr w:type="spellEnd"/>
            <w:r w:rsidRPr="00311E23">
              <w:rPr>
                <w:rFonts w:eastAsia="Times New Roman" w:cstheme="minorHAnsi"/>
                <w:color w:val="000000"/>
                <w:lang w:eastAsia="tr-TR"/>
              </w:rPr>
              <w:t xml:space="preserve"> </w:t>
            </w:r>
            <w:proofErr w:type="spellStart"/>
            <w:r w:rsidRPr="00311E23">
              <w:rPr>
                <w:rFonts w:eastAsia="Times New Roman" w:cstheme="minorHAnsi"/>
                <w:color w:val="000000"/>
                <w:lang w:eastAsia="tr-TR"/>
              </w:rPr>
              <w:t>Acetyls</w:t>
            </w:r>
            <w:proofErr w:type="spellEnd"/>
            <w:r w:rsidRPr="00311E23">
              <w:rPr>
                <w:rFonts w:eastAsia="Times New Roman" w:cstheme="minorHAnsi"/>
                <w:color w:val="000000"/>
                <w:lang w:eastAsia="tr-TR"/>
              </w:rPr>
              <w:t xml:space="preserve"> UK Ltd.</w:t>
            </w:r>
          </w:p>
        </w:tc>
        <w:tc>
          <w:tcPr>
            <w:tcW w:w="4119" w:type="dxa"/>
            <w:tcBorders>
              <w:top w:val="nil"/>
              <w:left w:val="nil"/>
              <w:bottom w:val="single" w:sz="4" w:space="0" w:color="auto"/>
              <w:right w:val="single" w:sz="4" w:space="0" w:color="auto"/>
            </w:tcBorders>
            <w:shd w:val="clear" w:color="auto" w:fill="auto"/>
            <w:vAlign w:val="center"/>
            <w:hideMark/>
          </w:tcPr>
          <w:p w14:paraId="238D4F35"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 xml:space="preserve">İhracatçı / </w:t>
            </w:r>
            <w:proofErr w:type="spellStart"/>
            <w:r w:rsidRPr="00311E23">
              <w:rPr>
                <w:rFonts w:eastAsia="Times New Roman" w:cstheme="minorHAnsi"/>
                <w:color w:val="000000"/>
                <w:lang w:eastAsia="tr-TR"/>
              </w:rPr>
              <w:t>Exporter</w:t>
            </w:r>
            <w:proofErr w:type="spellEnd"/>
          </w:p>
        </w:tc>
        <w:tc>
          <w:tcPr>
            <w:tcW w:w="3060" w:type="dxa"/>
            <w:tcBorders>
              <w:top w:val="nil"/>
              <w:left w:val="nil"/>
              <w:bottom w:val="single" w:sz="4" w:space="0" w:color="auto"/>
              <w:right w:val="single" w:sz="4" w:space="0" w:color="auto"/>
            </w:tcBorders>
            <w:shd w:val="clear" w:color="auto" w:fill="auto"/>
            <w:vAlign w:val="center"/>
            <w:hideMark/>
          </w:tcPr>
          <w:p w14:paraId="7F2460F1"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İngiltere/</w:t>
            </w:r>
            <w:proofErr w:type="spellStart"/>
            <w:r w:rsidRPr="00311E23">
              <w:rPr>
                <w:rFonts w:eastAsia="Times New Roman" w:cstheme="minorHAnsi"/>
                <w:color w:val="000000"/>
                <w:lang w:eastAsia="tr-TR"/>
              </w:rPr>
              <w:t>England</w:t>
            </w:r>
            <w:proofErr w:type="spellEnd"/>
          </w:p>
        </w:tc>
      </w:tr>
      <w:tr w:rsidR="00B815D7" w:rsidRPr="00311E23" w14:paraId="5F67B3DF" w14:textId="77777777" w:rsidTr="00B815D7">
        <w:trPr>
          <w:trHeight w:val="218"/>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14:paraId="157C5E54" w14:textId="77777777" w:rsidR="00B815D7" w:rsidRPr="00311E23" w:rsidRDefault="00B815D7" w:rsidP="00311E23">
            <w:pPr>
              <w:spacing w:after="0" w:line="240" w:lineRule="auto"/>
              <w:jc w:val="center"/>
              <w:rPr>
                <w:rFonts w:eastAsia="Times New Roman" w:cstheme="minorHAnsi"/>
                <w:color w:val="000000"/>
                <w:lang w:eastAsia="tr-TR"/>
              </w:rPr>
            </w:pPr>
            <w:r w:rsidRPr="00311E23">
              <w:rPr>
                <w:rFonts w:eastAsia="Times New Roman" w:cstheme="minorHAnsi"/>
                <w:color w:val="000000"/>
                <w:lang w:eastAsia="tr-TR"/>
              </w:rPr>
              <w:t>17</w:t>
            </w:r>
          </w:p>
        </w:tc>
        <w:tc>
          <w:tcPr>
            <w:tcW w:w="6906" w:type="dxa"/>
            <w:tcBorders>
              <w:top w:val="nil"/>
              <w:left w:val="nil"/>
              <w:bottom w:val="single" w:sz="4" w:space="0" w:color="auto"/>
              <w:right w:val="single" w:sz="4" w:space="0" w:color="auto"/>
            </w:tcBorders>
            <w:shd w:val="clear" w:color="auto" w:fill="auto"/>
            <w:vAlign w:val="center"/>
            <w:hideMark/>
          </w:tcPr>
          <w:p w14:paraId="5F3B7310"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 xml:space="preserve">TACO Kimya Sanayi Üretim Depolama ve Dış Ticaret </w:t>
            </w:r>
            <w:proofErr w:type="gramStart"/>
            <w:r w:rsidRPr="00311E23">
              <w:rPr>
                <w:rFonts w:eastAsia="Times New Roman" w:cstheme="minorHAnsi"/>
                <w:color w:val="000000"/>
                <w:lang w:eastAsia="tr-TR"/>
              </w:rPr>
              <w:t>A.Ş</w:t>
            </w:r>
            <w:proofErr w:type="gramEnd"/>
          </w:p>
        </w:tc>
        <w:tc>
          <w:tcPr>
            <w:tcW w:w="4119" w:type="dxa"/>
            <w:tcBorders>
              <w:top w:val="nil"/>
              <w:left w:val="nil"/>
              <w:bottom w:val="single" w:sz="4" w:space="0" w:color="auto"/>
              <w:right w:val="single" w:sz="4" w:space="0" w:color="auto"/>
            </w:tcBorders>
            <w:shd w:val="clear" w:color="auto" w:fill="auto"/>
            <w:vAlign w:val="center"/>
            <w:hideMark/>
          </w:tcPr>
          <w:p w14:paraId="06BA0FA6"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 xml:space="preserve">İhracatçı / </w:t>
            </w:r>
            <w:proofErr w:type="spellStart"/>
            <w:r w:rsidRPr="00311E23">
              <w:rPr>
                <w:rFonts w:eastAsia="Times New Roman" w:cstheme="minorHAnsi"/>
                <w:color w:val="000000"/>
                <w:lang w:eastAsia="tr-TR"/>
              </w:rPr>
              <w:t>Exporter</w:t>
            </w:r>
            <w:proofErr w:type="spellEnd"/>
          </w:p>
        </w:tc>
        <w:tc>
          <w:tcPr>
            <w:tcW w:w="3060" w:type="dxa"/>
            <w:tcBorders>
              <w:top w:val="nil"/>
              <w:left w:val="nil"/>
              <w:bottom w:val="single" w:sz="4" w:space="0" w:color="auto"/>
              <w:right w:val="single" w:sz="4" w:space="0" w:color="auto"/>
            </w:tcBorders>
            <w:shd w:val="clear" w:color="auto" w:fill="auto"/>
            <w:vAlign w:val="center"/>
            <w:hideMark/>
          </w:tcPr>
          <w:p w14:paraId="2AF6F6D3" w14:textId="77777777" w:rsidR="00B815D7" w:rsidRPr="00311E23" w:rsidRDefault="00B815D7" w:rsidP="00311E23">
            <w:pPr>
              <w:spacing w:after="0" w:line="240" w:lineRule="auto"/>
              <w:rPr>
                <w:rFonts w:eastAsia="Times New Roman" w:cstheme="minorHAnsi"/>
                <w:color w:val="000000"/>
                <w:lang w:eastAsia="tr-TR"/>
              </w:rPr>
            </w:pPr>
            <w:r w:rsidRPr="00311E23">
              <w:rPr>
                <w:rFonts w:eastAsia="Times New Roman" w:cstheme="minorHAnsi"/>
                <w:color w:val="000000"/>
                <w:lang w:eastAsia="tr-TR"/>
              </w:rPr>
              <w:t>Türkiye</w:t>
            </w:r>
          </w:p>
        </w:tc>
      </w:tr>
    </w:tbl>
    <w:p w14:paraId="286C6D32" w14:textId="77777777" w:rsidR="00772287" w:rsidRPr="00311E23" w:rsidRDefault="00772287" w:rsidP="00311E23">
      <w:pPr>
        <w:spacing w:after="0" w:line="240" w:lineRule="auto"/>
        <w:jc w:val="both"/>
        <w:rPr>
          <w:rFonts w:cstheme="minorHAnsi"/>
          <w:i/>
          <w:iCs/>
          <w:u w:val="single"/>
        </w:rPr>
      </w:pPr>
    </w:p>
    <w:p w14:paraId="62A5E251" w14:textId="77777777" w:rsidR="00772287" w:rsidRPr="00311E23" w:rsidRDefault="00772287" w:rsidP="00311E23">
      <w:pPr>
        <w:spacing w:after="0" w:line="240" w:lineRule="auto"/>
        <w:jc w:val="both"/>
        <w:rPr>
          <w:rFonts w:cstheme="minorHAnsi"/>
          <w:i/>
          <w:iCs/>
          <w:u w:val="single"/>
        </w:rPr>
      </w:pPr>
    </w:p>
    <w:p w14:paraId="10E81E63" w14:textId="77777777" w:rsidR="00772287" w:rsidRPr="00311E23" w:rsidRDefault="00772287" w:rsidP="00311E23">
      <w:pPr>
        <w:spacing w:after="0" w:line="240" w:lineRule="auto"/>
        <w:jc w:val="both"/>
        <w:rPr>
          <w:rFonts w:cstheme="minorHAnsi"/>
          <w:i/>
          <w:iCs/>
          <w:u w:val="single"/>
        </w:rPr>
      </w:pPr>
    </w:p>
    <w:p w14:paraId="33E27117" w14:textId="77777777" w:rsidR="008A5989" w:rsidRPr="00311E23" w:rsidRDefault="008A5989" w:rsidP="00311E23">
      <w:pPr>
        <w:spacing w:after="0" w:line="240" w:lineRule="auto"/>
        <w:jc w:val="both"/>
        <w:rPr>
          <w:rFonts w:cstheme="minorHAnsi"/>
          <w:i/>
          <w:iCs/>
          <w:u w:val="single"/>
        </w:rPr>
      </w:pPr>
    </w:p>
    <w:p w14:paraId="111950E1" w14:textId="18381D8E" w:rsidR="00AA57F1" w:rsidRDefault="00AA57F1">
      <w:pPr>
        <w:rPr>
          <w:rFonts w:cstheme="minorHAnsi"/>
          <w:i/>
          <w:iCs/>
          <w:u w:val="single"/>
        </w:rPr>
      </w:pPr>
      <w:r>
        <w:rPr>
          <w:rFonts w:cstheme="minorHAnsi"/>
          <w:i/>
          <w:iCs/>
          <w:u w:val="single"/>
        </w:rPr>
        <w:br w:type="page"/>
      </w:r>
    </w:p>
    <w:p w14:paraId="2F5B9545" w14:textId="03726F27" w:rsidR="008A5989" w:rsidRPr="00311E23" w:rsidRDefault="008A5989" w:rsidP="00311E23">
      <w:pPr>
        <w:keepNext/>
        <w:widowControl w:val="0"/>
        <w:tabs>
          <w:tab w:val="left" w:pos="360"/>
        </w:tabs>
        <w:autoSpaceDE w:val="0"/>
        <w:autoSpaceDN w:val="0"/>
        <w:spacing w:after="0" w:line="240" w:lineRule="auto"/>
        <w:ind w:left="-993"/>
        <w:outlineLvl w:val="0"/>
        <w:rPr>
          <w:rFonts w:eastAsia="Times New Roman" w:cstheme="minorHAnsi"/>
          <w:b/>
          <w:bCs/>
          <w:kern w:val="28"/>
        </w:rPr>
      </w:pPr>
      <w:r w:rsidRPr="00311E23">
        <w:rPr>
          <w:rFonts w:eastAsia="Times New Roman" w:cstheme="minorHAnsi"/>
          <w:b/>
          <w:bCs/>
          <w:kern w:val="28"/>
        </w:rPr>
        <w:t>EK-</w:t>
      </w:r>
      <w:r w:rsidR="00F75ED0" w:rsidRPr="00311E23">
        <w:rPr>
          <w:rFonts w:eastAsia="Times New Roman" w:cstheme="minorHAnsi"/>
          <w:b/>
          <w:bCs/>
          <w:kern w:val="28"/>
        </w:rPr>
        <w:t>2</w:t>
      </w:r>
      <w:r w:rsidRPr="00311E23">
        <w:rPr>
          <w:rFonts w:eastAsia="Times New Roman" w:cstheme="minorHAnsi"/>
          <w:b/>
          <w:bCs/>
          <w:kern w:val="28"/>
        </w:rPr>
        <w:t xml:space="preserve"> GYÜ Kapsamında Muafiyet Tanınacak Ülkeler Listesi</w:t>
      </w:r>
    </w:p>
    <w:p w14:paraId="677A4311" w14:textId="77777777" w:rsidR="008A5989" w:rsidRPr="00311E23" w:rsidRDefault="008A5989" w:rsidP="00311E23">
      <w:pPr>
        <w:keepNext/>
        <w:widowControl w:val="0"/>
        <w:tabs>
          <w:tab w:val="left" w:pos="360"/>
        </w:tabs>
        <w:autoSpaceDE w:val="0"/>
        <w:autoSpaceDN w:val="0"/>
        <w:spacing w:after="0" w:line="240" w:lineRule="auto"/>
        <w:ind w:left="-993"/>
        <w:outlineLvl w:val="0"/>
        <w:rPr>
          <w:rFonts w:eastAsia="Times New Roman" w:cstheme="minorHAnsi"/>
          <w:b/>
          <w:bCs/>
          <w:kern w:val="28"/>
        </w:rPr>
      </w:pPr>
    </w:p>
    <w:p w14:paraId="586BDC8F" w14:textId="2F199365" w:rsidR="008A5989" w:rsidRPr="00311E23" w:rsidRDefault="008A5989" w:rsidP="00AA57F1">
      <w:pPr>
        <w:keepNext/>
        <w:widowControl w:val="0"/>
        <w:tabs>
          <w:tab w:val="left" w:pos="360"/>
        </w:tabs>
        <w:autoSpaceDE w:val="0"/>
        <w:autoSpaceDN w:val="0"/>
        <w:spacing w:after="0" w:line="240" w:lineRule="auto"/>
        <w:ind w:left="-993"/>
        <w:jc w:val="both"/>
        <w:outlineLvl w:val="0"/>
        <w:rPr>
          <w:rFonts w:eastAsia="Times New Roman" w:cstheme="minorHAnsi"/>
          <w:bCs/>
          <w:kern w:val="28"/>
        </w:rPr>
      </w:pPr>
      <w:r w:rsidRPr="00311E23">
        <w:rPr>
          <w:rFonts w:eastAsia="Times New Roman" w:cstheme="minorHAnsi"/>
          <w:bCs/>
          <w:kern w:val="28"/>
        </w:rPr>
        <w:t xml:space="preserve">Afganistan İslam Cumhuriyeti, Angola Cumhuriyeti, Arjantin Cumhuriyeti, Arnavutluk Cumhuriyeti, Azerbaycan Cumhuriyeti, Belize, Benin Cumhuriyeti, </w:t>
      </w:r>
      <w:proofErr w:type="spellStart"/>
      <w:r w:rsidRPr="00311E23">
        <w:rPr>
          <w:rFonts w:eastAsia="Times New Roman" w:cstheme="minorHAnsi"/>
          <w:bCs/>
          <w:kern w:val="28"/>
        </w:rPr>
        <w:t>Belarus</w:t>
      </w:r>
      <w:proofErr w:type="spellEnd"/>
      <w:r w:rsidRPr="00311E23">
        <w:rPr>
          <w:rFonts w:eastAsia="Times New Roman" w:cstheme="minorHAnsi"/>
          <w:bCs/>
          <w:kern w:val="28"/>
        </w:rPr>
        <w:t xml:space="preserve"> Cumhuriyeti, Butan Krallığı, Bolivya Çok Uluslu Devleti, Bosna Hersek, Botsvana Cumhuriyeti, Burkina Faso, Myanmar Birliği Cumhuriyeti, Burundi Cumhuriyeti, </w:t>
      </w:r>
      <w:proofErr w:type="spellStart"/>
      <w:r w:rsidRPr="00311E23">
        <w:rPr>
          <w:rFonts w:eastAsia="Times New Roman" w:cstheme="minorHAnsi"/>
          <w:bCs/>
          <w:kern w:val="28"/>
        </w:rPr>
        <w:t>Cabo</w:t>
      </w:r>
      <w:proofErr w:type="spellEnd"/>
      <w:r w:rsidRPr="00311E23">
        <w:rPr>
          <w:rFonts w:eastAsia="Times New Roman" w:cstheme="minorHAnsi"/>
          <w:bCs/>
          <w:kern w:val="28"/>
        </w:rPr>
        <w:t xml:space="preserve"> Verde Cumhuriyeti, Cezayir Demokratik Halk Cumhuriyeti, Cibuti Cumhuriyeti, </w:t>
      </w:r>
      <w:proofErr w:type="spellStart"/>
      <w:r w:rsidRPr="00311E23">
        <w:rPr>
          <w:rFonts w:eastAsia="Times New Roman" w:cstheme="minorHAnsi"/>
          <w:bCs/>
          <w:kern w:val="28"/>
        </w:rPr>
        <w:t>Cook</w:t>
      </w:r>
      <w:proofErr w:type="spellEnd"/>
      <w:r w:rsidRPr="00311E23">
        <w:rPr>
          <w:rFonts w:eastAsia="Times New Roman" w:cstheme="minorHAnsi"/>
          <w:bCs/>
          <w:kern w:val="28"/>
        </w:rPr>
        <w:t xml:space="preserve"> Adaları, Çad Cumhuriyeti, Doğu Timor Demokratik Cumhuriyeti, Dominik Cumhuriyeti, Dominika, Ekvator Cumhuriyeti, Ekvator </w:t>
      </w:r>
      <w:proofErr w:type="spellStart"/>
      <w:r w:rsidRPr="00311E23">
        <w:rPr>
          <w:rFonts w:eastAsia="Times New Roman" w:cstheme="minorHAnsi"/>
          <w:bCs/>
          <w:kern w:val="28"/>
        </w:rPr>
        <w:t>Ginesi</w:t>
      </w:r>
      <w:proofErr w:type="spellEnd"/>
      <w:r w:rsidRPr="00311E23">
        <w:rPr>
          <w:rFonts w:eastAsia="Times New Roman" w:cstheme="minorHAnsi"/>
          <w:bCs/>
          <w:kern w:val="28"/>
        </w:rPr>
        <w:t xml:space="preserve"> Cumhuriyeti, El Salvador Cumhuriyeti, Eritre Devleti, </w:t>
      </w:r>
      <w:proofErr w:type="spellStart"/>
      <w:r w:rsidRPr="00311E23">
        <w:rPr>
          <w:rFonts w:eastAsia="Times New Roman" w:cstheme="minorHAnsi"/>
          <w:bCs/>
          <w:kern w:val="28"/>
        </w:rPr>
        <w:t>Esvatini</w:t>
      </w:r>
      <w:proofErr w:type="spellEnd"/>
      <w:r w:rsidRPr="00311E23">
        <w:rPr>
          <w:rFonts w:eastAsia="Times New Roman" w:cstheme="minorHAnsi"/>
          <w:bCs/>
          <w:kern w:val="28"/>
        </w:rPr>
        <w:t xml:space="preserve"> Krallığı, Etiyopya Federal Demokratik Cumhuriyeti, Fiji Cumhuriyeti, </w:t>
      </w:r>
      <w:proofErr w:type="spellStart"/>
      <w:r w:rsidRPr="00311E23">
        <w:rPr>
          <w:rFonts w:eastAsia="Times New Roman" w:cstheme="minorHAnsi"/>
          <w:bCs/>
          <w:kern w:val="28"/>
        </w:rPr>
        <w:t>Kotdivuar</w:t>
      </w:r>
      <w:proofErr w:type="spellEnd"/>
      <w:r w:rsidRPr="00311E23">
        <w:rPr>
          <w:rFonts w:eastAsia="Times New Roman" w:cstheme="minorHAnsi"/>
          <w:bCs/>
          <w:kern w:val="28"/>
        </w:rPr>
        <w:t xml:space="preserve"> Cumhuriyeti, Filipinler Cumhuriyeti, Filistin Devleti, Gabon Cumhuriyeti, Gambiya Cumhuriyeti, Gana Cumhuriyeti, Gine Cumhuriyeti, Gine-Bissau Cumhuriyeti, Grenada, Guatemala Cumhuriyeti, Güney Sudan Cumhuriyeti, Haiti Cumhuriyeti, Honduras Cumhuriyeti, Irak Cumhuriyeti, İran İslam Cumhuriyeti, Jamaika, Kamboçya Krallığı, Kamerun Cumhuriyeti, Kazakistan Cumhuriyeti, Kenya Cumhuriyeti, Kırgız Cumhuriyeti, Kiribati Cumhuriyeti, Kolombiya Cumhuriyeti, Komorlar Birliği, Kongo Cumhuriyeti, Kongo Demokratik Cumhuriyeti, Kosova Cumhuriyeti, Kosta Rika Cumhuriyeti, Kore Demokratik Halk Cumhuriyeti, Küba Cumhuriyeti, Laos Demokratik Halk Cumhuriyeti, Lesotho Krallığı, Liberya Cumhuriyeti, Libya Devleti, Lübnan Cumhuriyeti, Madagaskar Cumhuriyeti, Malavi Cumhuriyeti, Maldivler Cumhuriyeti, Mali Cumhuriyeti, Marşal Adaları Cumhuriyeti, Mikronezya Federe Devletleri, Moğolistan, Moldova Cumhuriyeti, Moritanya İslam Cumhuriyeti, </w:t>
      </w:r>
      <w:proofErr w:type="spellStart"/>
      <w:r w:rsidRPr="00311E23">
        <w:rPr>
          <w:rFonts w:eastAsia="Times New Roman" w:cstheme="minorHAnsi"/>
          <w:bCs/>
          <w:kern w:val="28"/>
        </w:rPr>
        <w:t>Morityus</w:t>
      </w:r>
      <w:proofErr w:type="spellEnd"/>
      <w:r w:rsidRPr="00311E23">
        <w:rPr>
          <w:rFonts w:eastAsia="Times New Roman" w:cstheme="minorHAnsi"/>
          <w:bCs/>
          <w:kern w:val="28"/>
        </w:rPr>
        <w:t xml:space="preserve"> Cumhuriyeti, Mozambik Cumhuriyeti, Namibya Cumhuriyeti, Nepal Federal Demokratik Cumhuriyeti, Nijer Cumhuriyeti, Nijerya Federal Cumhuriyeti, Nikaragua Cumhuriyeti, Niue, Orta Afrika Cumhuriyeti, Özbekistan Cumhuriyeti, Pakistan İslam Cumhuriyeti, Palau Cumhuriyeti, Papua Yeni Gine Bağımsız Devleti, Paraguay Cumhuriyeti, Peru Cumhuriyeti, Ruanda Cumhuriyeti, Samoa Bağımsız Devleti, Sao Tome Ve </w:t>
      </w:r>
      <w:proofErr w:type="spellStart"/>
      <w:r w:rsidRPr="00311E23">
        <w:rPr>
          <w:rFonts w:eastAsia="Times New Roman" w:cstheme="minorHAnsi"/>
          <w:bCs/>
          <w:kern w:val="28"/>
        </w:rPr>
        <w:t>Prinsipe</w:t>
      </w:r>
      <w:proofErr w:type="spellEnd"/>
      <w:r w:rsidRPr="00311E23">
        <w:rPr>
          <w:rFonts w:eastAsia="Times New Roman" w:cstheme="minorHAnsi"/>
          <w:bCs/>
          <w:kern w:val="28"/>
        </w:rPr>
        <w:t xml:space="preserve"> Demokratik Cumhuriyeti, Senegal Cumhuriyeti, Sierra Leone Cumhuriyeti, Solomon Adaları, Somali Federal Cumhuriyeti, Sri Lanka Demokratik Sosyalist Cumhuriyeti, Saint Lucia, Saint Vincent ve Grenadinler, Sudan Cumhuriyeti, Surinam Cumhuriyeti, Tacikistan Cumhuriyet, Tanzanya Birleşik Cumhuriyeti, Togo Cumhuriyeti, Tonga Krallığı, Tuvalu, Türkmenistan, Uganda Cumhuriyeti, Ürdün </w:t>
      </w:r>
      <w:proofErr w:type="spellStart"/>
      <w:r w:rsidRPr="00311E23">
        <w:rPr>
          <w:rFonts w:eastAsia="Times New Roman" w:cstheme="minorHAnsi"/>
          <w:bCs/>
          <w:kern w:val="28"/>
        </w:rPr>
        <w:t>Haşimi</w:t>
      </w:r>
      <w:proofErr w:type="spellEnd"/>
      <w:r w:rsidRPr="00311E23">
        <w:rPr>
          <w:rFonts w:eastAsia="Times New Roman" w:cstheme="minorHAnsi"/>
          <w:bCs/>
          <w:kern w:val="28"/>
        </w:rPr>
        <w:t xml:space="preserve"> Krallığı, Vanuatu Cumhuriyeti, </w:t>
      </w:r>
      <w:proofErr w:type="spellStart"/>
      <w:r w:rsidRPr="00311E23">
        <w:rPr>
          <w:rFonts w:eastAsia="Times New Roman" w:cstheme="minorHAnsi"/>
          <w:bCs/>
          <w:kern w:val="28"/>
        </w:rPr>
        <w:t>Bolivarcı</w:t>
      </w:r>
      <w:proofErr w:type="spellEnd"/>
      <w:r w:rsidRPr="00311E23">
        <w:rPr>
          <w:rFonts w:eastAsia="Times New Roman" w:cstheme="minorHAnsi"/>
          <w:bCs/>
          <w:kern w:val="28"/>
        </w:rPr>
        <w:t xml:space="preserve"> Venezuela Cumhuriyeti, Yemen Cumhuriyeti, Zambiya Cumhuriyeti, Zimbabve Cumhuriyeti</w:t>
      </w:r>
    </w:p>
    <w:p w14:paraId="3CF93DAE" w14:textId="77777777" w:rsidR="008A5989" w:rsidRPr="00311E23" w:rsidRDefault="008A5989" w:rsidP="00311E23">
      <w:pPr>
        <w:spacing w:after="0" w:line="240" w:lineRule="auto"/>
        <w:jc w:val="both"/>
        <w:rPr>
          <w:rFonts w:cstheme="minorHAnsi"/>
          <w:iCs/>
        </w:rPr>
      </w:pPr>
    </w:p>
    <w:p w14:paraId="40C00CFC" w14:textId="77777777" w:rsidR="00114334" w:rsidRPr="00311E23" w:rsidRDefault="00114334" w:rsidP="00311E23">
      <w:pPr>
        <w:spacing w:after="0" w:line="240" w:lineRule="auto"/>
        <w:jc w:val="both"/>
        <w:rPr>
          <w:rFonts w:cstheme="minorHAnsi"/>
          <w:i/>
          <w:iCs/>
          <w:u w:val="single"/>
        </w:rPr>
      </w:pPr>
    </w:p>
    <w:p w14:paraId="22BEF20C" w14:textId="77777777" w:rsidR="009E5E76" w:rsidRPr="00311E23" w:rsidRDefault="009E5E76" w:rsidP="00311E23">
      <w:pPr>
        <w:spacing w:after="0" w:line="240" w:lineRule="auto"/>
        <w:jc w:val="both"/>
        <w:rPr>
          <w:rFonts w:cstheme="minorHAnsi"/>
          <w:b/>
          <w:bCs/>
          <w:u w:val="single"/>
        </w:rPr>
      </w:pPr>
    </w:p>
    <w:p w14:paraId="12586950" w14:textId="77777777" w:rsidR="00B815D7" w:rsidRPr="00311E23" w:rsidRDefault="00B815D7" w:rsidP="00311E23">
      <w:pPr>
        <w:spacing w:after="0" w:line="240" w:lineRule="auto"/>
        <w:jc w:val="both"/>
        <w:rPr>
          <w:rFonts w:cstheme="minorHAnsi"/>
          <w:b/>
          <w:bCs/>
          <w:u w:val="single"/>
        </w:rPr>
      </w:pPr>
    </w:p>
    <w:sectPr w:rsidR="00B815D7" w:rsidRPr="00311E23" w:rsidSect="00B815D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883FF" w14:textId="77777777" w:rsidR="00DC074E" w:rsidRDefault="00DC074E" w:rsidP="00FF5A51">
      <w:pPr>
        <w:spacing w:after="0" w:line="240" w:lineRule="auto"/>
      </w:pPr>
      <w:r>
        <w:separator/>
      </w:r>
    </w:p>
  </w:endnote>
  <w:endnote w:type="continuationSeparator" w:id="0">
    <w:p w14:paraId="639B4CF5" w14:textId="77777777" w:rsidR="00DC074E" w:rsidRDefault="00DC074E" w:rsidP="00FF5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575D5" w14:textId="77777777" w:rsidR="00DC074E" w:rsidRDefault="00DC074E" w:rsidP="00FF5A51">
      <w:pPr>
        <w:spacing w:after="0" w:line="240" w:lineRule="auto"/>
      </w:pPr>
      <w:r>
        <w:separator/>
      </w:r>
    </w:p>
  </w:footnote>
  <w:footnote w:type="continuationSeparator" w:id="0">
    <w:p w14:paraId="72417BBD" w14:textId="77777777" w:rsidR="00DC074E" w:rsidRDefault="00DC074E" w:rsidP="00FF5A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D620D"/>
    <w:multiLevelType w:val="multilevel"/>
    <w:tmpl w:val="485A3508"/>
    <w:lvl w:ilvl="0">
      <w:start w:val="1"/>
      <w:numFmt w:val="decimal"/>
      <w:lvlText w:val="%1."/>
      <w:lvlJc w:val="left"/>
      <w:pPr>
        <w:ind w:left="360" w:hanging="360"/>
      </w:pPr>
      <w:rPr>
        <w:rFonts w:cs="Times New Roman"/>
      </w:rPr>
    </w:lvl>
    <w:lvl w:ilvl="1">
      <w:start w:val="1"/>
      <w:numFmt w:val="decimal"/>
      <w:lvlText w:val="%1.%2."/>
      <w:lvlJc w:val="left"/>
      <w:pPr>
        <w:ind w:left="1283" w:hanging="432"/>
      </w:pPr>
      <w:rPr>
        <w:rFonts w:ascii="Times New Roman" w:hAnsi="Times New Roman" w:cs="Times New Roman" w:hint="default"/>
        <w:sz w:val="24"/>
        <w:szCs w:val="24"/>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262B7432"/>
    <w:multiLevelType w:val="hybridMultilevel"/>
    <w:tmpl w:val="D54A126A"/>
    <w:lvl w:ilvl="0" w:tplc="D09C6BB8">
      <w:start w:val="2022"/>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 w15:restartNumberingAfterBreak="0">
    <w:nsid w:val="2FF17888"/>
    <w:multiLevelType w:val="multilevel"/>
    <w:tmpl w:val="485A3508"/>
    <w:lvl w:ilvl="0">
      <w:start w:val="1"/>
      <w:numFmt w:val="decimal"/>
      <w:lvlText w:val="%1."/>
      <w:lvlJc w:val="left"/>
      <w:pPr>
        <w:ind w:left="360" w:hanging="360"/>
      </w:pPr>
      <w:rPr>
        <w:rFonts w:cs="Times New Roman"/>
      </w:rPr>
    </w:lvl>
    <w:lvl w:ilvl="1">
      <w:start w:val="1"/>
      <w:numFmt w:val="decimal"/>
      <w:lvlText w:val="%1.%2."/>
      <w:lvlJc w:val="left"/>
      <w:pPr>
        <w:ind w:left="1283" w:hanging="432"/>
      </w:pPr>
      <w:rPr>
        <w:rFonts w:ascii="Times New Roman" w:hAnsi="Times New Roman" w:cs="Times New Roman" w:hint="default"/>
        <w:sz w:val="24"/>
        <w:szCs w:val="24"/>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58406207"/>
    <w:multiLevelType w:val="multilevel"/>
    <w:tmpl w:val="CF44EE5A"/>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7C6F7198"/>
    <w:multiLevelType w:val="hybridMultilevel"/>
    <w:tmpl w:val="3620E65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D71"/>
    <w:rsid w:val="00021519"/>
    <w:rsid w:val="00065C17"/>
    <w:rsid w:val="00094BB4"/>
    <w:rsid w:val="000A406C"/>
    <w:rsid w:val="000C3320"/>
    <w:rsid w:val="000C402A"/>
    <w:rsid w:val="000F21F7"/>
    <w:rsid w:val="0010047D"/>
    <w:rsid w:val="00103C8B"/>
    <w:rsid w:val="00111789"/>
    <w:rsid w:val="0011347E"/>
    <w:rsid w:val="00114334"/>
    <w:rsid w:val="0014399F"/>
    <w:rsid w:val="00147E6F"/>
    <w:rsid w:val="00157452"/>
    <w:rsid w:val="0019064E"/>
    <w:rsid w:val="001A3E15"/>
    <w:rsid w:val="001B0F95"/>
    <w:rsid w:val="0020285E"/>
    <w:rsid w:val="00211506"/>
    <w:rsid w:val="002137B2"/>
    <w:rsid w:val="002738E1"/>
    <w:rsid w:val="00280E02"/>
    <w:rsid w:val="00282D22"/>
    <w:rsid w:val="002B2F57"/>
    <w:rsid w:val="002C6865"/>
    <w:rsid w:val="002D4B81"/>
    <w:rsid w:val="002E5393"/>
    <w:rsid w:val="002E5565"/>
    <w:rsid w:val="002E7FA9"/>
    <w:rsid w:val="003008D1"/>
    <w:rsid w:val="00311E23"/>
    <w:rsid w:val="00321606"/>
    <w:rsid w:val="00330B88"/>
    <w:rsid w:val="003370F2"/>
    <w:rsid w:val="00337827"/>
    <w:rsid w:val="003447A0"/>
    <w:rsid w:val="00377B2D"/>
    <w:rsid w:val="003A4E92"/>
    <w:rsid w:val="003C26B2"/>
    <w:rsid w:val="00402CBB"/>
    <w:rsid w:val="00404C60"/>
    <w:rsid w:val="004446B2"/>
    <w:rsid w:val="0046108D"/>
    <w:rsid w:val="0048576B"/>
    <w:rsid w:val="004A53C1"/>
    <w:rsid w:val="004C03D2"/>
    <w:rsid w:val="004D13AA"/>
    <w:rsid w:val="00506FCA"/>
    <w:rsid w:val="005106A2"/>
    <w:rsid w:val="005373EF"/>
    <w:rsid w:val="005375E8"/>
    <w:rsid w:val="005978D4"/>
    <w:rsid w:val="005C0AA5"/>
    <w:rsid w:val="005C2F35"/>
    <w:rsid w:val="005F2923"/>
    <w:rsid w:val="00602305"/>
    <w:rsid w:val="0061576C"/>
    <w:rsid w:val="00626DD0"/>
    <w:rsid w:val="00641D1B"/>
    <w:rsid w:val="006514D4"/>
    <w:rsid w:val="006632A5"/>
    <w:rsid w:val="006963BE"/>
    <w:rsid w:val="006B3EFA"/>
    <w:rsid w:val="006C0695"/>
    <w:rsid w:val="006C42B8"/>
    <w:rsid w:val="006F2D5C"/>
    <w:rsid w:val="00714609"/>
    <w:rsid w:val="00721AB5"/>
    <w:rsid w:val="00721BAB"/>
    <w:rsid w:val="00772287"/>
    <w:rsid w:val="00772E5C"/>
    <w:rsid w:val="00774D71"/>
    <w:rsid w:val="00780BE7"/>
    <w:rsid w:val="00783D24"/>
    <w:rsid w:val="00793084"/>
    <w:rsid w:val="007A2020"/>
    <w:rsid w:val="007A5F15"/>
    <w:rsid w:val="007D66B6"/>
    <w:rsid w:val="007E0921"/>
    <w:rsid w:val="00870990"/>
    <w:rsid w:val="00882B9A"/>
    <w:rsid w:val="00893CE4"/>
    <w:rsid w:val="008A5989"/>
    <w:rsid w:val="008B1B49"/>
    <w:rsid w:val="008E676E"/>
    <w:rsid w:val="00926EDF"/>
    <w:rsid w:val="00935BBF"/>
    <w:rsid w:val="0093718F"/>
    <w:rsid w:val="0093722B"/>
    <w:rsid w:val="00996848"/>
    <w:rsid w:val="009A6206"/>
    <w:rsid w:val="009B4E12"/>
    <w:rsid w:val="009E5E76"/>
    <w:rsid w:val="009F2192"/>
    <w:rsid w:val="00A031C5"/>
    <w:rsid w:val="00A17452"/>
    <w:rsid w:val="00A63494"/>
    <w:rsid w:val="00AA0683"/>
    <w:rsid w:val="00AA57F1"/>
    <w:rsid w:val="00AE73F1"/>
    <w:rsid w:val="00AE7B8E"/>
    <w:rsid w:val="00B4103D"/>
    <w:rsid w:val="00B4525F"/>
    <w:rsid w:val="00B815D7"/>
    <w:rsid w:val="00BC4551"/>
    <w:rsid w:val="00BC72F4"/>
    <w:rsid w:val="00BD04C7"/>
    <w:rsid w:val="00BD7F7C"/>
    <w:rsid w:val="00C03B53"/>
    <w:rsid w:val="00C32DAD"/>
    <w:rsid w:val="00C65D3F"/>
    <w:rsid w:val="00C85F5E"/>
    <w:rsid w:val="00CA56F2"/>
    <w:rsid w:val="00CE5800"/>
    <w:rsid w:val="00D32238"/>
    <w:rsid w:val="00D51B73"/>
    <w:rsid w:val="00D6060B"/>
    <w:rsid w:val="00D63E87"/>
    <w:rsid w:val="00D72827"/>
    <w:rsid w:val="00D967C7"/>
    <w:rsid w:val="00DC074E"/>
    <w:rsid w:val="00DC22C0"/>
    <w:rsid w:val="00DC6C66"/>
    <w:rsid w:val="00DD5A01"/>
    <w:rsid w:val="00E01A93"/>
    <w:rsid w:val="00E1115D"/>
    <w:rsid w:val="00E22F60"/>
    <w:rsid w:val="00E346F6"/>
    <w:rsid w:val="00E366D6"/>
    <w:rsid w:val="00E3748D"/>
    <w:rsid w:val="00E53915"/>
    <w:rsid w:val="00E577DA"/>
    <w:rsid w:val="00EB4BB1"/>
    <w:rsid w:val="00EB77BA"/>
    <w:rsid w:val="00EE7E02"/>
    <w:rsid w:val="00EF66D4"/>
    <w:rsid w:val="00EF783A"/>
    <w:rsid w:val="00F16C76"/>
    <w:rsid w:val="00F528F4"/>
    <w:rsid w:val="00F75ED0"/>
    <w:rsid w:val="00F81771"/>
    <w:rsid w:val="00FA3500"/>
    <w:rsid w:val="00FB14D2"/>
    <w:rsid w:val="00FB42E6"/>
    <w:rsid w:val="00FC7265"/>
    <w:rsid w:val="00FD5DE0"/>
    <w:rsid w:val="00FF4172"/>
    <w:rsid w:val="00FF5A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8F844"/>
  <w15:chartTrackingRefBased/>
  <w15:docId w15:val="{BF3DE6FC-3F25-48FE-A0AF-3B63E9176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815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9"/>
    <w:qFormat/>
    <w:rsid w:val="00714609"/>
    <w:pPr>
      <w:keepNext/>
      <w:spacing w:after="0" w:line="240" w:lineRule="auto"/>
      <w:outlineLvl w:val="1"/>
    </w:pPr>
    <w:rPr>
      <w:rFonts w:ascii="Arial" w:eastAsia="Times New Roman" w:hAnsi="Arial" w:cs="Arial"/>
      <w:b/>
      <w:bCs/>
      <w:color w:val="000000"/>
      <w:sz w:val="16"/>
      <w:szCs w:val="16"/>
      <w:lang w:eastAsia="tr-TR"/>
    </w:rPr>
  </w:style>
  <w:style w:type="paragraph" w:styleId="Balk4">
    <w:name w:val="heading 4"/>
    <w:basedOn w:val="Normal"/>
    <w:next w:val="Normal"/>
    <w:link w:val="Balk4Char"/>
    <w:uiPriority w:val="9"/>
    <w:semiHidden/>
    <w:unhideWhenUsed/>
    <w:qFormat/>
    <w:rsid w:val="0071460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3C26B2"/>
    <w:pPr>
      <w:spacing w:after="0" w:line="240" w:lineRule="auto"/>
      <w:jc w:val="both"/>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rsid w:val="003C26B2"/>
    <w:rPr>
      <w:rFonts w:ascii="Times New Roman" w:eastAsia="Times New Roman" w:hAnsi="Times New Roman" w:cs="Times New Roman"/>
      <w:sz w:val="24"/>
      <w:szCs w:val="24"/>
    </w:rPr>
  </w:style>
  <w:style w:type="character" w:styleId="Kpr">
    <w:name w:val="Hyperlink"/>
    <w:basedOn w:val="VarsaylanParagrafYazTipi"/>
    <w:uiPriority w:val="99"/>
    <w:unhideWhenUsed/>
    <w:rsid w:val="0061576C"/>
    <w:rPr>
      <w:rFonts w:ascii="Times New Roman" w:hAnsi="Times New Roman" w:cs="Times New Roman" w:hint="default"/>
      <w:color w:val="0000FF"/>
      <w:u w:val="single"/>
    </w:rPr>
  </w:style>
  <w:style w:type="character" w:customStyle="1" w:styleId="Balk2Char">
    <w:name w:val="Başlık 2 Char"/>
    <w:basedOn w:val="VarsaylanParagrafYazTipi"/>
    <w:link w:val="Balk2"/>
    <w:uiPriority w:val="99"/>
    <w:rsid w:val="00714609"/>
    <w:rPr>
      <w:rFonts w:ascii="Arial" w:eastAsia="Times New Roman" w:hAnsi="Arial" w:cs="Arial"/>
      <w:b/>
      <w:bCs/>
      <w:color w:val="000000"/>
      <w:sz w:val="16"/>
      <w:szCs w:val="16"/>
      <w:lang w:eastAsia="tr-TR"/>
    </w:rPr>
  </w:style>
  <w:style w:type="character" w:customStyle="1" w:styleId="Balk4Char">
    <w:name w:val="Başlık 4 Char"/>
    <w:basedOn w:val="VarsaylanParagrafYazTipi"/>
    <w:link w:val="Balk4"/>
    <w:uiPriority w:val="9"/>
    <w:semiHidden/>
    <w:rsid w:val="00714609"/>
    <w:rPr>
      <w:rFonts w:asciiTheme="majorHAnsi" w:eastAsiaTheme="majorEastAsia" w:hAnsiTheme="majorHAnsi" w:cstheme="majorBidi"/>
      <w:i/>
      <w:iCs/>
      <w:color w:val="2F5496" w:themeColor="accent1" w:themeShade="BF"/>
    </w:rPr>
  </w:style>
  <w:style w:type="character" w:customStyle="1" w:styleId="Balk1Char">
    <w:name w:val="Başlık 1 Char"/>
    <w:basedOn w:val="VarsaylanParagrafYazTipi"/>
    <w:link w:val="Balk1"/>
    <w:uiPriority w:val="9"/>
    <w:rsid w:val="00B815D7"/>
    <w:rPr>
      <w:rFonts w:asciiTheme="majorHAnsi" w:eastAsiaTheme="majorEastAsia" w:hAnsiTheme="majorHAnsi" w:cstheme="majorBidi"/>
      <w:color w:val="2F5496" w:themeColor="accent1" w:themeShade="BF"/>
      <w:sz w:val="32"/>
      <w:szCs w:val="32"/>
    </w:rPr>
  </w:style>
  <w:style w:type="paragraph" w:styleId="BalonMetni">
    <w:name w:val="Balloon Text"/>
    <w:basedOn w:val="Normal"/>
    <w:link w:val="BalonMetniChar"/>
    <w:uiPriority w:val="99"/>
    <w:semiHidden/>
    <w:unhideWhenUsed/>
    <w:rsid w:val="00AE7B8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7B8E"/>
    <w:rPr>
      <w:rFonts w:ascii="Segoe UI" w:hAnsi="Segoe UI" w:cs="Segoe UI"/>
      <w:sz w:val="18"/>
      <w:szCs w:val="18"/>
    </w:rPr>
  </w:style>
  <w:style w:type="paragraph" w:styleId="ListeParagraf">
    <w:name w:val="List Paragraph"/>
    <w:basedOn w:val="Normal"/>
    <w:uiPriority w:val="34"/>
    <w:qFormat/>
    <w:rsid w:val="00330B88"/>
    <w:pPr>
      <w:ind w:left="720"/>
      <w:contextualSpacing/>
    </w:pPr>
  </w:style>
  <w:style w:type="character" w:styleId="AklamaBavurusu">
    <w:name w:val="annotation reference"/>
    <w:basedOn w:val="VarsaylanParagrafYazTipi"/>
    <w:uiPriority w:val="99"/>
    <w:semiHidden/>
    <w:unhideWhenUsed/>
    <w:rsid w:val="00F81771"/>
    <w:rPr>
      <w:sz w:val="16"/>
      <w:szCs w:val="16"/>
    </w:rPr>
  </w:style>
  <w:style w:type="paragraph" w:styleId="AklamaMetni">
    <w:name w:val="annotation text"/>
    <w:basedOn w:val="Normal"/>
    <w:link w:val="AklamaMetniChar"/>
    <w:uiPriority w:val="99"/>
    <w:semiHidden/>
    <w:unhideWhenUsed/>
    <w:rsid w:val="00F81771"/>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81771"/>
    <w:rPr>
      <w:sz w:val="20"/>
      <w:szCs w:val="20"/>
    </w:rPr>
  </w:style>
  <w:style w:type="paragraph" w:styleId="AklamaKonusu">
    <w:name w:val="annotation subject"/>
    <w:basedOn w:val="AklamaMetni"/>
    <w:next w:val="AklamaMetni"/>
    <w:link w:val="AklamaKonusuChar"/>
    <w:uiPriority w:val="99"/>
    <w:semiHidden/>
    <w:unhideWhenUsed/>
    <w:rsid w:val="00F81771"/>
    <w:rPr>
      <w:b/>
      <w:bCs/>
    </w:rPr>
  </w:style>
  <w:style w:type="character" w:customStyle="1" w:styleId="AklamaKonusuChar">
    <w:name w:val="Açıklama Konusu Char"/>
    <w:basedOn w:val="AklamaMetniChar"/>
    <w:link w:val="AklamaKonusu"/>
    <w:uiPriority w:val="99"/>
    <w:semiHidden/>
    <w:rsid w:val="00F8177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900560">
      <w:bodyDiv w:val="1"/>
      <w:marLeft w:val="0"/>
      <w:marRight w:val="0"/>
      <w:marTop w:val="0"/>
      <w:marBottom w:val="0"/>
      <w:divBdr>
        <w:top w:val="none" w:sz="0" w:space="0" w:color="auto"/>
        <w:left w:val="none" w:sz="0" w:space="0" w:color="auto"/>
        <w:bottom w:val="none" w:sz="0" w:space="0" w:color="auto"/>
        <w:right w:val="none" w:sz="0" w:space="0" w:color="auto"/>
      </w:divBdr>
    </w:div>
    <w:div w:id="641617013">
      <w:bodyDiv w:val="1"/>
      <w:marLeft w:val="0"/>
      <w:marRight w:val="0"/>
      <w:marTop w:val="0"/>
      <w:marBottom w:val="0"/>
      <w:divBdr>
        <w:top w:val="none" w:sz="0" w:space="0" w:color="auto"/>
        <w:left w:val="none" w:sz="0" w:space="0" w:color="auto"/>
        <w:bottom w:val="none" w:sz="0" w:space="0" w:color="auto"/>
        <w:right w:val="none" w:sz="0" w:space="0" w:color="auto"/>
      </w:divBdr>
    </w:div>
    <w:div w:id="171542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vzuat.net/MkGtip/UlkeGrubu.aspx?grup=EAGU&amp;trh=20101224" TargetMode="External"/><Relationship Id="rId13" Type="http://schemas.openxmlformats.org/officeDocument/2006/relationships/hyperlink" Target="https://ustr.gov/sites/default/files/enforcement/301Investigations/83%20FR%2047974.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s.mof.gov.cn/zhengcefabu/202003/t20200317_3484123.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ina-briefing.com/news/export-tax-rebates-in-china-recent-changes-and-risk-managemen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evzuat.net/MkGtip/UlkeGrubu.aspx?grup=GYU&amp;trh=20101224" TargetMode="External"/><Relationship Id="rId4" Type="http://schemas.openxmlformats.org/officeDocument/2006/relationships/settings" Target="settings.xml"/><Relationship Id="rId9" Type="http://schemas.openxmlformats.org/officeDocument/2006/relationships/hyperlink" Target="http://www.mevzuat.net/MkGtip/UlkeGrubu.aspx?grup=OTDU&amp;trh=20101224" TargetMode="External"/><Relationship Id="rId14" Type="http://schemas.openxmlformats.org/officeDocument/2006/relationships/hyperlink" Target="https://ustr.gov/sites/default/files/enforcement/301Investigations/84_FR_20459.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EB892-D796-429E-ADF9-F63316A37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13</Pages>
  <Words>5647</Words>
  <Characters>32194</Characters>
  <Application>Microsoft Office Word</Application>
  <DocSecurity>0</DocSecurity>
  <Lines>268</Lines>
  <Paragraphs>75</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37766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Akçay</dc:creator>
  <cp:keywords/>
  <dc:description/>
  <cp:lastModifiedBy>Efsun Güneri</cp:lastModifiedBy>
  <cp:revision>18</cp:revision>
  <cp:lastPrinted>2024-12-16T13:23:00Z</cp:lastPrinted>
  <dcterms:created xsi:type="dcterms:W3CDTF">2024-12-17T08:30:00Z</dcterms:created>
  <dcterms:modified xsi:type="dcterms:W3CDTF">2025-05-23T07:29:00Z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user=18974879058</vt:lpwstr>
  </property>
  <property fmtid="{D5CDD505-2E9C-101B-9397-08002B2CF9AE}" pid="4" name="geodilabeltime">
    <vt:lpwstr>datetime=2024-05-17T12:15:55.853Z</vt:lpwstr>
  </property>
</Properties>
</file>