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48142" w14:textId="77777777" w:rsidR="00621768" w:rsidRPr="0055784D" w:rsidRDefault="00621768" w:rsidP="0074657D">
      <w:pPr>
        <w:keepNext/>
        <w:spacing w:before="120" w:after="120"/>
        <w:outlineLvl w:val="0"/>
        <w:rPr>
          <w:b/>
          <w:color w:val="0D0D0D"/>
        </w:rPr>
      </w:pPr>
      <w:bookmarkStart w:id="0" w:name="_Toc98149740"/>
      <w:r w:rsidRPr="0055784D">
        <w:rPr>
          <w:b/>
          <w:color w:val="0D0D0D"/>
        </w:rPr>
        <w:t>EK:</w:t>
      </w:r>
    </w:p>
    <w:p w14:paraId="42C6CF05" w14:textId="423CD5BC" w:rsidR="00621768" w:rsidRPr="0055784D" w:rsidRDefault="009C1054" w:rsidP="0074657D">
      <w:pPr>
        <w:pStyle w:val="stbilgi"/>
        <w:spacing w:before="120" w:after="120"/>
        <w:jc w:val="center"/>
      </w:pPr>
      <w:r w:rsidRPr="0055784D">
        <w:rPr>
          <w:b/>
          <w:color w:val="0D0D0D"/>
        </w:rPr>
        <w:t>202</w:t>
      </w:r>
      <w:r w:rsidR="00422ED8" w:rsidRPr="0055784D">
        <w:rPr>
          <w:b/>
          <w:color w:val="0D0D0D"/>
        </w:rPr>
        <w:t>4</w:t>
      </w:r>
      <w:r w:rsidRPr="0055784D">
        <w:rPr>
          <w:b/>
          <w:color w:val="0D0D0D"/>
        </w:rPr>
        <w:t>/</w:t>
      </w:r>
      <w:r w:rsidR="00422ED8" w:rsidRPr="0055784D">
        <w:rPr>
          <w:b/>
          <w:color w:val="0D0D0D"/>
        </w:rPr>
        <w:t>1</w:t>
      </w:r>
      <w:r w:rsidR="00C91D6E" w:rsidRPr="0055784D">
        <w:rPr>
          <w:b/>
          <w:color w:val="0D0D0D"/>
        </w:rPr>
        <w:t>5</w:t>
      </w:r>
      <w:r w:rsidRPr="0055784D">
        <w:rPr>
          <w:b/>
          <w:color w:val="0D0D0D"/>
        </w:rPr>
        <w:t xml:space="preserve"> SAYILI </w:t>
      </w:r>
      <w:r w:rsidR="00621768" w:rsidRPr="0055784D">
        <w:rPr>
          <w:b/>
          <w:color w:val="0D0D0D"/>
        </w:rPr>
        <w:t xml:space="preserve">İTHALATTA HAKSIZ REKABETİN ÖNLENMESİNE İLİŞKİN </w:t>
      </w:r>
      <w:r w:rsidR="00BD5FC5" w:rsidRPr="0055784D">
        <w:rPr>
          <w:b/>
          <w:color w:val="0D0D0D"/>
        </w:rPr>
        <w:t xml:space="preserve">TEBLİĞE </w:t>
      </w:r>
      <w:r w:rsidR="00621768" w:rsidRPr="0055784D">
        <w:rPr>
          <w:b/>
          <w:color w:val="0D0D0D"/>
        </w:rPr>
        <w:t>DAİR BİLGİLENDİRME RAPORU</w:t>
      </w:r>
    </w:p>
    <w:p w14:paraId="6000C084" w14:textId="77777777" w:rsidR="009053B4" w:rsidRPr="0055784D" w:rsidRDefault="005252E5" w:rsidP="0074657D">
      <w:pPr>
        <w:pStyle w:val="Balk1"/>
        <w:numPr>
          <w:ilvl w:val="0"/>
          <w:numId w:val="5"/>
        </w:numPr>
        <w:spacing w:before="120" w:after="120"/>
        <w:rPr>
          <w:rFonts w:ascii="Times New Roman" w:hAnsi="Times New Roman" w:cs="Times New Roman"/>
          <w:sz w:val="24"/>
          <w:szCs w:val="24"/>
        </w:rPr>
      </w:pPr>
      <w:r w:rsidRPr="0055784D">
        <w:rPr>
          <w:rFonts w:ascii="Times New Roman" w:hAnsi="Times New Roman" w:cs="Times New Roman"/>
          <w:sz w:val="24"/>
          <w:szCs w:val="24"/>
        </w:rPr>
        <w:t>Genel Bilgi ve İşlemler</w:t>
      </w:r>
      <w:bookmarkEnd w:id="0"/>
    </w:p>
    <w:p w14:paraId="17E66FA8" w14:textId="724D174F" w:rsidR="009053B4" w:rsidRPr="0055784D" w:rsidRDefault="00EB7884" w:rsidP="0074657D">
      <w:pPr>
        <w:pStyle w:val="Balk2"/>
        <w:numPr>
          <w:ilvl w:val="1"/>
          <w:numId w:val="1"/>
        </w:numPr>
        <w:spacing w:before="120" w:after="120"/>
        <w:ind w:left="426"/>
        <w:rPr>
          <w:szCs w:val="24"/>
        </w:rPr>
      </w:pPr>
      <w:bookmarkStart w:id="1" w:name="_Toc98149741"/>
      <w:r w:rsidRPr="0055784D">
        <w:rPr>
          <w:szCs w:val="24"/>
        </w:rPr>
        <w:t xml:space="preserve">Kapsam ve </w:t>
      </w:r>
      <w:r w:rsidR="00071D4E" w:rsidRPr="0055784D">
        <w:rPr>
          <w:szCs w:val="24"/>
        </w:rPr>
        <w:t>Y</w:t>
      </w:r>
      <w:r w:rsidR="009C6A07" w:rsidRPr="0055784D">
        <w:rPr>
          <w:szCs w:val="24"/>
        </w:rPr>
        <w:t xml:space="preserve">asal </w:t>
      </w:r>
      <w:r w:rsidR="00071D4E" w:rsidRPr="0055784D">
        <w:rPr>
          <w:szCs w:val="24"/>
        </w:rPr>
        <w:t>D</w:t>
      </w:r>
      <w:r w:rsidR="009C6A07" w:rsidRPr="0055784D">
        <w:rPr>
          <w:szCs w:val="24"/>
        </w:rPr>
        <w:t>ayanak</w:t>
      </w:r>
      <w:bookmarkEnd w:id="1"/>
    </w:p>
    <w:p w14:paraId="7E56427D" w14:textId="6CD6F76A" w:rsidR="00D35A91" w:rsidRPr="0055784D" w:rsidRDefault="009053B4" w:rsidP="0074657D">
      <w:pPr>
        <w:pStyle w:val="Default"/>
        <w:spacing w:before="120" w:after="120"/>
        <w:jc w:val="both"/>
        <w:rPr>
          <w:bCs/>
        </w:rPr>
      </w:pPr>
      <w:r w:rsidRPr="0055784D">
        <w:rPr>
          <w:bCs/>
        </w:rPr>
        <w:t xml:space="preserve">(1) Bu </w:t>
      </w:r>
      <w:r w:rsidR="00BD39DF" w:rsidRPr="0055784D">
        <w:rPr>
          <w:bCs/>
        </w:rPr>
        <w:t>rapor</w:t>
      </w:r>
      <w:r w:rsidR="00D62C85" w:rsidRPr="0055784D">
        <w:rPr>
          <w:bCs/>
        </w:rPr>
        <w:t>,</w:t>
      </w:r>
      <w:r w:rsidR="005F047B" w:rsidRPr="0055784D">
        <w:rPr>
          <w:bCs/>
        </w:rPr>
        <w:t xml:space="preserve"> </w:t>
      </w:r>
      <w:proofErr w:type="gramStart"/>
      <w:r w:rsidR="00D62C85" w:rsidRPr="0055784D">
        <w:rPr>
          <w:bCs/>
        </w:rPr>
        <w:t>14/6/1989</w:t>
      </w:r>
      <w:proofErr w:type="gramEnd"/>
      <w:r w:rsidR="00D62C85" w:rsidRPr="0055784D">
        <w:rPr>
          <w:bCs/>
        </w:rPr>
        <w:t xml:space="preserve"> tarihli ve </w:t>
      </w:r>
      <w:r w:rsidRPr="0055784D">
        <w:rPr>
          <w:bCs/>
        </w:rPr>
        <w:t xml:space="preserve">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55784D">
        <w:rPr>
          <w:bCs/>
        </w:rPr>
        <w:t>Gazete’de</w:t>
      </w:r>
      <w:proofErr w:type="spellEnd"/>
      <w:r w:rsidRPr="0055784D">
        <w:rPr>
          <w:bCs/>
        </w:rPr>
        <w:t xml:space="preserve"> yayımlanan İthalatta Haksız Rekabetin Önlenmesi Hakkında Yönetmelik</w:t>
      </w:r>
      <w:r w:rsidR="001E74CA" w:rsidRPr="0055784D">
        <w:rPr>
          <w:bCs/>
        </w:rPr>
        <w:t xml:space="preserve"> </w:t>
      </w:r>
      <w:r w:rsidRPr="0055784D">
        <w:rPr>
          <w:bCs/>
        </w:rPr>
        <w:t>(Yönetmelik)</w:t>
      </w:r>
      <w:r w:rsidR="00B17BB4" w:rsidRPr="0055784D">
        <w:rPr>
          <w:bCs/>
        </w:rPr>
        <w:t xml:space="preserve"> </w:t>
      </w:r>
      <w:r w:rsidR="00C40FE6" w:rsidRPr="0055784D">
        <w:rPr>
          <w:bCs/>
        </w:rPr>
        <w:t xml:space="preserve">hükümleri </w:t>
      </w:r>
      <w:r w:rsidR="00810A4D" w:rsidRPr="0055784D">
        <w:rPr>
          <w:bCs/>
        </w:rPr>
        <w:t>çerçevesinde</w:t>
      </w:r>
      <w:r w:rsidR="00B445A6" w:rsidRPr="0055784D">
        <w:rPr>
          <w:bCs/>
        </w:rPr>
        <w:t xml:space="preserve"> </w:t>
      </w:r>
      <w:r w:rsidR="00810A4D" w:rsidRPr="0055784D">
        <w:rPr>
          <w:bCs/>
        </w:rPr>
        <w:t xml:space="preserve">yürütülen </w:t>
      </w:r>
      <w:r w:rsidR="00CF2D1D" w:rsidRPr="0055784D">
        <w:rPr>
          <w:bCs/>
        </w:rPr>
        <w:t xml:space="preserve">nihai gözden geçirme soruşturması (NGGS) </w:t>
      </w:r>
      <w:r w:rsidRPr="0055784D">
        <w:rPr>
          <w:bCs/>
        </w:rPr>
        <w:t>sonu</w:t>
      </w:r>
      <w:r w:rsidR="003204EB" w:rsidRPr="0055784D">
        <w:rPr>
          <w:bCs/>
        </w:rPr>
        <w:t>cunda alınacak karara esas teşkil edecek bilgi ve bulguları içermektedir.</w:t>
      </w:r>
    </w:p>
    <w:p w14:paraId="4E41BA08" w14:textId="24BCF685" w:rsidR="00D35A91" w:rsidRPr="0055784D" w:rsidRDefault="00117424" w:rsidP="0074657D">
      <w:pPr>
        <w:pStyle w:val="Balk2"/>
        <w:numPr>
          <w:ilvl w:val="1"/>
          <w:numId w:val="1"/>
        </w:numPr>
        <w:spacing w:before="120" w:after="120"/>
        <w:ind w:left="426"/>
        <w:jc w:val="both"/>
        <w:rPr>
          <w:szCs w:val="24"/>
        </w:rPr>
      </w:pPr>
      <w:bookmarkStart w:id="2" w:name="_Toc98149742"/>
      <w:r w:rsidRPr="0055784D">
        <w:rPr>
          <w:szCs w:val="24"/>
        </w:rPr>
        <w:t xml:space="preserve">Mevcut </w:t>
      </w:r>
      <w:r w:rsidR="00071D4E" w:rsidRPr="0055784D">
        <w:rPr>
          <w:szCs w:val="24"/>
        </w:rPr>
        <w:t>Ö</w:t>
      </w:r>
      <w:r w:rsidRPr="0055784D">
        <w:rPr>
          <w:szCs w:val="24"/>
        </w:rPr>
        <w:t xml:space="preserve">nlem ve </w:t>
      </w:r>
      <w:r w:rsidR="00071D4E" w:rsidRPr="0055784D">
        <w:rPr>
          <w:szCs w:val="24"/>
        </w:rPr>
        <w:t>G</w:t>
      </w:r>
      <w:r w:rsidR="004A19B7" w:rsidRPr="0055784D">
        <w:rPr>
          <w:szCs w:val="24"/>
        </w:rPr>
        <w:t>eçmişi</w:t>
      </w:r>
      <w:bookmarkEnd w:id="2"/>
    </w:p>
    <w:p w14:paraId="20342DEE" w14:textId="5A39CB9C" w:rsidR="00D8570E" w:rsidRPr="0055784D" w:rsidRDefault="00D8570E" w:rsidP="0074657D">
      <w:pPr>
        <w:spacing w:before="120" w:after="120"/>
        <w:jc w:val="both"/>
        <w:rPr>
          <w:lang w:eastAsia="en-US"/>
        </w:rPr>
      </w:pPr>
      <w:r w:rsidRPr="0055784D">
        <w:rPr>
          <w:lang w:eastAsia="en-US"/>
        </w:rPr>
        <w:t xml:space="preserve">(1) </w:t>
      </w:r>
      <w:proofErr w:type="gramStart"/>
      <w:r w:rsidRPr="0055784D">
        <w:rPr>
          <w:lang w:eastAsia="en-US"/>
        </w:rPr>
        <w:t>26/7/2006</w:t>
      </w:r>
      <w:proofErr w:type="gramEnd"/>
      <w:r w:rsidRPr="0055784D">
        <w:rPr>
          <w:lang w:eastAsia="en-US"/>
        </w:rPr>
        <w:t xml:space="preserve"> tarihli ve 26240 sayılı Resmî </w:t>
      </w:r>
      <w:proofErr w:type="spellStart"/>
      <w:r w:rsidRPr="0055784D">
        <w:rPr>
          <w:lang w:eastAsia="en-US"/>
        </w:rPr>
        <w:t>Gazete’de</w:t>
      </w:r>
      <w:proofErr w:type="spellEnd"/>
      <w:r w:rsidRPr="0055784D">
        <w:rPr>
          <w:lang w:eastAsia="en-US"/>
        </w:rPr>
        <w:t xml:space="preserve"> yayımlanan İthalatta Haksız Rekabetin Önlenmesine İlişkin Tebliğ (Tebliğ No: 2006/20) ile </w:t>
      </w:r>
      <w:r w:rsidR="006C70B1">
        <w:rPr>
          <w:lang w:eastAsia="en-US"/>
        </w:rPr>
        <w:t>Çin Halk Cumhuriyeti (</w:t>
      </w:r>
      <w:r w:rsidRPr="0055784D">
        <w:rPr>
          <w:lang w:eastAsia="en-US"/>
        </w:rPr>
        <w:t>ÇHC</w:t>
      </w:r>
      <w:r w:rsidR="006C70B1">
        <w:rPr>
          <w:lang w:eastAsia="en-US"/>
        </w:rPr>
        <w:t>) menşeli</w:t>
      </w:r>
      <w:r w:rsidRPr="0055784D">
        <w:rPr>
          <w:lang w:eastAsia="en-US"/>
        </w:rPr>
        <w:t xml:space="preserve"> “yalnız duvar tipi </w:t>
      </w:r>
      <w:proofErr w:type="spellStart"/>
      <w:r w:rsidRPr="0055784D">
        <w:rPr>
          <w:lang w:eastAsia="en-US"/>
        </w:rPr>
        <w:t>split</w:t>
      </w:r>
      <w:proofErr w:type="spellEnd"/>
      <w:r w:rsidRPr="0055784D">
        <w:rPr>
          <w:lang w:eastAsia="en-US"/>
        </w:rPr>
        <w:t xml:space="preserve"> klimalar”</w:t>
      </w:r>
      <w:r w:rsidR="00AF759B" w:rsidRPr="0055784D">
        <w:rPr>
          <w:lang w:eastAsia="en-US"/>
        </w:rPr>
        <w:t xml:space="preserve">, </w:t>
      </w:r>
      <w:r w:rsidRPr="0055784D">
        <w:rPr>
          <w:lang w:eastAsia="en-US"/>
        </w:rPr>
        <w:t xml:space="preserve">“yalnız duvar tipi </w:t>
      </w:r>
      <w:proofErr w:type="spellStart"/>
      <w:r w:rsidRPr="0055784D">
        <w:rPr>
          <w:lang w:eastAsia="en-US"/>
        </w:rPr>
        <w:t>split</w:t>
      </w:r>
      <w:proofErr w:type="spellEnd"/>
      <w:r w:rsidRPr="0055784D">
        <w:rPr>
          <w:lang w:eastAsia="en-US"/>
        </w:rPr>
        <w:t xml:space="preserve"> klimaların dış üniteleri (değişken soğutucu debili </w:t>
      </w:r>
      <w:proofErr w:type="spellStart"/>
      <w:r w:rsidRPr="0055784D">
        <w:rPr>
          <w:lang w:eastAsia="en-US"/>
        </w:rPr>
        <w:t>split</w:t>
      </w:r>
      <w:proofErr w:type="spellEnd"/>
      <w:r w:rsidRPr="0055784D">
        <w:rPr>
          <w:lang w:eastAsia="en-US"/>
        </w:rPr>
        <w:t xml:space="preserve"> klima sistemleri dış ünitesi hariç)” ile “yalnız duvar tipi </w:t>
      </w:r>
      <w:proofErr w:type="spellStart"/>
      <w:r w:rsidRPr="0055784D">
        <w:rPr>
          <w:lang w:eastAsia="en-US"/>
        </w:rPr>
        <w:t>split</w:t>
      </w:r>
      <w:proofErr w:type="spellEnd"/>
      <w:r w:rsidRPr="0055784D">
        <w:rPr>
          <w:lang w:eastAsia="en-US"/>
        </w:rPr>
        <w:t xml:space="preserve"> klimaların iç üniteleri” ithalatına yönelik CIF bedelin %25’i oranında dampinge karşı önlem yürürlüğe konulmuştur.</w:t>
      </w:r>
    </w:p>
    <w:p w14:paraId="0CD2CF84" w14:textId="7360ACA0" w:rsidR="00D8570E" w:rsidRPr="0055784D" w:rsidRDefault="00D8570E" w:rsidP="0074657D">
      <w:pPr>
        <w:spacing w:before="120" w:after="120"/>
        <w:jc w:val="both"/>
        <w:rPr>
          <w:lang w:eastAsia="en-US"/>
        </w:rPr>
      </w:pPr>
      <w:r w:rsidRPr="0055784D">
        <w:rPr>
          <w:lang w:eastAsia="en-US"/>
        </w:rPr>
        <w:t xml:space="preserve">(2) </w:t>
      </w:r>
      <w:proofErr w:type="gramStart"/>
      <w:r w:rsidRPr="0055784D">
        <w:rPr>
          <w:lang w:eastAsia="en-US"/>
        </w:rPr>
        <w:t>21/3/2012</w:t>
      </w:r>
      <w:proofErr w:type="gramEnd"/>
      <w:r w:rsidRPr="0055784D">
        <w:rPr>
          <w:lang w:eastAsia="en-US"/>
        </w:rPr>
        <w:t xml:space="preserve"> tarihli ve 28240 sayılı Resmî </w:t>
      </w:r>
      <w:proofErr w:type="spellStart"/>
      <w:r w:rsidRPr="0055784D">
        <w:rPr>
          <w:lang w:eastAsia="en-US"/>
        </w:rPr>
        <w:t>Gazete’de</w:t>
      </w:r>
      <w:proofErr w:type="spellEnd"/>
      <w:r w:rsidRPr="0055784D">
        <w:rPr>
          <w:lang w:eastAsia="en-US"/>
        </w:rPr>
        <w:t xml:space="preserve"> yayımlanan İthalatta Haksız Rekabetin Önlenmesine İlişkin Tebliğ (Tebliğ No: 2012/6) ile tamamlanan ilk NGGS sonucunda ÇHC menşeli “yalnız duvar tipi </w:t>
      </w:r>
      <w:proofErr w:type="spellStart"/>
      <w:r w:rsidRPr="0055784D">
        <w:rPr>
          <w:lang w:eastAsia="en-US"/>
        </w:rPr>
        <w:t>split</w:t>
      </w:r>
      <w:proofErr w:type="spellEnd"/>
      <w:r w:rsidRPr="0055784D">
        <w:rPr>
          <w:lang w:eastAsia="en-US"/>
        </w:rPr>
        <w:t xml:space="preserve"> klimalar”, “yalnız duvar tipi </w:t>
      </w:r>
      <w:proofErr w:type="spellStart"/>
      <w:r w:rsidRPr="0055784D">
        <w:rPr>
          <w:lang w:eastAsia="en-US"/>
        </w:rPr>
        <w:t>split</w:t>
      </w:r>
      <w:proofErr w:type="spellEnd"/>
      <w:r w:rsidRPr="0055784D">
        <w:rPr>
          <w:lang w:eastAsia="en-US"/>
        </w:rPr>
        <w:t xml:space="preserve"> klimaların dış üniteleri (değişken soğutucu debili </w:t>
      </w:r>
      <w:proofErr w:type="spellStart"/>
      <w:r w:rsidRPr="0055784D">
        <w:rPr>
          <w:lang w:eastAsia="en-US"/>
        </w:rPr>
        <w:t>split</w:t>
      </w:r>
      <w:proofErr w:type="spellEnd"/>
      <w:r w:rsidRPr="0055784D">
        <w:rPr>
          <w:lang w:eastAsia="en-US"/>
        </w:rPr>
        <w:t xml:space="preserve"> klima sistemleri dış ünitesi hariç)</w:t>
      </w:r>
      <w:r w:rsidR="00AF759B" w:rsidRPr="0055784D">
        <w:rPr>
          <w:lang w:eastAsia="en-US"/>
        </w:rPr>
        <w:t>”</w:t>
      </w:r>
      <w:r w:rsidRPr="0055784D">
        <w:rPr>
          <w:lang w:eastAsia="en-US"/>
        </w:rPr>
        <w:t xml:space="preserve"> ve “yalnız duvar tipi </w:t>
      </w:r>
      <w:proofErr w:type="spellStart"/>
      <w:r w:rsidRPr="0055784D">
        <w:rPr>
          <w:lang w:eastAsia="en-US"/>
        </w:rPr>
        <w:t>split</w:t>
      </w:r>
      <w:proofErr w:type="spellEnd"/>
      <w:r w:rsidRPr="0055784D">
        <w:rPr>
          <w:lang w:eastAsia="en-US"/>
        </w:rPr>
        <w:t xml:space="preserve"> klimaların iç üniteleri” ithalatında yürürlükte olan dampinge karşı önlemin aynen devamına karar verilmiştir. </w:t>
      </w:r>
    </w:p>
    <w:p w14:paraId="46AC0B72" w14:textId="741FBCC2" w:rsidR="00D8570E" w:rsidRPr="0055784D" w:rsidRDefault="00D8570E" w:rsidP="0074657D">
      <w:pPr>
        <w:spacing w:before="120" w:after="120"/>
        <w:jc w:val="both"/>
        <w:rPr>
          <w:lang w:eastAsia="en-US"/>
        </w:rPr>
      </w:pPr>
      <w:r w:rsidRPr="0055784D">
        <w:rPr>
          <w:lang w:eastAsia="en-US"/>
        </w:rPr>
        <w:t xml:space="preserve">(3) Benzer şekilde, </w:t>
      </w:r>
      <w:proofErr w:type="gramStart"/>
      <w:r w:rsidRPr="0055784D">
        <w:rPr>
          <w:lang w:eastAsia="en-US"/>
        </w:rPr>
        <w:t>8/3/2018</w:t>
      </w:r>
      <w:proofErr w:type="gramEnd"/>
      <w:r w:rsidRPr="0055784D">
        <w:rPr>
          <w:lang w:eastAsia="en-US"/>
        </w:rPr>
        <w:t xml:space="preserve"> tarihli ve 30354 sayılı Resmî </w:t>
      </w:r>
      <w:proofErr w:type="spellStart"/>
      <w:r w:rsidRPr="0055784D">
        <w:rPr>
          <w:lang w:eastAsia="en-US"/>
        </w:rPr>
        <w:t>Gazete’de</w:t>
      </w:r>
      <w:proofErr w:type="spellEnd"/>
      <w:r w:rsidRPr="0055784D">
        <w:rPr>
          <w:lang w:eastAsia="en-US"/>
        </w:rPr>
        <w:t xml:space="preserve"> yayımlanan İthalatta Haksız Rekabetin Önlenmesine İlişkin Tebliğ (Tebliğ No: 2018/5) ile tamamlanan ikinci NGGS sonucunda ÇHC menşeli soruşturma konusu ürün ithalatında yürürlükte olan dampinge karşı önlemin aynen devamına karar verilmiştir.</w:t>
      </w:r>
    </w:p>
    <w:p w14:paraId="180E3CBC" w14:textId="77777777" w:rsidR="00D8570E" w:rsidRPr="0055784D" w:rsidRDefault="00D8570E" w:rsidP="0074657D">
      <w:pPr>
        <w:pStyle w:val="Default"/>
        <w:numPr>
          <w:ilvl w:val="0"/>
          <w:numId w:val="21"/>
        </w:numPr>
        <w:spacing w:before="120" w:after="120"/>
        <w:jc w:val="both"/>
        <w:rPr>
          <w:color w:val="auto"/>
        </w:rPr>
      </w:pPr>
      <w:r w:rsidRPr="0055784D">
        <w:rPr>
          <w:color w:val="auto"/>
        </w:rPr>
        <w:t xml:space="preserve">Diğer yandan, ÇHC menşeli duvar tipi </w:t>
      </w:r>
      <w:proofErr w:type="spellStart"/>
      <w:r w:rsidRPr="0055784D">
        <w:rPr>
          <w:color w:val="auto"/>
        </w:rPr>
        <w:t>split</w:t>
      </w:r>
      <w:proofErr w:type="spellEnd"/>
      <w:r w:rsidRPr="0055784D">
        <w:rPr>
          <w:color w:val="auto"/>
        </w:rPr>
        <w:t xml:space="preserve"> klimalar ile söz konusu klimaların iç ve dış üniteleri (değişken soğutucu debili </w:t>
      </w:r>
      <w:proofErr w:type="spellStart"/>
      <w:r w:rsidRPr="0055784D">
        <w:rPr>
          <w:color w:val="auto"/>
        </w:rPr>
        <w:t>split</w:t>
      </w:r>
      <w:proofErr w:type="spellEnd"/>
      <w:r w:rsidRPr="0055784D">
        <w:rPr>
          <w:color w:val="auto"/>
        </w:rPr>
        <w:t xml:space="preserve"> klima sistemleri dış ünitesi hariç) ithalatında uygulanan dampinge karşı önlemin Malezya üzerinden yapılan ithalat ile etkisiz kılındığı iddiası ile başlatılan önlemlerin etkisiz kılınmasına karşı soruşturma neticesinde </w:t>
      </w:r>
      <w:proofErr w:type="gramStart"/>
      <w:r w:rsidRPr="0055784D">
        <w:rPr>
          <w:color w:val="auto"/>
        </w:rPr>
        <w:t>28/2/2009</w:t>
      </w:r>
      <w:proofErr w:type="gramEnd"/>
      <w:r w:rsidRPr="0055784D">
        <w:rPr>
          <w:color w:val="auto"/>
        </w:rPr>
        <w:t xml:space="preserve"> tarihli ve 27155 sayılı Resmî </w:t>
      </w:r>
      <w:proofErr w:type="spellStart"/>
      <w:r w:rsidRPr="0055784D">
        <w:rPr>
          <w:color w:val="auto"/>
        </w:rPr>
        <w:t>Gazete’de</w:t>
      </w:r>
      <w:proofErr w:type="spellEnd"/>
      <w:r w:rsidRPr="0055784D">
        <w:rPr>
          <w:color w:val="auto"/>
        </w:rPr>
        <w:t xml:space="preserve"> yayımlanan İthalatta Haksız Rekabetin Önlenmesine İlişkin Tebliğ (Tebliğ No: 2009/6) ile Malezya menşeli ve/veya bu ülke çıkışlı olan eşya ithalatında ÇHC menşeli ithalat için yürürlükte bulunan dampinge karşı önlem ile aynı oranda dampinge karşı kesin önlem yürürlüğe konulmuştur.</w:t>
      </w:r>
    </w:p>
    <w:p w14:paraId="753CB955" w14:textId="77777777" w:rsidR="00D8570E" w:rsidRPr="0055784D" w:rsidRDefault="00D8570E" w:rsidP="0074657D">
      <w:pPr>
        <w:pStyle w:val="Default"/>
        <w:numPr>
          <w:ilvl w:val="0"/>
          <w:numId w:val="21"/>
        </w:numPr>
        <w:spacing w:before="120" w:after="120"/>
        <w:jc w:val="both"/>
        <w:rPr>
          <w:color w:val="auto"/>
        </w:rPr>
      </w:pPr>
      <w:r w:rsidRPr="0055784D">
        <w:rPr>
          <w:color w:val="auto"/>
        </w:rPr>
        <w:t xml:space="preserve">Benzer şekilde, ÇHC menşeli soruşturma konusu ürün ithalatında uygulanan dampinge karşı önlemin Endonezya, Filipinler, Pakistan ve Vietnam üzerinden yapılan ithalat ile etkisiz kılındığı iddiası ile başlatılan önlemlerin etkisiz kılınmasına karşı soruşturma neticesinde </w:t>
      </w:r>
      <w:proofErr w:type="gramStart"/>
      <w:r w:rsidRPr="0055784D">
        <w:rPr>
          <w:color w:val="auto"/>
        </w:rPr>
        <w:t>4/1/2011</w:t>
      </w:r>
      <w:proofErr w:type="gramEnd"/>
      <w:r w:rsidRPr="0055784D">
        <w:rPr>
          <w:color w:val="auto"/>
        </w:rPr>
        <w:t xml:space="preserve"> tarihli ve 27805 sayılı Resmî </w:t>
      </w:r>
      <w:proofErr w:type="spellStart"/>
      <w:r w:rsidRPr="0055784D">
        <w:rPr>
          <w:color w:val="auto"/>
        </w:rPr>
        <w:t>Gazete’de</w:t>
      </w:r>
      <w:proofErr w:type="spellEnd"/>
      <w:r w:rsidRPr="0055784D">
        <w:rPr>
          <w:color w:val="auto"/>
        </w:rPr>
        <w:t xml:space="preserve"> yayımlanan İthalatta Haksız Rekabetin Önlenmesine İlişkin Tebliğ (Tebliğ No: 2011/3) ile Endonezya, Filipinler, Pakistan ve Vietnam menşeli ve/veya bu ülke çıkışlı olan eşya ithalatında, ÇHC menşeli ithalat için yürürlükte bulunan dampinge karşı önlem ile aynı oranda dampinge karşı kesin önlem yürürlüğe konulmuştur.</w:t>
      </w:r>
    </w:p>
    <w:p w14:paraId="45E4356F" w14:textId="77777777" w:rsidR="004A19B7" w:rsidRPr="0055784D" w:rsidRDefault="004A19B7" w:rsidP="0074657D">
      <w:pPr>
        <w:pStyle w:val="Balk2"/>
        <w:numPr>
          <w:ilvl w:val="1"/>
          <w:numId w:val="1"/>
        </w:numPr>
        <w:spacing w:before="120" w:after="120"/>
        <w:ind w:left="426"/>
        <w:rPr>
          <w:szCs w:val="24"/>
        </w:rPr>
      </w:pPr>
      <w:bookmarkStart w:id="3" w:name="_Toc98149743"/>
      <w:r w:rsidRPr="0055784D">
        <w:rPr>
          <w:szCs w:val="24"/>
        </w:rPr>
        <w:lastRenderedPageBreak/>
        <w:t>Soruşturma</w:t>
      </w:r>
      <w:bookmarkEnd w:id="3"/>
    </w:p>
    <w:p w14:paraId="5EE2BF69" w14:textId="1DA7CCD8" w:rsidR="00041E67" w:rsidRPr="0055784D" w:rsidRDefault="00041E67" w:rsidP="0074657D">
      <w:pPr>
        <w:pStyle w:val="ListeParagraf"/>
        <w:numPr>
          <w:ilvl w:val="0"/>
          <w:numId w:val="2"/>
        </w:numPr>
        <w:tabs>
          <w:tab w:val="left" w:pos="426"/>
        </w:tabs>
        <w:spacing w:before="120" w:after="120"/>
        <w:ind w:left="0" w:firstLine="0"/>
        <w:jc w:val="both"/>
      </w:pPr>
      <w:r w:rsidRPr="0055784D">
        <w:t xml:space="preserve">Yönetmeliğin 35 inci maddesinin ikinci fıkrası hükmünce, </w:t>
      </w:r>
      <w:proofErr w:type="gramStart"/>
      <w:r w:rsidR="00ED7946" w:rsidRPr="0055784D">
        <w:rPr>
          <w:color w:val="0D0D0D"/>
        </w:rPr>
        <w:t>4/8/2022</w:t>
      </w:r>
      <w:proofErr w:type="gramEnd"/>
      <w:r w:rsidR="00ED7946" w:rsidRPr="0055784D">
        <w:rPr>
          <w:color w:val="0D0D0D"/>
        </w:rPr>
        <w:t xml:space="preserve"> tarihli ve 31913 sayılı Resmî </w:t>
      </w:r>
      <w:proofErr w:type="spellStart"/>
      <w:r w:rsidR="00ED7946" w:rsidRPr="0055784D">
        <w:rPr>
          <w:color w:val="0D0D0D"/>
        </w:rPr>
        <w:t>Gazete’de</w:t>
      </w:r>
      <w:proofErr w:type="spellEnd"/>
      <w:r w:rsidR="00ED7946" w:rsidRPr="0055784D">
        <w:rPr>
          <w:color w:val="0D0D0D"/>
        </w:rPr>
        <w:t xml:space="preserve"> yayımlanan İthalatta Haksız Rekabetin Önlenmesine İlişkin Tebliğ </w:t>
      </w:r>
      <w:r w:rsidR="00ED7946" w:rsidRPr="0055784D">
        <w:t xml:space="preserve">(Tebliğ No: 2022/22) </w:t>
      </w:r>
      <w:r w:rsidRPr="0055784D">
        <w:t xml:space="preserve">ile mevcut önlemin yürürlükte kalma süresinin sona ereceği ilan edilmiştir. İlgili ürünün yerli üreticileri tarafından mevzuatta öngörülen süreler içinde, önlemin sona ermesinin </w:t>
      </w:r>
      <w:proofErr w:type="gramStart"/>
      <w:r w:rsidRPr="0055784D">
        <w:t>damping</w:t>
      </w:r>
      <w:proofErr w:type="gramEnd"/>
      <w:r w:rsidRPr="0055784D">
        <w:t xml:space="preserve"> ve zararın devam etmesine veya yeniden meydana gelmesine yol açacağı iddiasını içeren yeterli delillerle desteklenmiş bir başvuru ile NGGS açılması talebinde bulunabilecekleri duyurulmuştur.</w:t>
      </w:r>
    </w:p>
    <w:p w14:paraId="3DA630BA" w14:textId="0D18D7CD" w:rsidR="00ED7946" w:rsidRPr="0055784D" w:rsidRDefault="00041E67" w:rsidP="0074657D">
      <w:pPr>
        <w:pStyle w:val="Default"/>
        <w:tabs>
          <w:tab w:val="left" w:pos="142"/>
          <w:tab w:val="left" w:pos="426"/>
        </w:tabs>
        <w:spacing w:before="120" w:after="120"/>
        <w:jc w:val="both"/>
      </w:pPr>
      <w:r w:rsidRPr="0055784D">
        <w:t>(2)</w:t>
      </w:r>
      <w:r w:rsidR="00ED7946" w:rsidRPr="0055784D">
        <w:t xml:space="preserve"> Bu çerçevede, Arçelik–LG Klima San. </w:t>
      </w:r>
      <w:proofErr w:type="gramStart"/>
      <w:r w:rsidR="00ED7946" w:rsidRPr="0055784D">
        <w:t>ve</w:t>
      </w:r>
      <w:proofErr w:type="gramEnd"/>
      <w:r w:rsidR="00ED7946" w:rsidRPr="0055784D">
        <w:t xml:space="preserve"> Tic. A.Ş. (Arçelik-LG) ve Vestel Beyaz Eşya Sanayi Tic. A.Ş. (Vestel) firmaları, ÇHC menşeli “yalnız duvar tipi </w:t>
      </w:r>
      <w:proofErr w:type="spellStart"/>
      <w:r w:rsidR="00ED7946" w:rsidRPr="0055784D">
        <w:t>split</w:t>
      </w:r>
      <w:proofErr w:type="spellEnd"/>
      <w:r w:rsidR="00ED7946" w:rsidRPr="0055784D">
        <w:t xml:space="preserve"> klimalar”, “yalnız duvar tipi </w:t>
      </w:r>
      <w:proofErr w:type="spellStart"/>
      <w:r w:rsidR="00ED7946" w:rsidRPr="0055784D">
        <w:t>split</w:t>
      </w:r>
      <w:proofErr w:type="spellEnd"/>
      <w:r w:rsidR="00ED7946" w:rsidRPr="0055784D">
        <w:t xml:space="preserve"> klimaların dış üniteleri (değişken soğutucu debili </w:t>
      </w:r>
      <w:proofErr w:type="spellStart"/>
      <w:r w:rsidR="00ED7946" w:rsidRPr="0055784D">
        <w:t>split</w:t>
      </w:r>
      <w:proofErr w:type="spellEnd"/>
      <w:r w:rsidR="00ED7946" w:rsidRPr="0055784D">
        <w:t xml:space="preserve"> klima sistemleri dış ünitesi hariç)” ve “yalnız duvar tipi </w:t>
      </w:r>
      <w:proofErr w:type="spellStart"/>
      <w:r w:rsidR="00ED7946" w:rsidRPr="0055784D">
        <w:t>split</w:t>
      </w:r>
      <w:proofErr w:type="spellEnd"/>
      <w:r w:rsidR="00ED7946" w:rsidRPr="0055784D">
        <w:t xml:space="preserve"> klimaların iç üniteleri” ithalatına yönelik olarak bir NGGS açılması için başvuruda bulunmuştur. Söz konusu başvuru, </w:t>
      </w:r>
      <w:proofErr w:type="spellStart"/>
      <w:r w:rsidR="00ED7946" w:rsidRPr="0055784D">
        <w:t>Daikin</w:t>
      </w:r>
      <w:proofErr w:type="spellEnd"/>
      <w:r w:rsidR="00ED7946" w:rsidRPr="0055784D">
        <w:t xml:space="preserve"> Isıtma ve Soğutma Sistemleri San. </w:t>
      </w:r>
      <w:proofErr w:type="gramStart"/>
      <w:r w:rsidR="00ED7946" w:rsidRPr="0055784D">
        <w:t>ve</w:t>
      </w:r>
      <w:proofErr w:type="gramEnd"/>
      <w:r w:rsidR="00ED7946" w:rsidRPr="0055784D">
        <w:t xml:space="preserve"> Tic. A.Ş.</w:t>
      </w:r>
      <w:r w:rsidR="00625D4C" w:rsidRPr="0055784D">
        <w:t xml:space="preserve"> </w:t>
      </w:r>
      <w:r w:rsidR="00FB5197" w:rsidRPr="0055784D">
        <w:t>(</w:t>
      </w:r>
      <w:proofErr w:type="spellStart"/>
      <w:r w:rsidR="00FB5197" w:rsidRPr="0055784D">
        <w:t>Daikin</w:t>
      </w:r>
      <w:proofErr w:type="spellEnd"/>
      <w:r w:rsidR="00FB5197" w:rsidRPr="0055784D">
        <w:t xml:space="preserve">) </w:t>
      </w:r>
      <w:r w:rsidR="00ED7946" w:rsidRPr="0055784D">
        <w:t xml:space="preserve">ve Mitsubishi </w:t>
      </w:r>
      <w:proofErr w:type="spellStart"/>
      <w:r w:rsidR="00ED7946" w:rsidRPr="0055784D">
        <w:t>Electric</w:t>
      </w:r>
      <w:proofErr w:type="spellEnd"/>
      <w:r w:rsidR="00ED7946" w:rsidRPr="0055784D">
        <w:t xml:space="preserve"> </w:t>
      </w:r>
      <w:proofErr w:type="spellStart"/>
      <w:r w:rsidR="00ED7946" w:rsidRPr="0055784D">
        <w:t>Turkey</w:t>
      </w:r>
      <w:proofErr w:type="spellEnd"/>
      <w:r w:rsidR="00ED7946" w:rsidRPr="0055784D">
        <w:t xml:space="preserve"> Klima Sistemleri Üretim A.Ş. firmaları tarafından desteklenmiştir. </w:t>
      </w:r>
    </w:p>
    <w:p w14:paraId="3298151B" w14:textId="0595387C" w:rsidR="00041E67" w:rsidRDefault="00041E67" w:rsidP="0074657D">
      <w:pPr>
        <w:pStyle w:val="Default"/>
        <w:tabs>
          <w:tab w:val="left" w:pos="142"/>
          <w:tab w:val="left" w:pos="426"/>
        </w:tabs>
        <w:spacing w:before="120" w:after="120"/>
        <w:jc w:val="both"/>
        <w:rPr>
          <w:color w:val="auto"/>
        </w:rPr>
      </w:pPr>
      <w:r w:rsidRPr="0055784D">
        <w:t xml:space="preserve">(3) Başvuru kapsamında sunulan bilgi ve belgeler, İthalatta Haksız Rekabeti Değerlendirme Kurulu (Kurul) tarafından değerlendirilmiş ve bir NGGS </w:t>
      </w:r>
      <w:r w:rsidR="00761D82" w:rsidRPr="0055784D">
        <w:t>açılmasını</w:t>
      </w:r>
      <w:r w:rsidRPr="0055784D">
        <w:t xml:space="preserve"> haklı </w:t>
      </w:r>
      <w:r w:rsidRPr="0055784D">
        <w:rPr>
          <w:color w:val="auto"/>
        </w:rPr>
        <w:t>kılacak yeterlilikte delillerin mevcudiyetine kanaat getirilmiş</w:t>
      </w:r>
      <w:r w:rsidR="00323D5A" w:rsidRPr="0055784D">
        <w:rPr>
          <w:color w:val="auto"/>
        </w:rPr>
        <w:t>tir.</w:t>
      </w:r>
      <w:r w:rsidRPr="0055784D">
        <w:rPr>
          <w:color w:val="auto"/>
        </w:rPr>
        <w:t xml:space="preserve"> </w:t>
      </w:r>
      <w:r w:rsidR="00DB08E4">
        <w:rPr>
          <w:color w:val="auto"/>
        </w:rPr>
        <w:t xml:space="preserve">Bu </w:t>
      </w:r>
      <w:r w:rsidR="00DB08E4" w:rsidRPr="00DB08E4">
        <w:rPr>
          <w:color w:val="auto"/>
        </w:rPr>
        <w:t xml:space="preserve">çerçevede, </w:t>
      </w:r>
      <w:proofErr w:type="gramStart"/>
      <w:r w:rsidR="00DB08E4" w:rsidRPr="00DB08E4">
        <w:rPr>
          <w:color w:val="auto"/>
        </w:rPr>
        <w:t>28/2/2023</w:t>
      </w:r>
      <w:proofErr w:type="gramEnd"/>
      <w:r w:rsidR="00DB08E4" w:rsidRPr="00DB08E4">
        <w:rPr>
          <w:color w:val="auto"/>
        </w:rPr>
        <w:t xml:space="preserve"> tarihli ve 32118 sayılı Resmî </w:t>
      </w:r>
      <w:proofErr w:type="spellStart"/>
      <w:r w:rsidR="00DB08E4" w:rsidRPr="00DB08E4">
        <w:rPr>
          <w:color w:val="auto"/>
        </w:rPr>
        <w:t>Gazete’de</w:t>
      </w:r>
      <w:proofErr w:type="spellEnd"/>
      <w:r w:rsidR="00DB08E4" w:rsidRPr="00DB08E4">
        <w:rPr>
          <w:color w:val="auto"/>
        </w:rPr>
        <w:t xml:space="preserve"> yayımlanan İthalatta Haksız Rekabetin Önlenmesine İlişkin Tebliğ (Tebliğ No: 2023/8) ile ÇHC menşeli 8415.10.90.00.11 ile 8415.10.90.00.19 </w:t>
      </w:r>
      <w:proofErr w:type="spellStart"/>
      <w:r w:rsidR="00DB08E4" w:rsidRPr="00DB08E4">
        <w:rPr>
          <w:color w:val="auto"/>
        </w:rPr>
        <w:t>GTİP’leri</w:t>
      </w:r>
      <w:proofErr w:type="spellEnd"/>
      <w:r w:rsidR="00DB08E4" w:rsidRPr="00DB08E4">
        <w:rPr>
          <w:color w:val="auto"/>
        </w:rPr>
        <w:t xml:space="preserve"> altında yer alan “yalnız duvar tipi </w:t>
      </w:r>
      <w:proofErr w:type="spellStart"/>
      <w:r w:rsidR="00DB08E4" w:rsidRPr="00DB08E4">
        <w:rPr>
          <w:color w:val="auto"/>
        </w:rPr>
        <w:t>split</w:t>
      </w:r>
      <w:proofErr w:type="spellEnd"/>
      <w:r w:rsidR="00DB08E4" w:rsidRPr="00DB08E4">
        <w:rPr>
          <w:color w:val="auto"/>
        </w:rPr>
        <w:t xml:space="preserve"> klimalar”, 8415.90.00.90.09 </w:t>
      </w:r>
      <w:proofErr w:type="spellStart"/>
      <w:r w:rsidR="00DB08E4" w:rsidRPr="00DB08E4">
        <w:rPr>
          <w:color w:val="auto"/>
        </w:rPr>
        <w:t>GTİP’i</w:t>
      </w:r>
      <w:proofErr w:type="spellEnd"/>
      <w:r w:rsidR="00DB08E4" w:rsidRPr="00DB08E4">
        <w:rPr>
          <w:color w:val="auto"/>
        </w:rPr>
        <w:t xml:space="preserve"> altında yer alan “yalnız duvar tipi </w:t>
      </w:r>
      <w:proofErr w:type="spellStart"/>
      <w:r w:rsidR="00DB08E4" w:rsidRPr="00DB08E4">
        <w:rPr>
          <w:color w:val="auto"/>
        </w:rPr>
        <w:t>split</w:t>
      </w:r>
      <w:proofErr w:type="spellEnd"/>
      <w:r w:rsidR="00DB08E4" w:rsidRPr="00DB08E4">
        <w:rPr>
          <w:color w:val="auto"/>
        </w:rPr>
        <w:t xml:space="preserve"> klimaların dış üniteleri (değişken soğutucu debili </w:t>
      </w:r>
      <w:proofErr w:type="spellStart"/>
      <w:r w:rsidR="00DB08E4" w:rsidRPr="00DB08E4">
        <w:rPr>
          <w:color w:val="auto"/>
        </w:rPr>
        <w:t>split</w:t>
      </w:r>
      <w:proofErr w:type="spellEnd"/>
      <w:r w:rsidR="00DB08E4" w:rsidRPr="00DB08E4">
        <w:rPr>
          <w:color w:val="auto"/>
        </w:rPr>
        <w:t xml:space="preserve"> klima sistemleri dış ünitesi hariç)” ve 8415.90.00.90.12 </w:t>
      </w:r>
      <w:proofErr w:type="spellStart"/>
      <w:r w:rsidR="00DB08E4" w:rsidRPr="00DB08E4">
        <w:rPr>
          <w:color w:val="auto"/>
        </w:rPr>
        <w:t>GTİP’i</w:t>
      </w:r>
      <w:proofErr w:type="spellEnd"/>
      <w:r w:rsidR="00DB08E4" w:rsidRPr="00DB08E4">
        <w:rPr>
          <w:color w:val="auto"/>
        </w:rPr>
        <w:t xml:space="preserve"> altında yer alan “yalnız duvar tipi </w:t>
      </w:r>
      <w:proofErr w:type="spellStart"/>
      <w:r w:rsidR="00DB08E4" w:rsidRPr="00DB08E4">
        <w:rPr>
          <w:color w:val="auto"/>
        </w:rPr>
        <w:t>split</w:t>
      </w:r>
      <w:proofErr w:type="spellEnd"/>
      <w:r w:rsidR="00DB08E4" w:rsidRPr="00DB08E4">
        <w:rPr>
          <w:color w:val="auto"/>
        </w:rPr>
        <w:t xml:space="preserve"> klimaların iç üniteleri” ürünleri ithalatına yönelik bir NGGS açılmıştır.</w:t>
      </w:r>
    </w:p>
    <w:p w14:paraId="6CE8DAC8" w14:textId="09A53ECB" w:rsidR="00E951D6" w:rsidRPr="00041B33" w:rsidRDefault="005566DC" w:rsidP="005566DC">
      <w:pPr>
        <w:pStyle w:val="Default"/>
        <w:spacing w:before="120" w:after="120"/>
        <w:jc w:val="both"/>
        <w:rPr>
          <w:color w:val="auto"/>
        </w:rPr>
      </w:pPr>
      <w:r>
        <w:t xml:space="preserve">(4) </w:t>
      </w:r>
      <w:r w:rsidR="00E951D6" w:rsidRPr="00A60FE2">
        <w:t>Çin Makine ve Elektronik Ürünler İthalat ve İhracat Ticaret Odası</w:t>
      </w:r>
      <w:r w:rsidR="00E951D6">
        <w:t xml:space="preserve"> </w:t>
      </w:r>
      <w:r w:rsidR="00E951D6" w:rsidRPr="00A60FE2">
        <w:rPr>
          <w:color w:val="auto"/>
        </w:rPr>
        <w:t>(</w:t>
      </w:r>
      <w:proofErr w:type="spellStart"/>
      <w:r w:rsidR="00E951D6" w:rsidRPr="00A60FE2">
        <w:t>China</w:t>
      </w:r>
      <w:proofErr w:type="spellEnd"/>
      <w:r w:rsidR="00E951D6" w:rsidRPr="00A60FE2">
        <w:t xml:space="preserve"> </w:t>
      </w:r>
      <w:proofErr w:type="spellStart"/>
      <w:r w:rsidR="00E951D6" w:rsidRPr="00A60FE2">
        <w:t>Chamber</w:t>
      </w:r>
      <w:proofErr w:type="spellEnd"/>
      <w:r w:rsidR="00E951D6" w:rsidRPr="00A60FE2">
        <w:t xml:space="preserve"> of Commerce </w:t>
      </w:r>
      <w:proofErr w:type="spellStart"/>
      <w:r w:rsidR="00E951D6" w:rsidRPr="00A60FE2">
        <w:t>for</w:t>
      </w:r>
      <w:proofErr w:type="spellEnd"/>
      <w:r w:rsidR="00E951D6" w:rsidRPr="00A60FE2">
        <w:t xml:space="preserve"> </w:t>
      </w:r>
      <w:proofErr w:type="spellStart"/>
      <w:r w:rsidR="00E951D6" w:rsidRPr="00A60FE2">
        <w:t>Import</w:t>
      </w:r>
      <w:proofErr w:type="spellEnd"/>
      <w:r w:rsidR="00E951D6" w:rsidRPr="00A60FE2">
        <w:t xml:space="preserve"> </w:t>
      </w:r>
      <w:proofErr w:type="spellStart"/>
      <w:r w:rsidR="00E951D6" w:rsidRPr="00A60FE2">
        <w:t>and</w:t>
      </w:r>
      <w:proofErr w:type="spellEnd"/>
      <w:r w:rsidR="00E951D6" w:rsidRPr="00A60FE2">
        <w:t xml:space="preserve"> </w:t>
      </w:r>
      <w:proofErr w:type="spellStart"/>
      <w:r w:rsidR="00E951D6" w:rsidRPr="00A60FE2">
        <w:t>Export</w:t>
      </w:r>
      <w:proofErr w:type="spellEnd"/>
      <w:r w:rsidR="00E951D6" w:rsidRPr="00A60FE2">
        <w:t xml:space="preserve"> of </w:t>
      </w:r>
      <w:proofErr w:type="spellStart"/>
      <w:r w:rsidR="00E951D6" w:rsidRPr="00A60FE2">
        <w:t>Machinery</w:t>
      </w:r>
      <w:proofErr w:type="spellEnd"/>
      <w:r w:rsidR="00E951D6" w:rsidRPr="00A60FE2">
        <w:t xml:space="preserve"> </w:t>
      </w:r>
      <w:proofErr w:type="spellStart"/>
      <w:r w:rsidR="00E951D6" w:rsidRPr="00A60FE2">
        <w:t>and</w:t>
      </w:r>
      <w:proofErr w:type="spellEnd"/>
      <w:r w:rsidR="00E951D6" w:rsidRPr="00A60FE2">
        <w:t xml:space="preserve"> Electronic </w:t>
      </w:r>
      <w:proofErr w:type="spellStart"/>
      <w:r w:rsidR="00E951D6" w:rsidRPr="00A60FE2">
        <w:t>Products</w:t>
      </w:r>
      <w:proofErr w:type="spellEnd"/>
      <w:r w:rsidR="00E951D6">
        <w:t xml:space="preserve">, </w:t>
      </w:r>
      <w:r w:rsidR="008C7CA8">
        <w:t>ÇMEÜİİTO</w:t>
      </w:r>
      <w:r w:rsidR="008C7CA8" w:rsidRPr="00A82523">
        <w:rPr>
          <w:color w:val="auto"/>
        </w:rPr>
        <w:t xml:space="preserve">) </w:t>
      </w:r>
      <w:r w:rsidR="008C7CA8" w:rsidRPr="00041B33">
        <w:t>tarafından</w:t>
      </w:r>
      <w:r w:rsidR="00E951D6" w:rsidRPr="00041B33">
        <w:t xml:space="preserve"> iletilen görüşlerde, başvurunun gizli olmayan özetinin “gizlilik” sebebiyle yeterli bilgiyi içermediği ifade edilmiştir. Yönetmeliğin 22 </w:t>
      </w:r>
      <w:proofErr w:type="spellStart"/>
      <w:r w:rsidR="00E951D6" w:rsidRPr="00041B33">
        <w:t>nci</w:t>
      </w:r>
      <w:proofErr w:type="spellEnd"/>
      <w:r w:rsidR="00E951D6" w:rsidRPr="00041B33">
        <w:t xml:space="preserve"> maddesi çerçevesinde</w:t>
      </w:r>
      <w:r w:rsidR="00E951D6">
        <w:t>,</w:t>
      </w:r>
      <w:r w:rsidR="00E951D6" w:rsidRPr="00041B33">
        <w:t xml:space="preserve"> </w:t>
      </w:r>
      <w:r w:rsidR="00E951D6">
        <w:t xml:space="preserve">başvurunun </w:t>
      </w:r>
      <w:r w:rsidR="00E951D6" w:rsidRPr="00041B33">
        <w:t>gizli olmayan özetin</w:t>
      </w:r>
      <w:r w:rsidR="00E951D6">
        <w:t>in</w:t>
      </w:r>
      <w:r w:rsidR="00E951D6" w:rsidRPr="00041B33">
        <w:t xml:space="preserve"> esas bilginin makul ölçüde anlaşılmasına olanak sağlayacak yeterli bilgiyi içerdiği değerlendirilmiştir. </w:t>
      </w:r>
    </w:p>
    <w:p w14:paraId="18F32382" w14:textId="503C8EF8" w:rsidR="00C33823" w:rsidRPr="0055784D" w:rsidRDefault="00041E67" w:rsidP="0074657D">
      <w:pPr>
        <w:pStyle w:val="Default"/>
        <w:tabs>
          <w:tab w:val="left" w:pos="426"/>
        </w:tabs>
        <w:spacing w:before="120" w:after="120" w:line="276" w:lineRule="auto"/>
        <w:jc w:val="both"/>
        <w:rPr>
          <w:color w:val="0D0D0D" w:themeColor="text1" w:themeTint="F2"/>
        </w:rPr>
      </w:pPr>
      <w:r w:rsidRPr="0055784D">
        <w:rPr>
          <w:color w:val="auto"/>
        </w:rPr>
        <w:t>(</w:t>
      </w:r>
      <w:r w:rsidR="005566DC">
        <w:rPr>
          <w:color w:val="auto"/>
        </w:rPr>
        <w:t>5</w:t>
      </w:r>
      <w:r w:rsidRPr="0055784D">
        <w:rPr>
          <w:color w:val="auto"/>
        </w:rPr>
        <w:t xml:space="preserve">) </w:t>
      </w:r>
      <w:r w:rsidR="00830193" w:rsidRPr="0055784D">
        <w:rPr>
          <w:color w:val="auto"/>
        </w:rPr>
        <w:t>T.C. Ticaret Bakanlığı (Bakanlık) İthalat Genel Müdürlüğü (Genel Müdürlük) tarafından yürütülen NGGS</w:t>
      </w:r>
      <w:r w:rsidR="00A0541E" w:rsidRPr="0055784D">
        <w:rPr>
          <w:color w:val="auto"/>
        </w:rPr>
        <w:t xml:space="preserve"> tamamlanmıştır</w:t>
      </w:r>
      <w:r w:rsidR="00C33823" w:rsidRPr="0055784D">
        <w:rPr>
          <w:color w:val="0D0D0D"/>
        </w:rPr>
        <w:t>.</w:t>
      </w:r>
    </w:p>
    <w:p w14:paraId="42A5E10F" w14:textId="3C3666F6" w:rsidR="00BD39DF" w:rsidRPr="0055784D" w:rsidRDefault="00BD39DF" w:rsidP="0074657D">
      <w:pPr>
        <w:pStyle w:val="Balk2"/>
        <w:numPr>
          <w:ilvl w:val="1"/>
          <w:numId w:val="1"/>
        </w:numPr>
        <w:spacing w:before="120" w:after="120"/>
        <w:ind w:left="426"/>
        <w:jc w:val="both"/>
        <w:rPr>
          <w:szCs w:val="24"/>
        </w:rPr>
      </w:pPr>
      <w:bookmarkStart w:id="4" w:name="_Toc98149744"/>
      <w:r w:rsidRPr="0055784D">
        <w:rPr>
          <w:szCs w:val="24"/>
        </w:rPr>
        <w:t xml:space="preserve">Yerli </w:t>
      </w:r>
      <w:r w:rsidR="00071D4E" w:rsidRPr="0055784D">
        <w:rPr>
          <w:szCs w:val="24"/>
        </w:rPr>
        <w:t>Ü</w:t>
      </w:r>
      <w:r w:rsidRPr="0055784D">
        <w:rPr>
          <w:szCs w:val="24"/>
        </w:rPr>
        <w:t xml:space="preserve">retim </w:t>
      </w:r>
      <w:r w:rsidR="00071D4E" w:rsidRPr="0055784D">
        <w:rPr>
          <w:szCs w:val="24"/>
        </w:rPr>
        <w:t>D</w:t>
      </w:r>
      <w:r w:rsidRPr="0055784D">
        <w:rPr>
          <w:szCs w:val="24"/>
        </w:rPr>
        <w:t xml:space="preserve">alının </w:t>
      </w:r>
      <w:r w:rsidR="00071D4E" w:rsidRPr="0055784D">
        <w:rPr>
          <w:szCs w:val="24"/>
        </w:rPr>
        <w:t>T</w:t>
      </w:r>
      <w:r w:rsidRPr="0055784D">
        <w:rPr>
          <w:szCs w:val="24"/>
        </w:rPr>
        <w:t xml:space="preserve">emsil </w:t>
      </w:r>
      <w:r w:rsidR="00071D4E" w:rsidRPr="0055784D">
        <w:rPr>
          <w:szCs w:val="24"/>
        </w:rPr>
        <w:t>N</w:t>
      </w:r>
      <w:r w:rsidRPr="0055784D">
        <w:rPr>
          <w:szCs w:val="24"/>
        </w:rPr>
        <w:t>iteliği</w:t>
      </w:r>
      <w:bookmarkEnd w:id="4"/>
    </w:p>
    <w:p w14:paraId="70B7C414" w14:textId="78B79F64" w:rsidR="007C0589" w:rsidRPr="0055784D" w:rsidRDefault="00041E67" w:rsidP="0074657D">
      <w:pPr>
        <w:pStyle w:val="ListeParagraf"/>
        <w:numPr>
          <w:ilvl w:val="0"/>
          <w:numId w:val="3"/>
        </w:numPr>
        <w:tabs>
          <w:tab w:val="left" w:pos="426"/>
        </w:tabs>
        <w:spacing w:before="120" w:after="120"/>
        <w:ind w:left="0" w:firstLine="0"/>
        <w:jc w:val="both"/>
      </w:pPr>
      <w:r w:rsidRPr="0055784D">
        <w:t>Yönetmeliğin 18 inci maddesi uyarınca yerli üretim dalını temsil etme nitel</w:t>
      </w:r>
      <w:r w:rsidR="007809F3" w:rsidRPr="0055784D">
        <w:t xml:space="preserve">iğine sahip olan </w:t>
      </w:r>
      <w:r w:rsidR="00ED7946" w:rsidRPr="0055784D">
        <w:t xml:space="preserve">yerli üreticiler Arçelik-LG ve Vestel firmaları </w:t>
      </w:r>
      <w:r w:rsidRPr="0055784D">
        <w:t xml:space="preserve">tarafından yapılan başvurunun, Yönetmeliğin 20 </w:t>
      </w:r>
      <w:proofErr w:type="spellStart"/>
      <w:r w:rsidRPr="0055784D">
        <w:t>nci</w:t>
      </w:r>
      <w:proofErr w:type="spellEnd"/>
      <w:r w:rsidRPr="0055784D">
        <w:t xml:space="preserve"> maddesi uyarınca yerli üretim dalı adına yapıldığı anlaşılmıştır. Başvuru sahibi firmalar, bu raporun ilgili bölümlerinde “yerli üretim dalı” olarak anılacaktır.</w:t>
      </w:r>
    </w:p>
    <w:p w14:paraId="54EA25FB" w14:textId="754175CC" w:rsidR="00E8795C" w:rsidRPr="0055784D" w:rsidRDefault="007809F3" w:rsidP="0074657D">
      <w:pPr>
        <w:pStyle w:val="Balk2"/>
        <w:numPr>
          <w:ilvl w:val="1"/>
          <w:numId w:val="1"/>
        </w:numPr>
        <w:spacing w:before="120" w:after="120"/>
        <w:ind w:left="426"/>
        <w:rPr>
          <w:szCs w:val="24"/>
        </w:rPr>
      </w:pPr>
      <w:r w:rsidRPr="0055784D">
        <w:rPr>
          <w:szCs w:val="24"/>
        </w:rPr>
        <w:t xml:space="preserve">Soruşturma ve </w:t>
      </w:r>
      <w:r w:rsidR="00071D4E" w:rsidRPr="0055784D">
        <w:rPr>
          <w:szCs w:val="24"/>
        </w:rPr>
        <w:t>G</w:t>
      </w:r>
      <w:r w:rsidR="00761D82" w:rsidRPr="0055784D">
        <w:rPr>
          <w:szCs w:val="24"/>
        </w:rPr>
        <w:t xml:space="preserve">özden </w:t>
      </w:r>
      <w:r w:rsidR="00071D4E" w:rsidRPr="0055784D">
        <w:rPr>
          <w:szCs w:val="24"/>
        </w:rPr>
        <w:t>G</w:t>
      </w:r>
      <w:r w:rsidR="00761D82" w:rsidRPr="0055784D">
        <w:rPr>
          <w:szCs w:val="24"/>
        </w:rPr>
        <w:t xml:space="preserve">eçirme </w:t>
      </w:r>
      <w:r w:rsidR="00071D4E" w:rsidRPr="0055784D">
        <w:rPr>
          <w:szCs w:val="24"/>
        </w:rPr>
        <w:t>D</w:t>
      </w:r>
      <w:r w:rsidR="00761D82" w:rsidRPr="0055784D">
        <w:rPr>
          <w:szCs w:val="24"/>
        </w:rPr>
        <w:t>önemi</w:t>
      </w:r>
    </w:p>
    <w:p w14:paraId="61A22B36" w14:textId="2E0F5D38" w:rsidR="00353937" w:rsidRPr="0055784D" w:rsidRDefault="00AC1B60" w:rsidP="0074657D">
      <w:pPr>
        <w:pStyle w:val="Default"/>
        <w:numPr>
          <w:ilvl w:val="0"/>
          <w:numId w:val="16"/>
        </w:numPr>
        <w:spacing w:before="120" w:after="120"/>
        <w:ind w:firstLine="0"/>
        <w:jc w:val="both"/>
        <w:rPr>
          <w:color w:val="auto"/>
        </w:rPr>
      </w:pPr>
      <w:bookmarkStart w:id="5" w:name="_Toc317854276"/>
      <w:r w:rsidRPr="0055784D">
        <w:rPr>
          <w:color w:val="auto"/>
        </w:rPr>
        <w:t xml:space="preserve">Mevcut önlemlerin yürürlükten kalkması durumunda, dampingin ve zararın devam etmesinin veya yeniden meydana gelmesinin muhtemel olup olmadığının tespiti için </w:t>
      </w:r>
      <w:proofErr w:type="gramStart"/>
      <w:r w:rsidR="00353937" w:rsidRPr="0055784D">
        <w:t>1/1/2020</w:t>
      </w:r>
      <w:proofErr w:type="gramEnd"/>
      <w:r w:rsidR="00353937" w:rsidRPr="0055784D">
        <w:t>- 31/12/2022</w:t>
      </w:r>
      <w:r w:rsidR="00353937" w:rsidRPr="0055784D">
        <w:rPr>
          <w:color w:val="auto"/>
        </w:rPr>
        <w:t xml:space="preserve"> arasındaki dönem gözden geçirme dönemi; 1/1/2022-31/12/2022 arasındaki dönem ise soruşturma dönemi</w:t>
      </w:r>
      <w:r w:rsidR="00846A05" w:rsidRPr="0055784D">
        <w:rPr>
          <w:color w:val="auto"/>
        </w:rPr>
        <w:t xml:space="preserve"> </w:t>
      </w:r>
      <w:r w:rsidR="00353937" w:rsidRPr="0055784D">
        <w:rPr>
          <w:color w:val="auto"/>
        </w:rPr>
        <w:t>olarak belirlenmiştir.</w:t>
      </w:r>
    </w:p>
    <w:p w14:paraId="002079CF" w14:textId="363CAAB2" w:rsidR="00121E0B" w:rsidRPr="0055784D" w:rsidRDefault="00E8795C" w:rsidP="0074657D">
      <w:pPr>
        <w:pStyle w:val="Balk2"/>
        <w:numPr>
          <w:ilvl w:val="1"/>
          <w:numId w:val="1"/>
        </w:numPr>
        <w:spacing w:before="120" w:after="120"/>
        <w:ind w:left="426"/>
        <w:rPr>
          <w:szCs w:val="24"/>
        </w:rPr>
      </w:pPr>
      <w:bookmarkStart w:id="6" w:name="_Toc317854277"/>
      <w:bookmarkStart w:id="7" w:name="_Toc98149746"/>
      <w:bookmarkEnd w:id="5"/>
      <w:r w:rsidRPr="0055784D">
        <w:rPr>
          <w:szCs w:val="24"/>
        </w:rPr>
        <w:t xml:space="preserve">İlgili </w:t>
      </w:r>
      <w:r w:rsidR="00071D4E" w:rsidRPr="0055784D">
        <w:rPr>
          <w:szCs w:val="24"/>
        </w:rPr>
        <w:t>T</w:t>
      </w:r>
      <w:r w:rsidRPr="0055784D">
        <w:rPr>
          <w:szCs w:val="24"/>
        </w:rPr>
        <w:t xml:space="preserve">arafların </w:t>
      </w:r>
      <w:r w:rsidR="00071D4E" w:rsidRPr="0055784D">
        <w:rPr>
          <w:szCs w:val="24"/>
        </w:rPr>
        <w:t>B</w:t>
      </w:r>
      <w:r w:rsidRPr="0055784D">
        <w:rPr>
          <w:szCs w:val="24"/>
        </w:rPr>
        <w:t xml:space="preserve">ilgilendirilmesi, </w:t>
      </w:r>
      <w:r w:rsidR="00071D4E" w:rsidRPr="0055784D">
        <w:rPr>
          <w:szCs w:val="24"/>
        </w:rPr>
        <w:t>D</w:t>
      </w:r>
      <w:r w:rsidRPr="0055784D">
        <w:rPr>
          <w:szCs w:val="24"/>
        </w:rPr>
        <w:t xml:space="preserve">inlenmesi ve </w:t>
      </w:r>
      <w:r w:rsidR="00071D4E" w:rsidRPr="0055784D">
        <w:rPr>
          <w:szCs w:val="24"/>
        </w:rPr>
        <w:t>B</w:t>
      </w:r>
      <w:r w:rsidRPr="0055784D">
        <w:rPr>
          <w:szCs w:val="24"/>
        </w:rPr>
        <w:t xml:space="preserve">ilgilerin </w:t>
      </w:r>
      <w:r w:rsidR="00071D4E" w:rsidRPr="0055784D">
        <w:rPr>
          <w:szCs w:val="24"/>
        </w:rPr>
        <w:t>D</w:t>
      </w:r>
      <w:r w:rsidRPr="0055784D">
        <w:rPr>
          <w:szCs w:val="24"/>
        </w:rPr>
        <w:t>eğerlendirilmesi</w:t>
      </w:r>
      <w:bookmarkEnd w:id="6"/>
      <w:bookmarkEnd w:id="7"/>
    </w:p>
    <w:p w14:paraId="17B9C04D" w14:textId="77777777" w:rsidR="00353937" w:rsidRPr="0055784D" w:rsidRDefault="00353937" w:rsidP="0074657D">
      <w:pPr>
        <w:pStyle w:val="Default"/>
        <w:numPr>
          <w:ilvl w:val="0"/>
          <w:numId w:val="14"/>
        </w:numPr>
        <w:spacing w:before="120" w:after="120"/>
        <w:ind w:firstLine="0"/>
        <w:jc w:val="both"/>
        <w:rPr>
          <w:color w:val="auto"/>
        </w:rPr>
      </w:pPr>
      <w:bookmarkStart w:id="8" w:name="_Toc317854278"/>
      <w:bookmarkStart w:id="9" w:name="_Toc98149747"/>
      <w:r w:rsidRPr="0055784D">
        <w:rPr>
          <w:color w:val="auto"/>
        </w:rPr>
        <w:t xml:space="preserve">Soruşturma açılmasını müteakip, soruşturma konusu ürünün Bakanlık tarafından tespit edilen </w:t>
      </w:r>
      <w:proofErr w:type="spellStart"/>
      <w:r w:rsidRPr="0055784D">
        <w:rPr>
          <w:color w:val="auto"/>
        </w:rPr>
        <w:t>ÇHC’de</w:t>
      </w:r>
      <w:proofErr w:type="spellEnd"/>
      <w:r w:rsidRPr="0055784D">
        <w:rPr>
          <w:color w:val="auto"/>
        </w:rPr>
        <w:t xml:space="preserve"> yerleşik üreticilerine/ihracatçılarına, Türkiye’de yerleşik ithalatçılarına ve ayrıca </w:t>
      </w:r>
      <w:proofErr w:type="spellStart"/>
      <w:r w:rsidRPr="0055784D">
        <w:rPr>
          <w:color w:val="auto"/>
        </w:rPr>
        <w:t>ÇHC’de</w:t>
      </w:r>
      <w:proofErr w:type="spellEnd"/>
      <w:r w:rsidRPr="0055784D">
        <w:rPr>
          <w:color w:val="auto"/>
        </w:rPr>
        <w:t xml:space="preserve"> yerleşik diğer üreticilere/ihracatçılara iletilebilmesini </w:t>
      </w:r>
      <w:proofErr w:type="spellStart"/>
      <w:r w:rsidRPr="0055784D">
        <w:rPr>
          <w:color w:val="auto"/>
        </w:rPr>
        <w:t>teminen</w:t>
      </w:r>
      <w:proofErr w:type="spellEnd"/>
      <w:r w:rsidRPr="0055784D">
        <w:rPr>
          <w:color w:val="auto"/>
        </w:rPr>
        <w:t xml:space="preserve"> anılan ülkenin Ankara Büyükelçiliği’ne soruşturmanın açılışına ilişkin bildirimde bulunulmuştur.</w:t>
      </w:r>
    </w:p>
    <w:p w14:paraId="4C1307A3" w14:textId="77777777" w:rsidR="00353937" w:rsidRPr="0055784D" w:rsidRDefault="00353937" w:rsidP="0074657D">
      <w:pPr>
        <w:pStyle w:val="Default"/>
        <w:numPr>
          <w:ilvl w:val="0"/>
          <w:numId w:val="14"/>
        </w:numPr>
        <w:spacing w:before="120" w:after="120"/>
        <w:ind w:firstLine="0"/>
        <w:jc w:val="both"/>
        <w:rPr>
          <w:color w:val="auto"/>
        </w:rPr>
      </w:pPr>
      <w:r w:rsidRPr="0055784D">
        <w:rPr>
          <w:color w:val="auto"/>
        </w:rPr>
        <w:t>Bildirimde, soruşturma açılış Tebliğine, başvurunun gizli olmayan özetine ve soru formlarına nereden erişilebileceği hususunda bilgi verilmiştir.</w:t>
      </w:r>
    </w:p>
    <w:p w14:paraId="7125BA5C" w14:textId="77777777" w:rsidR="00353937" w:rsidRPr="0055784D" w:rsidRDefault="00353937" w:rsidP="0074657D">
      <w:pPr>
        <w:pStyle w:val="Default"/>
        <w:numPr>
          <w:ilvl w:val="0"/>
          <w:numId w:val="14"/>
        </w:numPr>
        <w:spacing w:before="120" w:after="120"/>
        <w:ind w:firstLine="0"/>
        <w:jc w:val="both"/>
        <w:rPr>
          <w:color w:val="auto"/>
        </w:rPr>
      </w:pPr>
      <w:r w:rsidRPr="0055784D">
        <w:rPr>
          <w:color w:val="auto"/>
        </w:rPr>
        <w:t>Taraflara görüş bildirme ve soru formlarını yanıtlamaları için posta süre</w:t>
      </w:r>
      <w:bookmarkStart w:id="10" w:name="_GoBack"/>
      <w:bookmarkEnd w:id="10"/>
      <w:r w:rsidRPr="0055784D">
        <w:rPr>
          <w:color w:val="auto"/>
        </w:rPr>
        <w:t>si dâhil 37 gün süre tanınmıştır. Ayrıca, ilgili tarafların süre uzatımı yönündeki makul talepleri karşılanmıştır.</w:t>
      </w:r>
    </w:p>
    <w:p w14:paraId="158BEEC2" w14:textId="77777777" w:rsidR="00353937" w:rsidRPr="0055784D" w:rsidRDefault="00353937" w:rsidP="0074657D">
      <w:pPr>
        <w:pStyle w:val="Default"/>
        <w:numPr>
          <w:ilvl w:val="0"/>
          <w:numId w:val="14"/>
        </w:numPr>
        <w:spacing w:before="120" w:after="120"/>
        <w:ind w:firstLine="0"/>
        <w:jc w:val="both"/>
        <w:rPr>
          <w:color w:val="auto"/>
        </w:rPr>
      </w:pPr>
      <w:r w:rsidRPr="0055784D">
        <w:rPr>
          <w:color w:val="auto"/>
        </w:rPr>
        <w:t xml:space="preserve">Yerli üretim dalı, soruşturma süresi boyunca Bakanlık ile iş birliği içinde olmuş ve gerektiğinde talep edilen ilave bilgileri temin etmiştir. </w:t>
      </w:r>
    </w:p>
    <w:p w14:paraId="3A95C015" w14:textId="77777777" w:rsidR="00353937" w:rsidRPr="0055784D" w:rsidRDefault="00353937" w:rsidP="0074657D">
      <w:pPr>
        <w:pStyle w:val="Default"/>
        <w:numPr>
          <w:ilvl w:val="0"/>
          <w:numId w:val="14"/>
        </w:numPr>
        <w:spacing w:before="120" w:after="120"/>
        <w:ind w:firstLine="0"/>
        <w:jc w:val="both"/>
        <w:rPr>
          <w:color w:val="auto"/>
        </w:rPr>
      </w:pPr>
      <w:r w:rsidRPr="0055784D">
        <w:rPr>
          <w:color w:val="auto"/>
        </w:rPr>
        <w:t xml:space="preserve">Soruşturma konusu ürününün </w:t>
      </w:r>
      <w:proofErr w:type="spellStart"/>
      <w:r w:rsidRPr="0055784D">
        <w:rPr>
          <w:color w:val="auto"/>
        </w:rPr>
        <w:t>ÇHC’den</w:t>
      </w:r>
      <w:proofErr w:type="spellEnd"/>
      <w:r w:rsidRPr="0055784D">
        <w:rPr>
          <w:color w:val="auto"/>
        </w:rPr>
        <w:t xml:space="preserve"> ithalatını gerçekleştirdiği tespit edilen ithalatçı firmalara soruşturma açılışına ilişkin bildirimde bulunulmuş olup söz konusu firmalardan 4 tanesinin iş birliğinde bulunduğu kabul edilmiştir.</w:t>
      </w:r>
    </w:p>
    <w:p w14:paraId="5CF1299F" w14:textId="77777777" w:rsidR="00353937" w:rsidRPr="0055784D" w:rsidRDefault="00353937" w:rsidP="0074657D">
      <w:pPr>
        <w:pStyle w:val="Default"/>
        <w:numPr>
          <w:ilvl w:val="0"/>
          <w:numId w:val="14"/>
        </w:numPr>
        <w:spacing w:before="120" w:after="120"/>
        <w:ind w:firstLine="0"/>
        <w:jc w:val="both"/>
        <w:rPr>
          <w:color w:val="auto"/>
        </w:rPr>
      </w:pPr>
      <w:r w:rsidRPr="0055784D">
        <w:t>ÇMEÜİİTO</w:t>
      </w:r>
      <w:r w:rsidRPr="0055784D">
        <w:rPr>
          <w:color w:val="auto"/>
        </w:rPr>
        <w:t>, üyesi üreticiler adına Bakanlığımız ile iletişime geçmiştir.</w:t>
      </w:r>
    </w:p>
    <w:p w14:paraId="1E8F016F" w14:textId="77777777" w:rsidR="00353937" w:rsidRPr="0055784D" w:rsidRDefault="00353937" w:rsidP="0074657D">
      <w:pPr>
        <w:pStyle w:val="Default"/>
        <w:numPr>
          <w:ilvl w:val="0"/>
          <w:numId w:val="14"/>
        </w:numPr>
        <w:spacing w:before="120" w:after="120"/>
        <w:ind w:firstLine="0"/>
        <w:jc w:val="both"/>
        <w:rPr>
          <w:color w:val="auto"/>
        </w:rPr>
      </w:pPr>
      <w:r w:rsidRPr="0055784D">
        <w:t xml:space="preserve">Türkiye’ye ÇHC menşeli soruşturma konusu ürünün ihracatını gerçekleştirdiği tespit edilen üretici/ihracatçı firmalara soruşturma açılışına ilişkin bildirim gönderilmiş olup ilgili soru </w:t>
      </w:r>
      <w:proofErr w:type="gramStart"/>
      <w:r w:rsidRPr="0055784D">
        <w:t>formunu</w:t>
      </w:r>
      <w:proofErr w:type="gramEnd"/>
      <w:r w:rsidRPr="0055784D">
        <w:t xml:space="preserve"> yanıtlayan </w:t>
      </w:r>
      <w:proofErr w:type="spellStart"/>
      <w:r w:rsidRPr="0055784D">
        <w:t>Gree</w:t>
      </w:r>
      <w:proofErr w:type="spellEnd"/>
      <w:r w:rsidRPr="0055784D">
        <w:t xml:space="preserve"> </w:t>
      </w:r>
      <w:proofErr w:type="spellStart"/>
      <w:r w:rsidRPr="0055784D">
        <w:t>Electric</w:t>
      </w:r>
      <w:proofErr w:type="spellEnd"/>
      <w:r w:rsidRPr="0055784D">
        <w:t xml:space="preserve"> </w:t>
      </w:r>
      <w:proofErr w:type="spellStart"/>
      <w:r w:rsidRPr="0055784D">
        <w:t>Appliances</w:t>
      </w:r>
      <w:proofErr w:type="spellEnd"/>
      <w:r w:rsidRPr="0055784D">
        <w:t xml:space="preserve">, </w:t>
      </w:r>
      <w:proofErr w:type="spellStart"/>
      <w:r w:rsidRPr="0055784D">
        <w:t>Inc</w:t>
      </w:r>
      <w:proofErr w:type="spellEnd"/>
      <w:r w:rsidRPr="0055784D">
        <w:t xml:space="preserve">. </w:t>
      </w:r>
      <w:proofErr w:type="gramStart"/>
      <w:r w:rsidRPr="0055784D">
        <w:t>of</w:t>
      </w:r>
      <w:proofErr w:type="gramEnd"/>
      <w:r w:rsidRPr="0055784D">
        <w:t xml:space="preserve"> </w:t>
      </w:r>
      <w:proofErr w:type="spellStart"/>
      <w:r w:rsidRPr="0055784D">
        <w:t>Zhuhai</w:t>
      </w:r>
      <w:proofErr w:type="spellEnd"/>
      <w:r w:rsidRPr="0055784D">
        <w:t xml:space="preserve"> </w:t>
      </w:r>
      <w:proofErr w:type="spellStart"/>
      <w:r w:rsidRPr="0055784D">
        <w:t>Xiangzhou</w:t>
      </w:r>
      <w:proofErr w:type="spellEnd"/>
      <w:r w:rsidRPr="0055784D">
        <w:t xml:space="preserve"> </w:t>
      </w:r>
      <w:proofErr w:type="spellStart"/>
      <w:r w:rsidRPr="0055784D">
        <w:t>Branch</w:t>
      </w:r>
      <w:proofErr w:type="spellEnd"/>
      <w:r w:rsidRPr="0055784D">
        <w:t xml:space="preserve"> firmasının iş birliğinde bulunduğu kabul edilmiştir. </w:t>
      </w:r>
    </w:p>
    <w:p w14:paraId="445CF4C9" w14:textId="0D1B9736" w:rsidR="00353937" w:rsidRPr="0055784D" w:rsidRDefault="00353937" w:rsidP="0074657D">
      <w:pPr>
        <w:pStyle w:val="Default"/>
        <w:numPr>
          <w:ilvl w:val="0"/>
          <w:numId w:val="14"/>
        </w:numPr>
        <w:spacing w:before="120" w:after="120"/>
        <w:ind w:firstLine="0"/>
        <w:jc w:val="both"/>
        <w:rPr>
          <w:color w:val="auto"/>
        </w:rPr>
      </w:pPr>
      <w:r w:rsidRPr="0055784D">
        <w:rPr>
          <w:color w:val="auto"/>
        </w:rPr>
        <w:t xml:space="preserve">Soruşturma konusu ürün üretimini gerçekleştiren </w:t>
      </w:r>
      <w:proofErr w:type="spellStart"/>
      <w:r w:rsidRPr="0055784D">
        <w:rPr>
          <w:color w:val="auto"/>
        </w:rPr>
        <w:t>Daikin</w:t>
      </w:r>
      <w:proofErr w:type="spellEnd"/>
      <w:r w:rsidRPr="0055784D">
        <w:rPr>
          <w:color w:val="auto"/>
        </w:rPr>
        <w:t xml:space="preserve"> firması, diğer yerli üreticiler soru formunu öngörülen sürelerde yanıtlayarak Bakanlığımıza iletmiştir.</w:t>
      </w:r>
    </w:p>
    <w:p w14:paraId="7E87DD99" w14:textId="77777777" w:rsidR="00353937" w:rsidRPr="0055784D" w:rsidRDefault="00353937" w:rsidP="0074657D">
      <w:pPr>
        <w:pStyle w:val="Default"/>
        <w:numPr>
          <w:ilvl w:val="0"/>
          <w:numId w:val="14"/>
        </w:numPr>
        <w:spacing w:before="120" w:after="120"/>
        <w:ind w:firstLine="0"/>
        <w:jc w:val="both"/>
        <w:rPr>
          <w:color w:val="auto"/>
        </w:rPr>
      </w:pPr>
      <w:r w:rsidRPr="0055784D">
        <w:t xml:space="preserve">Soruşturma sonucunda alınacak karara esas teşkil edecek bilgi, bulgu, tespit ve değerlendirmeleri içeren nihai bildirim raporu </w:t>
      </w:r>
      <w:proofErr w:type="gramStart"/>
      <w:r w:rsidRPr="0055784D">
        <w:t>14/2/2024</w:t>
      </w:r>
      <w:proofErr w:type="gramEnd"/>
      <w:r w:rsidRPr="0055784D">
        <w:t xml:space="preserve"> tarihinde yayımlanmıştır. </w:t>
      </w:r>
    </w:p>
    <w:p w14:paraId="11C4C55A" w14:textId="77777777" w:rsidR="00353937" w:rsidRPr="0055784D" w:rsidRDefault="00353937" w:rsidP="0074657D">
      <w:pPr>
        <w:pStyle w:val="Default"/>
        <w:numPr>
          <w:ilvl w:val="0"/>
          <w:numId w:val="14"/>
        </w:numPr>
        <w:spacing w:before="120" w:after="120"/>
        <w:ind w:firstLine="0"/>
        <w:jc w:val="both"/>
        <w:rPr>
          <w:color w:val="auto"/>
        </w:rPr>
      </w:pPr>
      <w:r w:rsidRPr="0055784D">
        <w:t xml:space="preserve">Nihai bildirim sonrasında, ilgili tarafların nihai bildirime ilişkin görüşlerini sözlü olarak da sunmalarına imkân tanımak amacıyla </w:t>
      </w:r>
      <w:proofErr w:type="gramStart"/>
      <w:r w:rsidRPr="0055784D">
        <w:t>27/2/2024</w:t>
      </w:r>
      <w:proofErr w:type="gramEnd"/>
      <w:r w:rsidRPr="0055784D">
        <w:t xml:space="preserve"> tarihinde kamu dinleme toplantısı yapılmıştır.</w:t>
      </w:r>
    </w:p>
    <w:p w14:paraId="5AF17BDE" w14:textId="77777777" w:rsidR="00353937" w:rsidRPr="0055784D" w:rsidRDefault="00353937" w:rsidP="0074657D">
      <w:pPr>
        <w:pStyle w:val="Default"/>
        <w:numPr>
          <w:ilvl w:val="0"/>
          <w:numId w:val="14"/>
        </w:numPr>
        <w:spacing w:before="120" w:after="120"/>
        <w:ind w:firstLine="0"/>
        <w:jc w:val="both"/>
        <w:rPr>
          <w:color w:val="auto"/>
        </w:rPr>
      </w:pPr>
      <w:r w:rsidRPr="0055784D">
        <w:rPr>
          <w:color w:val="auto"/>
        </w:rPr>
        <w:t>Tarafların işbu soruşturma boyunca ortaya koyduğu tüm bilgi, belge ve görüşler incelenmiş, mezkûr görüşlerden mevzuat kapsamında değerlendirilebilecek olanlara bu raporun ilgili bölümlerinde yer verilmiştir.</w:t>
      </w:r>
    </w:p>
    <w:p w14:paraId="20BB6DC1" w14:textId="14C68E7E" w:rsidR="009D4B01" w:rsidRPr="0055784D" w:rsidRDefault="00414100" w:rsidP="0074657D">
      <w:pPr>
        <w:pStyle w:val="Balk2"/>
        <w:spacing w:before="120" w:after="120"/>
        <w:rPr>
          <w:szCs w:val="24"/>
        </w:rPr>
      </w:pPr>
      <w:r w:rsidRPr="0055784D">
        <w:rPr>
          <w:szCs w:val="24"/>
        </w:rPr>
        <w:t xml:space="preserve">1.7. </w:t>
      </w:r>
      <w:r w:rsidR="000337B5" w:rsidRPr="0055784D">
        <w:rPr>
          <w:szCs w:val="24"/>
        </w:rPr>
        <w:t>Yerinde</w:t>
      </w:r>
      <w:r w:rsidR="009D4B01" w:rsidRPr="0055784D">
        <w:rPr>
          <w:szCs w:val="24"/>
        </w:rPr>
        <w:t xml:space="preserve"> </w:t>
      </w:r>
      <w:r w:rsidR="00071D4E" w:rsidRPr="0055784D">
        <w:rPr>
          <w:szCs w:val="24"/>
        </w:rPr>
        <w:t>D</w:t>
      </w:r>
      <w:r w:rsidR="009D4B01" w:rsidRPr="0055784D">
        <w:rPr>
          <w:szCs w:val="24"/>
        </w:rPr>
        <w:t xml:space="preserve">oğrulama </w:t>
      </w:r>
      <w:bookmarkEnd w:id="8"/>
      <w:r w:rsidR="00071D4E" w:rsidRPr="0055784D">
        <w:rPr>
          <w:szCs w:val="24"/>
        </w:rPr>
        <w:t>İ</w:t>
      </w:r>
      <w:r w:rsidR="00283B09" w:rsidRPr="0055784D">
        <w:rPr>
          <w:szCs w:val="24"/>
        </w:rPr>
        <w:t>ncelemesi</w:t>
      </w:r>
      <w:bookmarkEnd w:id="9"/>
    </w:p>
    <w:p w14:paraId="5A299848" w14:textId="7D0ECF38" w:rsidR="008D36D5" w:rsidRPr="0055784D" w:rsidRDefault="005E44FA" w:rsidP="0074657D">
      <w:pPr>
        <w:pStyle w:val="Default"/>
        <w:numPr>
          <w:ilvl w:val="0"/>
          <w:numId w:val="15"/>
        </w:numPr>
        <w:spacing w:before="120" w:after="120"/>
        <w:ind w:firstLine="0"/>
        <w:jc w:val="both"/>
      </w:pPr>
      <w:bookmarkStart w:id="11" w:name="_Toc98149748"/>
      <w:r w:rsidRPr="0055784D">
        <w:rPr>
          <w:color w:val="auto"/>
        </w:rPr>
        <w:t>Yönetmeliğin 21 inci maddesi çerçevesinde, yerli üreticiler Arçelik-LG ve Vestel firmalarının üretim ve idari tesislerinde yerinde doğrulama incelemesi gerçekleştirilmiştir.</w:t>
      </w:r>
    </w:p>
    <w:p w14:paraId="0E0D588E" w14:textId="77777777" w:rsidR="009053B4" w:rsidRPr="0055784D" w:rsidRDefault="009053B4" w:rsidP="0074657D">
      <w:pPr>
        <w:pStyle w:val="Balk1"/>
        <w:numPr>
          <w:ilvl w:val="0"/>
          <w:numId w:val="5"/>
        </w:numPr>
        <w:spacing w:before="120" w:after="120"/>
        <w:rPr>
          <w:rFonts w:ascii="Times New Roman" w:hAnsi="Times New Roman" w:cs="Times New Roman"/>
          <w:sz w:val="24"/>
          <w:szCs w:val="24"/>
        </w:rPr>
      </w:pPr>
      <w:r w:rsidRPr="0055784D">
        <w:rPr>
          <w:rFonts w:ascii="Times New Roman" w:hAnsi="Times New Roman" w:cs="Times New Roman"/>
          <w:sz w:val="24"/>
          <w:szCs w:val="24"/>
        </w:rPr>
        <w:t>Soruşturma Konusu Ürün ve Benzer Ürün</w:t>
      </w:r>
      <w:bookmarkEnd w:id="11"/>
    </w:p>
    <w:p w14:paraId="310AF53C" w14:textId="266E1ADF" w:rsidR="009053B4" w:rsidRPr="0055784D" w:rsidRDefault="009148B5" w:rsidP="0074657D">
      <w:pPr>
        <w:pStyle w:val="Balk2"/>
        <w:numPr>
          <w:ilvl w:val="1"/>
          <w:numId w:val="5"/>
        </w:numPr>
        <w:spacing w:before="120" w:after="120"/>
        <w:ind w:left="426"/>
        <w:rPr>
          <w:szCs w:val="24"/>
        </w:rPr>
      </w:pPr>
      <w:bookmarkStart w:id="12" w:name="_Toc98149749"/>
      <w:r w:rsidRPr="0055784D">
        <w:rPr>
          <w:szCs w:val="24"/>
        </w:rPr>
        <w:t xml:space="preserve">Soruşturma </w:t>
      </w:r>
      <w:r w:rsidR="00071D4E" w:rsidRPr="0055784D">
        <w:rPr>
          <w:szCs w:val="24"/>
        </w:rPr>
        <w:t>K</w:t>
      </w:r>
      <w:r w:rsidR="009C6A07" w:rsidRPr="0055784D">
        <w:rPr>
          <w:szCs w:val="24"/>
        </w:rPr>
        <w:t xml:space="preserve">onusu </w:t>
      </w:r>
      <w:r w:rsidR="00071D4E" w:rsidRPr="0055784D">
        <w:rPr>
          <w:szCs w:val="24"/>
        </w:rPr>
        <w:t>Ü</w:t>
      </w:r>
      <w:r w:rsidR="009C6A07" w:rsidRPr="0055784D">
        <w:rPr>
          <w:szCs w:val="24"/>
        </w:rPr>
        <w:t xml:space="preserve">rün </w:t>
      </w:r>
      <w:r w:rsidR="002C4BD9" w:rsidRPr="0055784D">
        <w:rPr>
          <w:szCs w:val="24"/>
        </w:rPr>
        <w:t xml:space="preserve">ve </w:t>
      </w:r>
      <w:r w:rsidR="00071D4E" w:rsidRPr="0055784D">
        <w:rPr>
          <w:szCs w:val="24"/>
        </w:rPr>
        <w:t>B</w:t>
      </w:r>
      <w:r w:rsidR="002C4BD9" w:rsidRPr="0055784D">
        <w:rPr>
          <w:szCs w:val="24"/>
        </w:rPr>
        <w:t xml:space="preserve">enzer </w:t>
      </w:r>
      <w:r w:rsidR="00071D4E" w:rsidRPr="0055784D">
        <w:rPr>
          <w:szCs w:val="24"/>
        </w:rPr>
        <w:t>Ü</w:t>
      </w:r>
      <w:r w:rsidR="002C4BD9" w:rsidRPr="0055784D">
        <w:rPr>
          <w:szCs w:val="24"/>
        </w:rPr>
        <w:t>rün</w:t>
      </w:r>
      <w:bookmarkEnd w:id="12"/>
    </w:p>
    <w:p w14:paraId="2EB9ED0A" w14:textId="4F057678" w:rsidR="005E44FA" w:rsidRPr="0055784D" w:rsidRDefault="005E44FA" w:rsidP="0074657D">
      <w:pPr>
        <w:pStyle w:val="ListeParagraf"/>
        <w:numPr>
          <w:ilvl w:val="0"/>
          <w:numId w:val="22"/>
        </w:numPr>
        <w:spacing w:before="120" w:after="120"/>
        <w:ind w:left="0" w:firstLine="0"/>
        <w:jc w:val="both"/>
        <w:rPr>
          <w:noProof/>
          <w:color w:val="000000" w:themeColor="text1"/>
        </w:rPr>
      </w:pPr>
      <w:bookmarkStart w:id="13" w:name="_Toc519505558"/>
      <w:bookmarkStart w:id="14" w:name="_Toc98149750"/>
      <w:r w:rsidRPr="0055784D">
        <w:rPr>
          <w:color w:val="000000" w:themeColor="text1"/>
        </w:rPr>
        <w:t xml:space="preserve">ÇHC menşeli soruşturma konusu ürün, 8415.10.90.00.11, 8415.10.90.00.19, 8415.90.00.90.09, 8415.90.00.90.12 </w:t>
      </w:r>
      <w:proofErr w:type="spellStart"/>
      <w:r w:rsidRPr="0055784D">
        <w:rPr>
          <w:color w:val="000000" w:themeColor="text1"/>
        </w:rPr>
        <w:t>GTİP’leri</w:t>
      </w:r>
      <w:proofErr w:type="spellEnd"/>
      <w:r w:rsidRPr="0055784D">
        <w:rPr>
          <w:color w:val="000000" w:themeColor="text1"/>
        </w:rPr>
        <w:t xml:space="preserve"> altında yer alan “duvar tipi </w:t>
      </w:r>
      <w:proofErr w:type="spellStart"/>
      <w:r w:rsidRPr="0055784D">
        <w:rPr>
          <w:color w:val="000000" w:themeColor="text1"/>
        </w:rPr>
        <w:t>split</w:t>
      </w:r>
      <w:proofErr w:type="spellEnd"/>
      <w:r w:rsidRPr="0055784D">
        <w:rPr>
          <w:color w:val="000000" w:themeColor="text1"/>
        </w:rPr>
        <w:t xml:space="preserve"> klimalar ile söz konusu klimaların iç ve dış üniteleri (değişken soğutucu debili </w:t>
      </w:r>
      <w:proofErr w:type="spellStart"/>
      <w:r w:rsidRPr="0055784D">
        <w:rPr>
          <w:color w:val="000000" w:themeColor="text1"/>
        </w:rPr>
        <w:t>split</w:t>
      </w:r>
      <w:proofErr w:type="spellEnd"/>
      <w:r w:rsidRPr="0055784D">
        <w:rPr>
          <w:color w:val="000000" w:themeColor="text1"/>
        </w:rPr>
        <w:t xml:space="preserve"> klima sistemleri dış ünitesi hariç)”</w:t>
      </w:r>
      <w:proofErr w:type="gramStart"/>
      <w:r w:rsidRPr="0055784D">
        <w:rPr>
          <w:color w:val="000000" w:themeColor="text1"/>
        </w:rPr>
        <w:t>tir</w:t>
      </w:r>
      <w:proofErr w:type="gramEnd"/>
      <w:r w:rsidRPr="0055784D">
        <w:rPr>
          <w:color w:val="000000" w:themeColor="text1"/>
        </w:rPr>
        <w:t>.</w:t>
      </w:r>
    </w:p>
    <w:p w14:paraId="76B77FC2" w14:textId="0ACF16AE" w:rsidR="000227B6" w:rsidRPr="0055784D" w:rsidRDefault="005C00D9" w:rsidP="0074657D">
      <w:pPr>
        <w:pStyle w:val="ListeParagraf"/>
        <w:numPr>
          <w:ilvl w:val="0"/>
          <w:numId w:val="22"/>
        </w:numPr>
        <w:spacing w:before="120" w:after="120"/>
        <w:ind w:left="0" w:firstLine="0"/>
        <w:jc w:val="both"/>
      </w:pPr>
      <w:r>
        <w:t>İthalatta Haksız Rekabetin Önlenmesine İlişkin Tebliğ (Tebliğ No:</w:t>
      </w:r>
      <w:r w:rsidR="00BC7885">
        <w:t xml:space="preserve"> </w:t>
      </w:r>
      <w:r w:rsidR="000227B6" w:rsidRPr="0055784D">
        <w:t>2006/20</w:t>
      </w:r>
      <w:r>
        <w:t>)’ de</w:t>
      </w:r>
      <w:r w:rsidR="000227B6" w:rsidRPr="0055784D">
        <w:t xml:space="preserve"> duvar tipi </w:t>
      </w:r>
      <w:proofErr w:type="spellStart"/>
      <w:r w:rsidR="000227B6" w:rsidRPr="0055784D">
        <w:t>split</w:t>
      </w:r>
      <w:proofErr w:type="spellEnd"/>
      <w:r w:rsidR="000227B6" w:rsidRPr="0055784D">
        <w:t xml:space="preserve"> klimaların dış ünitesinin </w:t>
      </w:r>
      <w:proofErr w:type="gramStart"/>
      <w:r w:rsidR="000227B6" w:rsidRPr="0055784D">
        <w:t>8415.81</w:t>
      </w:r>
      <w:proofErr w:type="gramEnd"/>
      <w:r w:rsidR="000227B6" w:rsidRPr="0055784D">
        <w:t xml:space="preserve"> gümrük tarife pozisyonundan (GTP), iç ünitesinin ise 8415.82 </w:t>
      </w:r>
      <w:proofErr w:type="spellStart"/>
      <w:r w:rsidR="000227B6" w:rsidRPr="0055784D">
        <w:t>GTP’den</w:t>
      </w:r>
      <w:proofErr w:type="spellEnd"/>
      <w:r w:rsidR="000227B6" w:rsidRPr="0055784D">
        <w:t xml:space="preserve"> ithal edildiği ve önlemlerin de bu </w:t>
      </w:r>
      <w:proofErr w:type="spellStart"/>
      <w:r w:rsidR="000227B6" w:rsidRPr="0055784D">
        <w:t>GTP’lere</w:t>
      </w:r>
      <w:proofErr w:type="spellEnd"/>
      <w:r w:rsidR="000227B6" w:rsidRPr="0055784D">
        <w:t xml:space="preserve"> alındığı ifade edilmiştir. Ancak, </w:t>
      </w:r>
      <w:proofErr w:type="gramStart"/>
      <w:r w:rsidR="000227B6" w:rsidRPr="0055784D">
        <w:t>11/7/2007</w:t>
      </w:r>
      <w:proofErr w:type="gramEnd"/>
      <w:r w:rsidR="000227B6" w:rsidRPr="0055784D">
        <w:t xml:space="preserve"> tarih</w:t>
      </w:r>
      <w:r w:rsidR="006D049F">
        <w:t>li</w:t>
      </w:r>
      <w:r w:rsidR="000227B6" w:rsidRPr="0055784D">
        <w:t xml:space="preserve"> ve 26579 sayılı Resmî </w:t>
      </w:r>
      <w:proofErr w:type="spellStart"/>
      <w:r w:rsidR="000227B6" w:rsidRPr="0055784D">
        <w:t>Gazete’de</w:t>
      </w:r>
      <w:proofErr w:type="spellEnd"/>
      <w:r w:rsidR="000227B6" w:rsidRPr="0055784D">
        <w:t xml:space="preserve"> yayımlanan Gümrük Genel Tebliği (Tarife</w:t>
      </w:r>
      <w:r w:rsidR="006D049F">
        <w:t>-</w:t>
      </w:r>
      <w:r w:rsidR="000227B6" w:rsidRPr="0055784D">
        <w:t>Sınıflandırma Kararları)</w:t>
      </w:r>
      <w:r w:rsidR="006D049F">
        <w:t xml:space="preserve"> </w:t>
      </w:r>
      <w:r w:rsidR="00556235">
        <w:t>(Seri No: 10)</w:t>
      </w:r>
      <w:r w:rsidR="000227B6" w:rsidRPr="0055784D">
        <w:t xml:space="preserve"> ile </w:t>
      </w:r>
      <w:proofErr w:type="spellStart"/>
      <w:r w:rsidR="000227B6" w:rsidRPr="0055784D">
        <w:t>split</w:t>
      </w:r>
      <w:proofErr w:type="spellEnd"/>
      <w:r w:rsidR="000227B6" w:rsidRPr="0055784D">
        <w:t xml:space="preserve"> sistemli klimaların iç ünitesinin 8415.90 GTP altında sınıflandırılması gerektiğine, 24/7/2009 tarih</w:t>
      </w:r>
      <w:r w:rsidR="006D049F">
        <w:t>li</w:t>
      </w:r>
      <w:r w:rsidR="000227B6" w:rsidRPr="0055784D">
        <w:t xml:space="preserve"> ve 27298 sayılı Resmî </w:t>
      </w:r>
      <w:proofErr w:type="spellStart"/>
      <w:r w:rsidR="000227B6" w:rsidRPr="0055784D">
        <w:t>Gazete’de</w:t>
      </w:r>
      <w:proofErr w:type="spellEnd"/>
      <w:r w:rsidR="000227B6" w:rsidRPr="0055784D">
        <w:t xml:space="preserve"> yayımlanan Gümrük Genel Tebliği (Tarife</w:t>
      </w:r>
      <w:r w:rsidR="006D049F">
        <w:t>-</w:t>
      </w:r>
      <w:r w:rsidR="000227B6" w:rsidRPr="0055784D">
        <w:t>Sınıflandırma Kararları)</w:t>
      </w:r>
      <w:r w:rsidR="006D049F">
        <w:t xml:space="preserve"> (Seri No:11)</w:t>
      </w:r>
      <w:r w:rsidR="000227B6" w:rsidRPr="0055784D">
        <w:t xml:space="preserve"> ile </w:t>
      </w:r>
      <w:proofErr w:type="spellStart"/>
      <w:r w:rsidR="000227B6" w:rsidRPr="0055784D">
        <w:t>split</w:t>
      </w:r>
      <w:proofErr w:type="spellEnd"/>
      <w:r w:rsidR="000227B6" w:rsidRPr="0055784D">
        <w:t xml:space="preserve"> sistemli klima cihazlarının dış ünitesinin 8415.90 GTP altında sınıflandırılması gerektiğine karar verilmiştir. </w:t>
      </w:r>
    </w:p>
    <w:p w14:paraId="78AD2544" w14:textId="02174B74" w:rsidR="000227B6" w:rsidRPr="0055784D" w:rsidRDefault="000227B6" w:rsidP="0074657D">
      <w:pPr>
        <w:pStyle w:val="ListeParagraf"/>
        <w:numPr>
          <w:ilvl w:val="0"/>
          <w:numId w:val="22"/>
        </w:numPr>
        <w:spacing w:before="120" w:after="120"/>
        <w:ind w:left="0" w:firstLine="0"/>
        <w:jc w:val="both"/>
        <w:rPr>
          <w:noProof/>
        </w:rPr>
      </w:pPr>
      <w:r w:rsidRPr="0055784D">
        <w:rPr>
          <w:noProof/>
        </w:rPr>
        <w:t>Söz konusu önleme tabi ürünlerin yer aldığı “diğerleri” tanımlı 8415.90.00.90.00 GTİP’i, 30/12/2011 tarihli ve 2011/2571 sayılı Bakanlar Kurulu Kararı ile yürürlüğe konulan İstatistik Pozisyonlarına Bölünmüş Türk Gümrük Tarife Cetveli ile kaldırılmıştır. 8415.90.00.90.00 GTİP’i altında sınıflandırılan eşya, mezkur karar ile “split sistemlerin dış üniteleri” tanımlı 8415.90.00.90.11 GTİP’i, “split sistemlerin iç üniteleri” tanımlı 8415.90.00.90.12 GTİP’i ve “diğerleri” tanımlı 8415.90.00.90.19 GTİP’i altında sınıflandırılmaya başlamıştır.</w:t>
      </w:r>
    </w:p>
    <w:p w14:paraId="257BA235" w14:textId="45A5B5DA" w:rsidR="000227B6" w:rsidRPr="0055784D" w:rsidRDefault="000227B6" w:rsidP="0074657D">
      <w:pPr>
        <w:pStyle w:val="ListeParagraf"/>
        <w:numPr>
          <w:ilvl w:val="0"/>
          <w:numId w:val="22"/>
        </w:numPr>
        <w:spacing w:before="120" w:after="120"/>
        <w:ind w:left="0" w:firstLine="0"/>
        <w:jc w:val="both"/>
        <w:rPr>
          <w:noProof/>
        </w:rPr>
      </w:pPr>
      <w:r w:rsidRPr="0055784D">
        <w:rPr>
          <w:noProof/>
        </w:rPr>
        <w:t>“Ayrı elemanlı sistemler (split-sistem)” tanımlı 8415.10.90.00.00 GTİP, 27/12/2018 tarihli ve 516 sayılı Cumhurbaşkan</w:t>
      </w:r>
      <w:r w:rsidR="00CE366A">
        <w:rPr>
          <w:noProof/>
        </w:rPr>
        <w:t>ı</w:t>
      </w:r>
      <w:r w:rsidRPr="0055784D">
        <w:rPr>
          <w:noProof/>
        </w:rPr>
        <w:t xml:space="preserve"> Kararı ile yürürlüğe konulan İstatistik Pozisyonlarına Bölünmüş Türk Gümrük Tarife Cetveli ile kaldırılmıştır. 8415.10.90.00.00 GTİP’i altında sınıflandırılan eşya, mezkur karar ile “değişken debili (VRF) olanlar” tanımlı 8415.10.90.00.11 GTİP’i ve “diğerleri” tanımlı 8415.10.90.00.19 GTİP’i altında sınıflandırılmaya başlamıştır.</w:t>
      </w:r>
    </w:p>
    <w:p w14:paraId="130A9284" w14:textId="013E3F38" w:rsidR="000227B6" w:rsidRPr="0055784D" w:rsidRDefault="000227B6" w:rsidP="0074657D">
      <w:pPr>
        <w:pStyle w:val="ListeParagraf"/>
        <w:numPr>
          <w:ilvl w:val="0"/>
          <w:numId w:val="22"/>
        </w:numPr>
        <w:spacing w:before="120" w:after="120"/>
        <w:ind w:left="0" w:firstLine="0"/>
        <w:jc w:val="both"/>
        <w:rPr>
          <w:noProof/>
        </w:rPr>
      </w:pPr>
      <w:r w:rsidRPr="0055784D">
        <w:rPr>
          <w:noProof/>
        </w:rPr>
        <w:t>“Split sistemlerin dış üniteleri” tanımlı 8415.90.00.90.11 GTİP, 27/12/2018 tarihli ve 516 sayılı Cumhurbaşkan</w:t>
      </w:r>
      <w:r w:rsidR="00CE366A">
        <w:rPr>
          <w:noProof/>
        </w:rPr>
        <w:t>ı</w:t>
      </w:r>
      <w:r w:rsidRPr="0055784D">
        <w:rPr>
          <w:noProof/>
        </w:rPr>
        <w:t xml:space="preserve"> Kararı ile yürürlüğe konulan İstatistik Pozisyonlarına Bölünmüş Türk Gümrük Tarife Cetveli ile kaldırılmıştır. 8415.90.00.90.11 GTİP’i altında sınıflandırılan eşya, mezkur karar ile “değişken debili (VRF) olanlar” tanımlı 8415.90.00.90.12 GTİP’i ve “diğerleri” tanımlı 8415.90.00.90.09 GTİP’i altında sınıflandırılmaya başlamıştır.</w:t>
      </w:r>
    </w:p>
    <w:p w14:paraId="17A37B77" w14:textId="77777777" w:rsidR="000227B6" w:rsidRPr="0055784D" w:rsidRDefault="000227B6" w:rsidP="0074657D">
      <w:pPr>
        <w:pStyle w:val="ListeParagraf"/>
        <w:numPr>
          <w:ilvl w:val="0"/>
          <w:numId w:val="22"/>
        </w:numPr>
        <w:spacing w:before="120" w:after="120"/>
        <w:ind w:left="0" w:firstLine="0"/>
        <w:jc w:val="both"/>
        <w:rPr>
          <w:color w:val="000000" w:themeColor="text1"/>
        </w:rPr>
      </w:pPr>
      <w:r w:rsidRPr="0055784D">
        <w:rPr>
          <w:color w:val="000000" w:themeColor="text1"/>
        </w:rPr>
        <w:t xml:space="preserve">Önleme tabi olan ürün duvar tipi </w:t>
      </w:r>
      <w:proofErr w:type="spellStart"/>
      <w:r w:rsidRPr="0055784D">
        <w:rPr>
          <w:color w:val="000000" w:themeColor="text1"/>
        </w:rPr>
        <w:t>split</w:t>
      </w:r>
      <w:proofErr w:type="spellEnd"/>
      <w:r w:rsidRPr="0055784D">
        <w:rPr>
          <w:color w:val="000000" w:themeColor="text1"/>
        </w:rPr>
        <w:t xml:space="preserve"> klimalar ile bunların iç ve dış üniteleridir. </w:t>
      </w:r>
      <w:proofErr w:type="spellStart"/>
      <w:r w:rsidRPr="0055784D">
        <w:rPr>
          <w:color w:val="000000" w:themeColor="text1"/>
        </w:rPr>
        <w:t>Split</w:t>
      </w:r>
      <w:proofErr w:type="spellEnd"/>
      <w:r w:rsidRPr="0055784D">
        <w:rPr>
          <w:color w:val="000000" w:themeColor="text1"/>
        </w:rPr>
        <w:t xml:space="preserve"> klimalar iç ve dış ünitenin bakır borular ve ara bağlantı kabloları ile bağlanıp set haline getirilmesiyle oluşturulan, genelde ev ve işyerlerinde kullanılan bir iklimlendirme ürünüdür. Kullanım alanlarına bağlı olarak tek parça veya iki ayrı parçadan meydana gelebilirler. Ayrı iki parçadan oluşan klimalar </w:t>
      </w:r>
      <w:proofErr w:type="spellStart"/>
      <w:r w:rsidRPr="0055784D">
        <w:rPr>
          <w:color w:val="000000" w:themeColor="text1"/>
        </w:rPr>
        <w:t>split</w:t>
      </w:r>
      <w:proofErr w:type="spellEnd"/>
      <w:r w:rsidRPr="0055784D">
        <w:rPr>
          <w:color w:val="000000" w:themeColor="text1"/>
        </w:rPr>
        <w:t xml:space="preserve"> klimalar olarak adlandırılır. </w:t>
      </w:r>
      <w:proofErr w:type="spellStart"/>
      <w:r w:rsidRPr="0055784D">
        <w:rPr>
          <w:color w:val="000000" w:themeColor="text1"/>
        </w:rPr>
        <w:t>Split</w:t>
      </w:r>
      <w:proofErr w:type="spellEnd"/>
      <w:r w:rsidRPr="0055784D">
        <w:rPr>
          <w:color w:val="000000" w:themeColor="text1"/>
        </w:rPr>
        <w:t xml:space="preserve"> klimaların bir parçası bina dışına monte edilmekte ve bu nedenle dış ünite olarak adlandırılmaktadır. Diğer parça ise bina içerisine monte edilmekte ve bu parça da iç ünite olarak adlandırılmaktadır. Dış ünite ve iç ünite bir ara bağlantı borusu ile </w:t>
      </w:r>
      <w:proofErr w:type="spellStart"/>
      <w:r w:rsidRPr="0055784D">
        <w:rPr>
          <w:color w:val="000000" w:themeColor="text1"/>
        </w:rPr>
        <w:t>setleştirilmektedir</w:t>
      </w:r>
      <w:proofErr w:type="spellEnd"/>
      <w:r w:rsidRPr="0055784D">
        <w:rPr>
          <w:color w:val="000000" w:themeColor="text1"/>
        </w:rPr>
        <w:t xml:space="preserve">. </w:t>
      </w:r>
    </w:p>
    <w:p w14:paraId="75C44FD5" w14:textId="77777777" w:rsidR="000227B6" w:rsidRPr="0055784D" w:rsidRDefault="000227B6" w:rsidP="0074657D">
      <w:pPr>
        <w:pStyle w:val="ListeParagraf"/>
        <w:numPr>
          <w:ilvl w:val="0"/>
          <w:numId w:val="22"/>
        </w:numPr>
        <w:spacing w:before="120" w:after="120"/>
        <w:ind w:left="0" w:firstLine="0"/>
        <w:jc w:val="both"/>
        <w:rPr>
          <w:color w:val="000000" w:themeColor="text1"/>
        </w:rPr>
      </w:pPr>
      <w:r w:rsidRPr="0055784D">
        <w:rPr>
          <w:color w:val="000000" w:themeColor="text1"/>
        </w:rPr>
        <w:t xml:space="preserve">Dış ünite, </w:t>
      </w:r>
      <w:proofErr w:type="spellStart"/>
      <w:r w:rsidRPr="0055784D">
        <w:rPr>
          <w:color w:val="000000" w:themeColor="text1"/>
        </w:rPr>
        <w:t>split</w:t>
      </w:r>
      <w:proofErr w:type="spellEnd"/>
      <w:r w:rsidRPr="0055784D">
        <w:rPr>
          <w:color w:val="000000" w:themeColor="text1"/>
        </w:rPr>
        <w:t xml:space="preserve"> klimaların, kapalı soğutma/ısıtma çevrimi oluşturulduğunda binanın dış ortamında kalan ve içinde basaç (kompresör), ısı dönüştürücü (</w:t>
      </w:r>
      <w:proofErr w:type="spellStart"/>
      <w:r w:rsidRPr="0055784D">
        <w:rPr>
          <w:color w:val="000000" w:themeColor="text1"/>
        </w:rPr>
        <w:t>eşanjör</w:t>
      </w:r>
      <w:proofErr w:type="spellEnd"/>
      <w:r w:rsidRPr="0055784D">
        <w:rPr>
          <w:color w:val="000000" w:themeColor="text1"/>
        </w:rPr>
        <w:t>), pervane (fan) ve pervane motoru, vana grupları ve kontrol kutusu gibi bileşenleri barındıran kısmıdır. İç ünite ise kapalı soğutma/ısıtma çevrimi oluşturulduğunda binanın iç ortamında kalan, duvara askı sistemiyle asılan, hava üfleyerek soğutma/ısıtma işlevi gören ve içinde ısı dönüştürücü, elektronik kart, pervane ve pervane motoru gibi parçaları barındıran ünitedir.</w:t>
      </w:r>
    </w:p>
    <w:p w14:paraId="073782C9" w14:textId="77777777" w:rsidR="000227B6" w:rsidRPr="0055784D" w:rsidRDefault="000227B6" w:rsidP="0074657D">
      <w:pPr>
        <w:pStyle w:val="ListeParagraf"/>
        <w:numPr>
          <w:ilvl w:val="0"/>
          <w:numId w:val="22"/>
        </w:numPr>
        <w:spacing w:before="120" w:after="120"/>
        <w:ind w:left="0" w:firstLine="0"/>
        <w:jc w:val="both"/>
        <w:rPr>
          <w:color w:val="000000" w:themeColor="text1"/>
        </w:rPr>
      </w:pPr>
      <w:r w:rsidRPr="0055784D">
        <w:rPr>
          <w:color w:val="000000" w:themeColor="text1"/>
        </w:rPr>
        <w:t>Klimalar genel olarak belirli bir basınç altında bulunan sıvı haldeki akışkanı önce buharlaştırıp sonra yoğunlaştıracak şekilde bir çevrime sokmaktadır. Akışkan ilk olarak kompresör tarafından sıkıştırılmaktadır. Söz konusu sıkıştırma işlemi ekzotermik bir reaksiyon olup bu sırada ortaya çıkan sıcak hava bir fan vasıtası ile dış ortama atılmaktadır. Sıvı hale gelen akışkanın daha sonra bir genleşme valfi ile basıncı düşürülmektedir. Bu işlem endotermik bir reaksiyon olup ortamdan ısı çekilmektedir. Bu sayede ortam havası soğutulmaktadır.</w:t>
      </w:r>
    </w:p>
    <w:p w14:paraId="77A11BC7" w14:textId="77777777" w:rsidR="000227B6" w:rsidRPr="0055784D" w:rsidRDefault="000227B6" w:rsidP="0074657D">
      <w:pPr>
        <w:pStyle w:val="ListeParagraf"/>
        <w:numPr>
          <w:ilvl w:val="0"/>
          <w:numId w:val="22"/>
        </w:numPr>
        <w:spacing w:before="120" w:after="120"/>
        <w:ind w:left="0" w:firstLine="0"/>
        <w:jc w:val="both"/>
        <w:rPr>
          <w:color w:val="000000" w:themeColor="text1"/>
        </w:rPr>
      </w:pPr>
      <w:proofErr w:type="spellStart"/>
      <w:r w:rsidRPr="0055784D">
        <w:rPr>
          <w:color w:val="000000" w:themeColor="text1"/>
        </w:rPr>
        <w:t>Split</w:t>
      </w:r>
      <w:proofErr w:type="spellEnd"/>
      <w:r w:rsidRPr="0055784D">
        <w:rPr>
          <w:color w:val="000000" w:themeColor="text1"/>
        </w:rPr>
        <w:t xml:space="preserve"> klimaların üretim süreci kısaca şu şekildedir: </w:t>
      </w:r>
      <w:proofErr w:type="spellStart"/>
      <w:r w:rsidRPr="0055784D">
        <w:rPr>
          <w:color w:val="000000" w:themeColor="text1"/>
        </w:rPr>
        <w:t>Split</w:t>
      </w:r>
      <w:proofErr w:type="spellEnd"/>
      <w:r w:rsidRPr="0055784D">
        <w:rPr>
          <w:color w:val="000000" w:themeColor="text1"/>
        </w:rPr>
        <w:t xml:space="preserve"> klimaların üretimi ısı dönüştürücü üretimi, boyanacak malzemelerin boyanması ve tüm parçaların bir araya getirilerek monte edilmesi olmak üzere üç aşamalıdır. Isı dönüştürücü üretiminde öncelikle U şeklindeki bakır borular </w:t>
      </w:r>
      <w:proofErr w:type="spellStart"/>
      <w:r w:rsidRPr="0055784D">
        <w:rPr>
          <w:color w:val="000000" w:themeColor="text1"/>
        </w:rPr>
        <w:t>fin</w:t>
      </w:r>
      <w:proofErr w:type="spellEnd"/>
      <w:r w:rsidRPr="0055784D">
        <w:rPr>
          <w:color w:val="000000" w:themeColor="text1"/>
        </w:rPr>
        <w:t xml:space="preserve"> adı verilen ince alüminyum şeritlere geçirilir ve genişletme </w:t>
      </w:r>
      <w:proofErr w:type="gramStart"/>
      <w:r w:rsidRPr="0055784D">
        <w:rPr>
          <w:color w:val="000000" w:themeColor="text1"/>
        </w:rPr>
        <w:t>tezgahında</w:t>
      </w:r>
      <w:proofErr w:type="gramEnd"/>
      <w:r w:rsidRPr="0055784D">
        <w:rPr>
          <w:color w:val="000000" w:themeColor="text1"/>
        </w:rPr>
        <w:t xml:space="preserve"> sabitlenir. Bu şekilde elde edilen dönüştürücünün ucunda kalan yağ, fırından geçirilerek buharlaştırılır ve basınçlı hava ile dışarı atılır. Daha sonra C boru montajı yapılır ve bakır boruların içine azot gazı basılır. Vakum testine götürülerek kaçak kontrolü yapılan dönüştürücüler montaj bantlarına gönderilmek üzere stok alanına yerleştirilir. Boyama sürecinde öncelikle boyanacak parçalar fosfatla kaplanır ve </w:t>
      </w:r>
      <w:proofErr w:type="spellStart"/>
      <w:r w:rsidRPr="0055784D">
        <w:rPr>
          <w:color w:val="000000" w:themeColor="text1"/>
        </w:rPr>
        <w:t>kataforez</w:t>
      </w:r>
      <w:proofErr w:type="spellEnd"/>
      <w:r w:rsidRPr="0055784D">
        <w:rPr>
          <w:color w:val="000000" w:themeColor="text1"/>
        </w:rPr>
        <w:t xml:space="preserve"> tankına sokulur. </w:t>
      </w:r>
      <w:proofErr w:type="spellStart"/>
      <w:r w:rsidRPr="0055784D">
        <w:rPr>
          <w:color w:val="000000" w:themeColor="text1"/>
        </w:rPr>
        <w:t>Kataforez</w:t>
      </w:r>
      <w:proofErr w:type="spellEnd"/>
      <w:r w:rsidRPr="0055784D">
        <w:rPr>
          <w:color w:val="000000" w:themeColor="text1"/>
        </w:rPr>
        <w:t xml:space="preserve"> boyasının kuruması için fırına gönderilen parçalar daha sonra toz boya kabinine girer ve tekrar fırına sokulur. Görüntü ve kalite kontrolü yapıldıktan sonra boyanmış parçalar montaj bantlarına gönderilmek üzere stok alanına yerleştirilir. Son olarak montaj aşamasında iç üretimden gelen ısı dönüştürücüleri ve boyalı parçalar ile yardımcı sanayilerden gelen malzemeler birbirlerine monte edilir. </w:t>
      </w:r>
    </w:p>
    <w:p w14:paraId="7AB39B6C" w14:textId="77777777" w:rsidR="000227B6" w:rsidRPr="0055784D" w:rsidRDefault="000227B6" w:rsidP="0074657D">
      <w:pPr>
        <w:pStyle w:val="ListeParagraf"/>
        <w:numPr>
          <w:ilvl w:val="0"/>
          <w:numId w:val="22"/>
        </w:numPr>
        <w:spacing w:before="120" w:after="120"/>
        <w:ind w:left="0" w:firstLine="0"/>
        <w:jc w:val="both"/>
        <w:rPr>
          <w:color w:val="000000" w:themeColor="text1"/>
        </w:rPr>
      </w:pPr>
      <w:proofErr w:type="spellStart"/>
      <w:r w:rsidRPr="0055784D">
        <w:rPr>
          <w:color w:val="000000" w:themeColor="text1"/>
        </w:rPr>
        <w:t>Split</w:t>
      </w:r>
      <w:proofErr w:type="spellEnd"/>
      <w:r w:rsidRPr="0055784D">
        <w:rPr>
          <w:color w:val="000000" w:themeColor="text1"/>
        </w:rPr>
        <w:t xml:space="preserve"> klimalar, içerisinde kullanılan gazın çeşidine (R22 ve R410A), ısıtma/soğutma kapasitesine (9, 12, 18, 24 </w:t>
      </w:r>
      <w:proofErr w:type="spellStart"/>
      <w:r w:rsidRPr="0055784D">
        <w:rPr>
          <w:color w:val="000000" w:themeColor="text1"/>
        </w:rPr>
        <w:t>kBTU</w:t>
      </w:r>
      <w:proofErr w:type="spellEnd"/>
      <w:r w:rsidRPr="0055784D">
        <w:rPr>
          <w:color w:val="000000" w:themeColor="text1"/>
        </w:rPr>
        <w:t>) ve içinde yer alan basacın özelliğine (on/</w:t>
      </w:r>
      <w:proofErr w:type="spellStart"/>
      <w:r w:rsidRPr="0055784D">
        <w:rPr>
          <w:color w:val="000000" w:themeColor="text1"/>
        </w:rPr>
        <w:t>off</w:t>
      </w:r>
      <w:proofErr w:type="spellEnd"/>
      <w:r w:rsidRPr="0055784D">
        <w:rPr>
          <w:color w:val="000000" w:themeColor="text1"/>
        </w:rPr>
        <w:t xml:space="preserve"> veya </w:t>
      </w:r>
      <w:proofErr w:type="spellStart"/>
      <w:r w:rsidRPr="0055784D">
        <w:rPr>
          <w:color w:val="000000" w:themeColor="text1"/>
        </w:rPr>
        <w:t>inverter</w:t>
      </w:r>
      <w:proofErr w:type="spellEnd"/>
      <w:r w:rsidRPr="0055784D">
        <w:rPr>
          <w:color w:val="000000" w:themeColor="text1"/>
        </w:rPr>
        <w:t xml:space="preserve">) göre sınıflandırılmaktadır. Ancak, </w:t>
      </w:r>
      <w:r w:rsidRPr="0055784D">
        <w:rPr>
          <w:bCs/>
          <w:color w:val="000000" w:themeColor="text1"/>
        </w:rPr>
        <w:t xml:space="preserve">Avrupa Birliği uyum çalışmaları çerçevesinde, </w:t>
      </w:r>
      <w:proofErr w:type="gramStart"/>
      <w:r w:rsidRPr="0055784D">
        <w:rPr>
          <w:bCs/>
          <w:color w:val="000000" w:themeColor="text1"/>
        </w:rPr>
        <w:t>1/1/2015</w:t>
      </w:r>
      <w:proofErr w:type="gramEnd"/>
      <w:r w:rsidRPr="0055784D">
        <w:rPr>
          <w:bCs/>
          <w:color w:val="000000" w:themeColor="text1"/>
        </w:rPr>
        <w:t xml:space="preserve"> tarihi itibarıyla on/</w:t>
      </w:r>
      <w:proofErr w:type="spellStart"/>
      <w:r w:rsidRPr="0055784D">
        <w:rPr>
          <w:bCs/>
          <w:color w:val="000000" w:themeColor="text1"/>
        </w:rPr>
        <w:t>off</w:t>
      </w:r>
      <w:proofErr w:type="spellEnd"/>
      <w:r w:rsidRPr="0055784D">
        <w:rPr>
          <w:bCs/>
          <w:color w:val="000000" w:themeColor="text1"/>
        </w:rPr>
        <w:t xml:space="preserve"> </w:t>
      </w:r>
      <w:proofErr w:type="spellStart"/>
      <w:r w:rsidRPr="0055784D">
        <w:rPr>
          <w:bCs/>
          <w:color w:val="000000" w:themeColor="text1"/>
        </w:rPr>
        <w:t>split</w:t>
      </w:r>
      <w:proofErr w:type="spellEnd"/>
      <w:r w:rsidRPr="0055784D">
        <w:rPr>
          <w:bCs/>
          <w:color w:val="000000" w:themeColor="text1"/>
        </w:rPr>
        <w:t xml:space="preserve"> klimalar pazara arz edilmemektedir. </w:t>
      </w:r>
      <w:r w:rsidRPr="0055784D">
        <w:rPr>
          <w:color w:val="000000" w:themeColor="text1"/>
        </w:rPr>
        <w:t xml:space="preserve">Öte yandan, sadece ortamı soğutan özellikte olan klimalar olduğu gibi, ısı pompası gibi çalışarak bulunduğu ortamı hem ısıtabilen hem de soğutabilen özellikte klimalar mevcuttur. </w:t>
      </w:r>
    </w:p>
    <w:p w14:paraId="575E816F" w14:textId="77777777" w:rsidR="000227B6" w:rsidRPr="0055784D" w:rsidRDefault="000227B6" w:rsidP="0074657D">
      <w:pPr>
        <w:pStyle w:val="ListeParagraf"/>
        <w:numPr>
          <w:ilvl w:val="0"/>
          <w:numId w:val="22"/>
        </w:numPr>
        <w:spacing w:before="120" w:after="120"/>
        <w:ind w:left="0" w:firstLine="0"/>
        <w:jc w:val="both"/>
        <w:rPr>
          <w:color w:val="000000" w:themeColor="text1"/>
        </w:rPr>
      </w:pPr>
      <w:proofErr w:type="gramStart"/>
      <w:r w:rsidRPr="0055784D">
        <w:rPr>
          <w:rFonts w:eastAsiaTheme="minorHAnsi"/>
          <w:color w:val="000000"/>
        </w:rPr>
        <w:t xml:space="preserve">İş birliğinde bulunan ithalatçı firmalar tarafından iletilen görüşlerde, yerli üretim dalının ürettiği ürünün ithal edilen ürün ile benzer ve ikame edilebilir olduğu, soruşturma konusu ürünün yerli üretim dalı tarafından üretilmeyen bir çeşidinin olmadığı ancak ithal edilen ürünün tercih edilme sebebinin fiyat, tasarım çeşitliliği ve satış sonrası hizmetler gibi unsurlardaki farklılıklar olduğu ifade edilmiştir. </w:t>
      </w:r>
      <w:proofErr w:type="gramEnd"/>
    </w:p>
    <w:p w14:paraId="5F985B42" w14:textId="77777777" w:rsidR="000227B6" w:rsidRPr="0055784D" w:rsidRDefault="000227B6" w:rsidP="0074657D">
      <w:pPr>
        <w:pStyle w:val="ListeParagraf"/>
        <w:numPr>
          <w:ilvl w:val="0"/>
          <w:numId w:val="22"/>
        </w:numPr>
        <w:spacing w:before="120" w:after="120"/>
        <w:ind w:left="0" w:firstLine="0"/>
        <w:jc w:val="both"/>
        <w:rPr>
          <w:color w:val="000000" w:themeColor="text1"/>
        </w:rPr>
      </w:pPr>
      <w:r w:rsidRPr="0055784D">
        <w:rPr>
          <w:rFonts w:eastAsiaTheme="minorHAnsi"/>
          <w:color w:val="000000"/>
        </w:rPr>
        <w:t>Yapılan incelemeler neticesinde, yerli üretim dalı tarafından üretilen ürün ile soruşturma konusu ithal ürün arasında teknik ve fiziki özellikler ile ürünün temel kullanım alanları bakımından bir fark bulunmadığı belirlenmiştir. Bu nedenle, Yönetmeliğin 4 üncü maddesi çerçevesinde, soruşturma konusu ürün ile yerli üretim dalı tarafından üretilen ürününün esas soruşturmada yapılan benzer ürün olarak kabul edilebileceği tespiti geçerliliğini korumaktadır.</w:t>
      </w:r>
    </w:p>
    <w:p w14:paraId="72F1EE4E" w14:textId="77777777" w:rsidR="000227B6" w:rsidRPr="0055784D" w:rsidRDefault="000227B6" w:rsidP="0074657D">
      <w:pPr>
        <w:pStyle w:val="ListeParagraf"/>
        <w:numPr>
          <w:ilvl w:val="0"/>
          <w:numId w:val="22"/>
        </w:numPr>
        <w:spacing w:before="120" w:after="120"/>
        <w:ind w:left="0" w:firstLine="0"/>
        <w:jc w:val="both"/>
        <w:rPr>
          <w:color w:val="000000" w:themeColor="text1"/>
        </w:rPr>
      </w:pPr>
      <w:r w:rsidRPr="0055784D">
        <w:t>Soruşturma konusu ürün ve benzer ürün ile ilgili açıklamalar bağlayıcı nitelikte olmayıp genel içerikli ve bilgi amaçlıdır.</w:t>
      </w:r>
    </w:p>
    <w:p w14:paraId="5CA0E5E0" w14:textId="77777777" w:rsidR="00AC28C6" w:rsidRPr="0055784D" w:rsidRDefault="00AC28C6" w:rsidP="0074657D">
      <w:pPr>
        <w:pStyle w:val="ListeParagraf"/>
        <w:keepNext/>
        <w:keepLines/>
        <w:numPr>
          <w:ilvl w:val="0"/>
          <w:numId w:val="6"/>
        </w:numPr>
        <w:spacing w:before="120" w:after="120"/>
        <w:outlineLvl w:val="1"/>
        <w:rPr>
          <w:rFonts w:eastAsiaTheme="majorEastAsia" w:cstheme="majorBidi"/>
          <w:b/>
          <w:vanish/>
        </w:rPr>
      </w:pPr>
    </w:p>
    <w:p w14:paraId="4066370E" w14:textId="77777777" w:rsidR="00AC28C6" w:rsidRPr="0055784D" w:rsidRDefault="00AC28C6" w:rsidP="0074657D">
      <w:pPr>
        <w:pStyle w:val="ListeParagraf"/>
        <w:keepNext/>
        <w:keepLines/>
        <w:numPr>
          <w:ilvl w:val="0"/>
          <w:numId w:val="6"/>
        </w:numPr>
        <w:spacing w:before="120" w:after="120"/>
        <w:outlineLvl w:val="1"/>
        <w:rPr>
          <w:rFonts w:eastAsiaTheme="majorEastAsia" w:cstheme="majorBidi"/>
          <w:b/>
          <w:vanish/>
        </w:rPr>
      </w:pPr>
    </w:p>
    <w:p w14:paraId="3507EA0F" w14:textId="77777777" w:rsidR="00AC28C6" w:rsidRPr="0055784D" w:rsidRDefault="00AC28C6" w:rsidP="0074657D">
      <w:pPr>
        <w:pStyle w:val="ListeParagraf"/>
        <w:keepNext/>
        <w:keepLines/>
        <w:numPr>
          <w:ilvl w:val="1"/>
          <w:numId w:val="6"/>
        </w:numPr>
        <w:spacing w:before="120" w:after="120"/>
        <w:outlineLvl w:val="1"/>
        <w:rPr>
          <w:rFonts w:eastAsiaTheme="majorEastAsia" w:cstheme="majorBidi"/>
          <w:b/>
          <w:vanish/>
        </w:rPr>
      </w:pPr>
    </w:p>
    <w:p w14:paraId="78150457" w14:textId="5CF3FB9A" w:rsidR="000227B6" w:rsidRPr="0055784D" w:rsidRDefault="0040442A" w:rsidP="0074657D">
      <w:pPr>
        <w:pStyle w:val="Balk2"/>
        <w:spacing w:before="120" w:after="120"/>
        <w:rPr>
          <w:szCs w:val="24"/>
        </w:rPr>
      </w:pPr>
      <w:bookmarkStart w:id="15" w:name="_Toc101881955"/>
      <w:bookmarkStart w:id="16" w:name="_Toc157613432"/>
      <w:bookmarkStart w:id="17" w:name="_Toc98149751"/>
      <w:bookmarkEnd w:id="13"/>
      <w:bookmarkEnd w:id="14"/>
      <w:r w:rsidRPr="0055784D">
        <w:rPr>
          <w:szCs w:val="24"/>
        </w:rPr>
        <w:t xml:space="preserve">2.2. </w:t>
      </w:r>
      <w:r w:rsidR="000227B6" w:rsidRPr="0055784D">
        <w:rPr>
          <w:szCs w:val="24"/>
        </w:rPr>
        <w:t>Ürünün İthalinde Uygulanan Vergi Oranları ve Diğer Yükümlülükler</w:t>
      </w:r>
      <w:bookmarkEnd w:id="15"/>
      <w:bookmarkEnd w:id="16"/>
    </w:p>
    <w:p w14:paraId="5954835A" w14:textId="6ABA461B" w:rsidR="000227B6" w:rsidRPr="0055784D" w:rsidRDefault="000227B6" w:rsidP="0074657D">
      <w:pPr>
        <w:pStyle w:val="ListeParagraf"/>
        <w:numPr>
          <w:ilvl w:val="0"/>
          <w:numId w:val="7"/>
        </w:numPr>
        <w:spacing w:before="120" w:after="120"/>
        <w:ind w:firstLine="0"/>
        <w:jc w:val="both"/>
      </w:pPr>
      <w:r w:rsidRPr="0055784D">
        <w:t>Soruşturma konusu ürün için mer</w:t>
      </w:r>
      <w:r w:rsidR="00E4747F">
        <w:t>’</w:t>
      </w:r>
      <w:r w:rsidRPr="0055784D">
        <w:t xml:space="preserve">i İthalat Rejimi Kararı çerçevesinde belirlenen gümrük vergileri aşağıda yer almaktadır. </w:t>
      </w:r>
    </w:p>
    <w:p w14:paraId="1A3FF661" w14:textId="77777777" w:rsidR="000227B6" w:rsidRPr="0055784D" w:rsidRDefault="000227B6" w:rsidP="0074657D">
      <w:pPr>
        <w:pStyle w:val="ListeParagraf"/>
        <w:numPr>
          <w:ilvl w:val="0"/>
          <w:numId w:val="7"/>
        </w:numPr>
        <w:spacing w:before="120" w:after="120"/>
        <w:ind w:firstLine="0"/>
        <w:jc w:val="both"/>
        <w:rPr>
          <w:bCs/>
        </w:rPr>
      </w:pPr>
      <w:r w:rsidRPr="0055784D">
        <w:rPr>
          <w:bCs/>
        </w:rPr>
        <w:t>Buna göre, soruşturma konusu ürünün ÇHC menşeli olanlarının ithalinde %2,5 ve %2,7 oranında gümrük vergisi, %20 oranında katma değer vergisi (KDV) uygulanmaktadır.</w:t>
      </w:r>
      <w:r w:rsidRPr="0055784D">
        <w:t xml:space="preserve"> Gözden geçirme döneminde yürürlükte bulunan İthalat Rejimi Kararı çerçevesinde de soruşturma konusu ülke için aynı oranlarda gümrük vergisi uygulanmış olup KDV %18 olarak alınmıştır.</w:t>
      </w:r>
    </w:p>
    <w:tbl>
      <w:tblPr>
        <w:tblW w:w="9050" w:type="dxa"/>
        <w:tblCellMar>
          <w:left w:w="70" w:type="dxa"/>
          <w:right w:w="70" w:type="dxa"/>
        </w:tblCellMar>
        <w:tblLook w:val="04A0" w:firstRow="1" w:lastRow="0" w:firstColumn="1" w:lastColumn="0" w:noHBand="0" w:noVBand="1"/>
      </w:tblPr>
      <w:tblGrid>
        <w:gridCol w:w="2246"/>
        <w:gridCol w:w="850"/>
        <w:gridCol w:w="850"/>
        <w:gridCol w:w="850"/>
        <w:gridCol w:w="850"/>
        <w:gridCol w:w="850"/>
        <w:gridCol w:w="850"/>
        <w:gridCol w:w="851"/>
        <w:gridCol w:w="853"/>
      </w:tblGrid>
      <w:tr w:rsidR="000227B6" w:rsidRPr="0055784D" w14:paraId="0417DF35" w14:textId="77777777" w:rsidTr="00A83CB0">
        <w:trPr>
          <w:trHeight w:val="305"/>
        </w:trPr>
        <w:tc>
          <w:tcPr>
            <w:tcW w:w="224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2DBA32F" w14:textId="77777777" w:rsidR="000227B6" w:rsidRPr="0055784D" w:rsidRDefault="000227B6" w:rsidP="0074657D">
            <w:pPr>
              <w:spacing w:before="120" w:after="120"/>
              <w:jc w:val="center"/>
              <w:rPr>
                <w:b/>
                <w:bCs/>
                <w:color w:val="000000"/>
              </w:rPr>
            </w:pPr>
            <w:r w:rsidRPr="0055784D">
              <w:rPr>
                <w:b/>
                <w:bCs/>
                <w:color w:val="000000"/>
              </w:rPr>
              <w:t>GTİP</w:t>
            </w:r>
          </w:p>
        </w:tc>
        <w:tc>
          <w:tcPr>
            <w:tcW w:w="6804" w:type="dxa"/>
            <w:gridSpan w:val="8"/>
            <w:tcBorders>
              <w:top w:val="single" w:sz="8" w:space="0" w:color="auto"/>
              <w:left w:val="nil"/>
              <w:bottom w:val="single" w:sz="8" w:space="0" w:color="auto"/>
              <w:right w:val="single" w:sz="8" w:space="0" w:color="000000"/>
            </w:tcBorders>
            <w:shd w:val="clear" w:color="auto" w:fill="auto"/>
            <w:noWrap/>
            <w:vAlign w:val="center"/>
            <w:hideMark/>
          </w:tcPr>
          <w:p w14:paraId="5F100189" w14:textId="77777777" w:rsidR="000227B6" w:rsidRPr="0055784D" w:rsidRDefault="000227B6" w:rsidP="0074657D">
            <w:pPr>
              <w:spacing w:before="120" w:after="120"/>
              <w:jc w:val="center"/>
              <w:rPr>
                <w:b/>
                <w:bCs/>
                <w:color w:val="000000"/>
              </w:rPr>
            </w:pPr>
            <w:r w:rsidRPr="0055784D">
              <w:rPr>
                <w:b/>
                <w:bCs/>
                <w:color w:val="000000"/>
              </w:rPr>
              <w:t xml:space="preserve">GÜMRÜK VERGİSİ ORANI (%) </w:t>
            </w:r>
          </w:p>
        </w:tc>
      </w:tr>
      <w:tr w:rsidR="000227B6" w:rsidRPr="0055784D" w14:paraId="1E7C5EFF" w14:textId="77777777" w:rsidTr="00A83CB0">
        <w:trPr>
          <w:trHeight w:val="305"/>
        </w:trPr>
        <w:tc>
          <w:tcPr>
            <w:tcW w:w="2246" w:type="dxa"/>
            <w:vMerge/>
            <w:tcBorders>
              <w:top w:val="single" w:sz="8" w:space="0" w:color="auto"/>
              <w:left w:val="single" w:sz="8" w:space="0" w:color="auto"/>
              <w:bottom w:val="single" w:sz="8" w:space="0" w:color="000000"/>
              <w:right w:val="single" w:sz="8" w:space="0" w:color="auto"/>
            </w:tcBorders>
            <w:vAlign w:val="center"/>
            <w:hideMark/>
          </w:tcPr>
          <w:p w14:paraId="22DAA017" w14:textId="77777777" w:rsidR="000227B6" w:rsidRPr="0055784D" w:rsidRDefault="000227B6" w:rsidP="0074657D">
            <w:pPr>
              <w:spacing w:before="120" w:after="120"/>
              <w:rPr>
                <w:b/>
                <w:bCs/>
                <w:color w:val="000000"/>
              </w:rPr>
            </w:pPr>
          </w:p>
        </w:tc>
        <w:tc>
          <w:tcPr>
            <w:tcW w:w="85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83C4FCC" w14:textId="77777777" w:rsidR="000227B6" w:rsidRPr="0055784D" w:rsidRDefault="000227B6" w:rsidP="0074657D">
            <w:pPr>
              <w:spacing w:before="120" w:after="120"/>
              <w:jc w:val="center"/>
              <w:rPr>
                <w:b/>
                <w:bCs/>
                <w:color w:val="000000"/>
              </w:rPr>
            </w:pPr>
            <w:r w:rsidRPr="0055784D">
              <w:rPr>
                <w:b/>
                <w:bCs/>
                <w:color w:val="000000"/>
              </w:rPr>
              <w:t>1</w:t>
            </w:r>
          </w:p>
        </w:tc>
        <w:tc>
          <w:tcPr>
            <w:tcW w:w="85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CCE1CD9" w14:textId="77777777" w:rsidR="000227B6" w:rsidRPr="0055784D" w:rsidRDefault="000227B6" w:rsidP="0074657D">
            <w:pPr>
              <w:spacing w:before="120" w:after="120"/>
              <w:jc w:val="center"/>
              <w:rPr>
                <w:b/>
                <w:bCs/>
                <w:color w:val="000000"/>
              </w:rPr>
            </w:pPr>
            <w:r w:rsidRPr="0055784D">
              <w:rPr>
                <w:b/>
                <w:bCs/>
                <w:color w:val="000000"/>
              </w:rPr>
              <w:t>2</w:t>
            </w:r>
          </w:p>
        </w:tc>
        <w:tc>
          <w:tcPr>
            <w:tcW w:w="85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A35A593" w14:textId="77777777" w:rsidR="000227B6" w:rsidRPr="0055784D" w:rsidRDefault="000227B6" w:rsidP="0074657D">
            <w:pPr>
              <w:spacing w:before="120" w:after="120"/>
              <w:jc w:val="center"/>
              <w:rPr>
                <w:b/>
                <w:bCs/>
                <w:color w:val="000000"/>
              </w:rPr>
            </w:pPr>
            <w:r w:rsidRPr="0055784D">
              <w:rPr>
                <w:b/>
                <w:bCs/>
                <w:color w:val="000000"/>
              </w:rPr>
              <w:t>3</w:t>
            </w:r>
          </w:p>
        </w:tc>
        <w:tc>
          <w:tcPr>
            <w:tcW w:w="85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71DABE1" w14:textId="77777777" w:rsidR="000227B6" w:rsidRPr="0055784D" w:rsidRDefault="000227B6" w:rsidP="0074657D">
            <w:pPr>
              <w:spacing w:before="120" w:after="120"/>
              <w:jc w:val="center"/>
              <w:rPr>
                <w:b/>
                <w:bCs/>
                <w:color w:val="000000"/>
              </w:rPr>
            </w:pPr>
            <w:r w:rsidRPr="0055784D">
              <w:rPr>
                <w:b/>
                <w:bCs/>
                <w:color w:val="000000"/>
              </w:rPr>
              <w:t>4</w:t>
            </w:r>
          </w:p>
        </w:tc>
        <w:tc>
          <w:tcPr>
            <w:tcW w:w="2551"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857A869" w14:textId="77777777" w:rsidR="000227B6" w:rsidRPr="0055784D" w:rsidRDefault="000227B6" w:rsidP="0074657D">
            <w:pPr>
              <w:spacing w:before="120" w:after="120"/>
              <w:jc w:val="center"/>
              <w:rPr>
                <w:b/>
                <w:bCs/>
                <w:color w:val="000000"/>
              </w:rPr>
            </w:pPr>
            <w:r w:rsidRPr="0055784D">
              <w:rPr>
                <w:b/>
                <w:bCs/>
                <w:color w:val="000000"/>
              </w:rPr>
              <w:t>GTS ÜLKELERİ</w:t>
            </w:r>
          </w:p>
        </w:tc>
        <w:tc>
          <w:tcPr>
            <w:tcW w:w="85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5E49D89" w14:textId="77777777" w:rsidR="000227B6" w:rsidRPr="0055784D" w:rsidRDefault="000227B6" w:rsidP="0074657D">
            <w:pPr>
              <w:spacing w:before="120" w:after="120"/>
              <w:jc w:val="center"/>
              <w:rPr>
                <w:b/>
                <w:bCs/>
                <w:color w:val="000000"/>
              </w:rPr>
            </w:pPr>
            <w:r w:rsidRPr="0055784D">
              <w:rPr>
                <w:b/>
                <w:bCs/>
                <w:color w:val="000000"/>
              </w:rPr>
              <w:t>8</w:t>
            </w:r>
          </w:p>
        </w:tc>
      </w:tr>
      <w:tr w:rsidR="000227B6" w:rsidRPr="0055784D" w14:paraId="067AF507" w14:textId="77777777" w:rsidTr="00A83CB0">
        <w:trPr>
          <w:trHeight w:val="305"/>
        </w:trPr>
        <w:tc>
          <w:tcPr>
            <w:tcW w:w="2246" w:type="dxa"/>
            <w:vMerge/>
            <w:tcBorders>
              <w:top w:val="single" w:sz="8" w:space="0" w:color="auto"/>
              <w:left w:val="single" w:sz="8" w:space="0" w:color="auto"/>
              <w:bottom w:val="single" w:sz="8" w:space="0" w:color="000000"/>
              <w:right w:val="single" w:sz="8" w:space="0" w:color="auto"/>
            </w:tcBorders>
            <w:vAlign w:val="center"/>
            <w:hideMark/>
          </w:tcPr>
          <w:p w14:paraId="24552864" w14:textId="77777777" w:rsidR="000227B6" w:rsidRPr="0055784D" w:rsidRDefault="000227B6" w:rsidP="0074657D">
            <w:pPr>
              <w:spacing w:before="120" w:after="120"/>
              <w:rPr>
                <w:b/>
                <w:bCs/>
                <w:color w:val="000000"/>
              </w:rPr>
            </w:pPr>
          </w:p>
        </w:tc>
        <w:tc>
          <w:tcPr>
            <w:tcW w:w="850" w:type="dxa"/>
            <w:vMerge/>
            <w:tcBorders>
              <w:top w:val="nil"/>
              <w:left w:val="single" w:sz="8" w:space="0" w:color="auto"/>
              <w:bottom w:val="single" w:sz="8" w:space="0" w:color="000000"/>
              <w:right w:val="single" w:sz="8" w:space="0" w:color="auto"/>
            </w:tcBorders>
            <w:vAlign w:val="center"/>
            <w:hideMark/>
          </w:tcPr>
          <w:p w14:paraId="71FB504D" w14:textId="77777777" w:rsidR="000227B6" w:rsidRPr="0055784D" w:rsidRDefault="000227B6" w:rsidP="0074657D">
            <w:pPr>
              <w:spacing w:before="120" w:after="120"/>
              <w:rPr>
                <w:b/>
                <w:bCs/>
                <w:color w:val="000000"/>
              </w:rPr>
            </w:pPr>
          </w:p>
        </w:tc>
        <w:tc>
          <w:tcPr>
            <w:tcW w:w="850" w:type="dxa"/>
            <w:vMerge/>
            <w:tcBorders>
              <w:top w:val="nil"/>
              <w:left w:val="single" w:sz="8" w:space="0" w:color="auto"/>
              <w:bottom w:val="single" w:sz="8" w:space="0" w:color="000000"/>
              <w:right w:val="single" w:sz="8" w:space="0" w:color="auto"/>
            </w:tcBorders>
            <w:vAlign w:val="center"/>
            <w:hideMark/>
          </w:tcPr>
          <w:p w14:paraId="5144A138" w14:textId="77777777" w:rsidR="000227B6" w:rsidRPr="0055784D" w:rsidRDefault="000227B6" w:rsidP="0074657D">
            <w:pPr>
              <w:spacing w:before="120" w:after="120"/>
              <w:rPr>
                <w:b/>
                <w:bCs/>
                <w:color w:val="000000"/>
              </w:rPr>
            </w:pPr>
          </w:p>
        </w:tc>
        <w:tc>
          <w:tcPr>
            <w:tcW w:w="850" w:type="dxa"/>
            <w:vMerge/>
            <w:tcBorders>
              <w:top w:val="nil"/>
              <w:left w:val="single" w:sz="8" w:space="0" w:color="auto"/>
              <w:bottom w:val="single" w:sz="8" w:space="0" w:color="000000"/>
              <w:right w:val="single" w:sz="8" w:space="0" w:color="auto"/>
            </w:tcBorders>
            <w:vAlign w:val="center"/>
            <w:hideMark/>
          </w:tcPr>
          <w:p w14:paraId="50E9B5F0" w14:textId="77777777" w:rsidR="000227B6" w:rsidRPr="0055784D" w:rsidRDefault="000227B6" w:rsidP="0074657D">
            <w:pPr>
              <w:spacing w:before="120" w:after="120"/>
              <w:rPr>
                <w:b/>
                <w:bCs/>
                <w:color w:val="000000"/>
              </w:rPr>
            </w:pPr>
          </w:p>
        </w:tc>
        <w:tc>
          <w:tcPr>
            <w:tcW w:w="850" w:type="dxa"/>
            <w:vMerge/>
            <w:tcBorders>
              <w:top w:val="nil"/>
              <w:left w:val="single" w:sz="8" w:space="0" w:color="auto"/>
              <w:bottom w:val="single" w:sz="8" w:space="0" w:color="000000"/>
              <w:right w:val="single" w:sz="8" w:space="0" w:color="auto"/>
            </w:tcBorders>
            <w:vAlign w:val="center"/>
            <w:hideMark/>
          </w:tcPr>
          <w:p w14:paraId="30F594CD" w14:textId="77777777" w:rsidR="000227B6" w:rsidRPr="0055784D" w:rsidRDefault="000227B6" w:rsidP="0074657D">
            <w:pPr>
              <w:spacing w:before="120" w:after="120"/>
              <w:rPr>
                <w:b/>
                <w:bCs/>
                <w:color w:val="000000"/>
              </w:rPr>
            </w:pPr>
          </w:p>
        </w:tc>
        <w:tc>
          <w:tcPr>
            <w:tcW w:w="850" w:type="dxa"/>
            <w:tcBorders>
              <w:top w:val="nil"/>
              <w:left w:val="nil"/>
              <w:bottom w:val="single" w:sz="8" w:space="0" w:color="auto"/>
              <w:right w:val="single" w:sz="8" w:space="0" w:color="auto"/>
            </w:tcBorders>
            <w:shd w:val="clear" w:color="auto" w:fill="auto"/>
            <w:noWrap/>
            <w:vAlign w:val="center"/>
            <w:hideMark/>
          </w:tcPr>
          <w:p w14:paraId="585A436E" w14:textId="77777777" w:rsidR="000227B6" w:rsidRPr="0055784D" w:rsidRDefault="000227B6" w:rsidP="0074657D">
            <w:pPr>
              <w:spacing w:before="120" w:after="120"/>
              <w:jc w:val="center"/>
              <w:rPr>
                <w:b/>
                <w:bCs/>
                <w:color w:val="000000"/>
              </w:rPr>
            </w:pPr>
            <w:r w:rsidRPr="0055784D">
              <w:rPr>
                <w:b/>
                <w:bCs/>
                <w:color w:val="000000"/>
              </w:rPr>
              <w:t>5</w:t>
            </w:r>
          </w:p>
        </w:tc>
        <w:tc>
          <w:tcPr>
            <w:tcW w:w="850" w:type="dxa"/>
            <w:tcBorders>
              <w:top w:val="nil"/>
              <w:left w:val="nil"/>
              <w:bottom w:val="single" w:sz="8" w:space="0" w:color="auto"/>
              <w:right w:val="single" w:sz="8" w:space="0" w:color="auto"/>
            </w:tcBorders>
            <w:shd w:val="clear" w:color="auto" w:fill="auto"/>
            <w:noWrap/>
            <w:vAlign w:val="center"/>
            <w:hideMark/>
          </w:tcPr>
          <w:p w14:paraId="19D9AD54" w14:textId="77777777" w:rsidR="000227B6" w:rsidRPr="0055784D" w:rsidRDefault="000227B6" w:rsidP="0074657D">
            <w:pPr>
              <w:spacing w:before="120" w:after="120"/>
              <w:jc w:val="center"/>
              <w:rPr>
                <w:b/>
                <w:bCs/>
                <w:color w:val="000000"/>
              </w:rPr>
            </w:pPr>
            <w:r w:rsidRPr="0055784D">
              <w:rPr>
                <w:b/>
                <w:bCs/>
                <w:color w:val="000000"/>
              </w:rPr>
              <w:t>6</w:t>
            </w:r>
          </w:p>
        </w:tc>
        <w:tc>
          <w:tcPr>
            <w:tcW w:w="850" w:type="dxa"/>
            <w:tcBorders>
              <w:top w:val="nil"/>
              <w:left w:val="nil"/>
              <w:bottom w:val="single" w:sz="8" w:space="0" w:color="auto"/>
              <w:right w:val="single" w:sz="8" w:space="0" w:color="auto"/>
            </w:tcBorders>
            <w:shd w:val="clear" w:color="auto" w:fill="auto"/>
            <w:noWrap/>
            <w:vAlign w:val="center"/>
            <w:hideMark/>
          </w:tcPr>
          <w:p w14:paraId="4EDB253D" w14:textId="77777777" w:rsidR="000227B6" w:rsidRPr="0055784D" w:rsidRDefault="000227B6" w:rsidP="0074657D">
            <w:pPr>
              <w:spacing w:before="120" w:after="120"/>
              <w:jc w:val="center"/>
              <w:rPr>
                <w:b/>
                <w:bCs/>
                <w:color w:val="000000"/>
              </w:rPr>
            </w:pPr>
            <w:r w:rsidRPr="0055784D">
              <w:rPr>
                <w:b/>
                <w:bCs/>
                <w:color w:val="000000"/>
              </w:rPr>
              <w:t>7</w:t>
            </w:r>
          </w:p>
        </w:tc>
        <w:tc>
          <w:tcPr>
            <w:tcW w:w="850" w:type="dxa"/>
            <w:vMerge/>
            <w:tcBorders>
              <w:top w:val="nil"/>
              <w:left w:val="single" w:sz="8" w:space="0" w:color="auto"/>
              <w:bottom w:val="single" w:sz="8" w:space="0" w:color="000000"/>
              <w:right w:val="single" w:sz="8" w:space="0" w:color="auto"/>
            </w:tcBorders>
            <w:vAlign w:val="center"/>
            <w:hideMark/>
          </w:tcPr>
          <w:p w14:paraId="48307811" w14:textId="77777777" w:rsidR="000227B6" w:rsidRPr="0055784D" w:rsidRDefault="000227B6" w:rsidP="0074657D">
            <w:pPr>
              <w:spacing w:before="120" w:after="120"/>
              <w:rPr>
                <w:b/>
                <w:bCs/>
                <w:color w:val="000000"/>
              </w:rPr>
            </w:pPr>
          </w:p>
        </w:tc>
      </w:tr>
      <w:tr w:rsidR="000227B6" w:rsidRPr="0055784D" w14:paraId="1FC33C7B" w14:textId="77777777" w:rsidTr="00A83CB0">
        <w:trPr>
          <w:trHeight w:val="305"/>
        </w:trPr>
        <w:tc>
          <w:tcPr>
            <w:tcW w:w="2246" w:type="dxa"/>
            <w:tcBorders>
              <w:top w:val="nil"/>
              <w:left w:val="single" w:sz="8" w:space="0" w:color="auto"/>
              <w:bottom w:val="single" w:sz="8" w:space="0" w:color="auto"/>
              <w:right w:val="single" w:sz="8" w:space="0" w:color="auto"/>
            </w:tcBorders>
            <w:shd w:val="clear" w:color="000000" w:fill="FFFFFF"/>
            <w:vAlign w:val="center"/>
            <w:hideMark/>
          </w:tcPr>
          <w:p w14:paraId="3616C0A5" w14:textId="77777777" w:rsidR="000227B6" w:rsidRPr="0055784D" w:rsidRDefault="000227B6" w:rsidP="0074657D">
            <w:pPr>
              <w:spacing w:before="120" w:after="120"/>
              <w:rPr>
                <w:b/>
                <w:bCs/>
                <w:color w:val="000000"/>
              </w:rPr>
            </w:pPr>
            <w:r w:rsidRPr="0055784D">
              <w:rPr>
                <w:b/>
                <w:bCs/>
                <w:color w:val="000000"/>
              </w:rPr>
              <w:t>8415.10.90.00.11</w:t>
            </w:r>
          </w:p>
        </w:tc>
        <w:tc>
          <w:tcPr>
            <w:tcW w:w="850" w:type="dxa"/>
            <w:tcBorders>
              <w:top w:val="nil"/>
              <w:left w:val="nil"/>
              <w:bottom w:val="single" w:sz="8" w:space="0" w:color="auto"/>
              <w:right w:val="single" w:sz="8" w:space="0" w:color="auto"/>
            </w:tcBorders>
            <w:shd w:val="clear" w:color="000000" w:fill="FFFFFF"/>
            <w:vAlign w:val="center"/>
            <w:hideMark/>
          </w:tcPr>
          <w:p w14:paraId="21E94F23"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0E8DB95A"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6E0C57AE" w14:textId="77777777" w:rsidR="000227B6" w:rsidRPr="0055784D" w:rsidRDefault="000227B6" w:rsidP="0074657D">
            <w:pPr>
              <w:spacing w:before="120" w:after="120"/>
              <w:jc w:val="center"/>
              <w:rPr>
                <w:color w:val="000000"/>
              </w:rPr>
            </w:pPr>
            <w:r w:rsidRPr="0055784D">
              <w:rPr>
                <w:color w:val="000000"/>
              </w:rPr>
              <w:t>2,5</w:t>
            </w:r>
          </w:p>
        </w:tc>
        <w:tc>
          <w:tcPr>
            <w:tcW w:w="850" w:type="dxa"/>
            <w:tcBorders>
              <w:top w:val="nil"/>
              <w:left w:val="nil"/>
              <w:bottom w:val="single" w:sz="8" w:space="0" w:color="auto"/>
              <w:right w:val="single" w:sz="8" w:space="0" w:color="auto"/>
            </w:tcBorders>
            <w:shd w:val="clear" w:color="000000" w:fill="FFFFFF"/>
            <w:vAlign w:val="center"/>
            <w:hideMark/>
          </w:tcPr>
          <w:p w14:paraId="6A8CB1EF"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32930441"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4D16F0B4"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041D00FC"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67BB83FC" w14:textId="77777777" w:rsidR="000227B6" w:rsidRPr="0055784D" w:rsidRDefault="000227B6" w:rsidP="0074657D">
            <w:pPr>
              <w:spacing w:before="120" w:after="120"/>
              <w:jc w:val="center"/>
              <w:rPr>
                <w:color w:val="000000"/>
              </w:rPr>
            </w:pPr>
            <w:r w:rsidRPr="0055784D">
              <w:rPr>
                <w:color w:val="000000"/>
              </w:rPr>
              <w:t>2,5</w:t>
            </w:r>
          </w:p>
        </w:tc>
      </w:tr>
      <w:tr w:rsidR="000227B6" w:rsidRPr="0055784D" w14:paraId="17DF4D1C" w14:textId="77777777" w:rsidTr="00A83CB0">
        <w:trPr>
          <w:trHeight w:val="305"/>
        </w:trPr>
        <w:tc>
          <w:tcPr>
            <w:tcW w:w="2246" w:type="dxa"/>
            <w:tcBorders>
              <w:top w:val="nil"/>
              <w:left w:val="single" w:sz="8" w:space="0" w:color="auto"/>
              <w:bottom w:val="single" w:sz="8" w:space="0" w:color="auto"/>
              <w:right w:val="single" w:sz="8" w:space="0" w:color="auto"/>
            </w:tcBorders>
            <w:shd w:val="clear" w:color="000000" w:fill="FFFFFF"/>
            <w:vAlign w:val="center"/>
            <w:hideMark/>
          </w:tcPr>
          <w:p w14:paraId="1FF3FDAC" w14:textId="77777777" w:rsidR="000227B6" w:rsidRPr="0055784D" w:rsidRDefault="000227B6" w:rsidP="0074657D">
            <w:pPr>
              <w:spacing w:before="120" w:after="120"/>
              <w:rPr>
                <w:b/>
                <w:bCs/>
                <w:color w:val="000000"/>
              </w:rPr>
            </w:pPr>
            <w:r w:rsidRPr="0055784D">
              <w:rPr>
                <w:b/>
                <w:bCs/>
                <w:color w:val="000000"/>
              </w:rPr>
              <w:t>8415.10.90.00.19</w:t>
            </w:r>
          </w:p>
        </w:tc>
        <w:tc>
          <w:tcPr>
            <w:tcW w:w="850" w:type="dxa"/>
            <w:tcBorders>
              <w:top w:val="nil"/>
              <w:left w:val="nil"/>
              <w:bottom w:val="single" w:sz="8" w:space="0" w:color="auto"/>
              <w:right w:val="single" w:sz="8" w:space="0" w:color="auto"/>
            </w:tcBorders>
            <w:shd w:val="clear" w:color="000000" w:fill="FFFFFF"/>
            <w:vAlign w:val="center"/>
            <w:hideMark/>
          </w:tcPr>
          <w:p w14:paraId="6E5771CB"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2BB56F6F"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6A80C45F" w14:textId="77777777" w:rsidR="000227B6" w:rsidRPr="0055784D" w:rsidRDefault="000227B6" w:rsidP="0074657D">
            <w:pPr>
              <w:spacing w:before="120" w:after="120"/>
              <w:jc w:val="center"/>
              <w:rPr>
                <w:color w:val="000000"/>
              </w:rPr>
            </w:pPr>
            <w:r w:rsidRPr="0055784D">
              <w:rPr>
                <w:color w:val="000000"/>
              </w:rPr>
              <w:t>2,5</w:t>
            </w:r>
          </w:p>
        </w:tc>
        <w:tc>
          <w:tcPr>
            <w:tcW w:w="850" w:type="dxa"/>
            <w:tcBorders>
              <w:top w:val="nil"/>
              <w:left w:val="nil"/>
              <w:bottom w:val="single" w:sz="8" w:space="0" w:color="auto"/>
              <w:right w:val="single" w:sz="8" w:space="0" w:color="auto"/>
            </w:tcBorders>
            <w:shd w:val="clear" w:color="000000" w:fill="FFFFFF"/>
            <w:vAlign w:val="center"/>
            <w:hideMark/>
          </w:tcPr>
          <w:p w14:paraId="68FA628D"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68A3A698"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693AFA38"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169E30DB"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4DC4F45C" w14:textId="77777777" w:rsidR="000227B6" w:rsidRPr="0055784D" w:rsidRDefault="000227B6" w:rsidP="0074657D">
            <w:pPr>
              <w:spacing w:before="120" w:after="120"/>
              <w:jc w:val="center"/>
              <w:rPr>
                <w:color w:val="000000"/>
              </w:rPr>
            </w:pPr>
            <w:r w:rsidRPr="0055784D">
              <w:rPr>
                <w:color w:val="000000"/>
              </w:rPr>
              <w:t>2,5</w:t>
            </w:r>
          </w:p>
        </w:tc>
      </w:tr>
      <w:tr w:rsidR="000227B6" w:rsidRPr="0055784D" w14:paraId="047089D3" w14:textId="77777777" w:rsidTr="00A83CB0">
        <w:trPr>
          <w:trHeight w:val="305"/>
        </w:trPr>
        <w:tc>
          <w:tcPr>
            <w:tcW w:w="2246" w:type="dxa"/>
            <w:tcBorders>
              <w:top w:val="nil"/>
              <w:left w:val="single" w:sz="8" w:space="0" w:color="auto"/>
              <w:bottom w:val="single" w:sz="8" w:space="0" w:color="auto"/>
              <w:right w:val="single" w:sz="8" w:space="0" w:color="auto"/>
            </w:tcBorders>
            <w:shd w:val="clear" w:color="000000" w:fill="FFFFFF"/>
            <w:vAlign w:val="center"/>
            <w:hideMark/>
          </w:tcPr>
          <w:p w14:paraId="6C9DDCEC" w14:textId="77777777" w:rsidR="000227B6" w:rsidRPr="0055784D" w:rsidRDefault="000227B6" w:rsidP="0074657D">
            <w:pPr>
              <w:spacing w:before="120" w:after="120"/>
              <w:rPr>
                <w:b/>
                <w:bCs/>
                <w:color w:val="000000"/>
              </w:rPr>
            </w:pPr>
            <w:r w:rsidRPr="0055784D">
              <w:rPr>
                <w:b/>
                <w:bCs/>
                <w:color w:val="000000"/>
              </w:rPr>
              <w:t>8415.90.00.90.09</w:t>
            </w:r>
          </w:p>
        </w:tc>
        <w:tc>
          <w:tcPr>
            <w:tcW w:w="850" w:type="dxa"/>
            <w:tcBorders>
              <w:top w:val="nil"/>
              <w:left w:val="nil"/>
              <w:bottom w:val="single" w:sz="8" w:space="0" w:color="auto"/>
              <w:right w:val="single" w:sz="8" w:space="0" w:color="auto"/>
            </w:tcBorders>
            <w:shd w:val="clear" w:color="000000" w:fill="FFFFFF"/>
            <w:vAlign w:val="center"/>
            <w:hideMark/>
          </w:tcPr>
          <w:p w14:paraId="7F313AF3"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1EAF67CD"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4A2DF020" w14:textId="77777777" w:rsidR="000227B6" w:rsidRPr="0055784D" w:rsidRDefault="000227B6" w:rsidP="0074657D">
            <w:pPr>
              <w:spacing w:before="120" w:after="120"/>
              <w:jc w:val="center"/>
              <w:rPr>
                <w:color w:val="000000"/>
              </w:rPr>
            </w:pPr>
            <w:r w:rsidRPr="0055784D">
              <w:rPr>
                <w:color w:val="000000"/>
              </w:rPr>
              <w:t>2,7</w:t>
            </w:r>
          </w:p>
        </w:tc>
        <w:tc>
          <w:tcPr>
            <w:tcW w:w="850" w:type="dxa"/>
            <w:tcBorders>
              <w:top w:val="nil"/>
              <w:left w:val="nil"/>
              <w:bottom w:val="single" w:sz="8" w:space="0" w:color="auto"/>
              <w:right w:val="single" w:sz="8" w:space="0" w:color="auto"/>
            </w:tcBorders>
            <w:shd w:val="clear" w:color="000000" w:fill="FFFFFF"/>
            <w:vAlign w:val="center"/>
            <w:hideMark/>
          </w:tcPr>
          <w:p w14:paraId="5F61CE7E"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463BB3EE"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7B728A79"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74373C10"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0608389D" w14:textId="77777777" w:rsidR="000227B6" w:rsidRPr="0055784D" w:rsidRDefault="000227B6" w:rsidP="0074657D">
            <w:pPr>
              <w:spacing w:before="120" w:after="120"/>
              <w:jc w:val="center"/>
              <w:rPr>
                <w:color w:val="000000"/>
              </w:rPr>
            </w:pPr>
            <w:r w:rsidRPr="0055784D">
              <w:rPr>
                <w:color w:val="000000"/>
              </w:rPr>
              <w:t>2,7</w:t>
            </w:r>
          </w:p>
        </w:tc>
      </w:tr>
      <w:tr w:rsidR="000227B6" w:rsidRPr="0055784D" w14:paraId="347513C7" w14:textId="77777777" w:rsidTr="00A83CB0">
        <w:trPr>
          <w:trHeight w:val="305"/>
        </w:trPr>
        <w:tc>
          <w:tcPr>
            <w:tcW w:w="2246" w:type="dxa"/>
            <w:tcBorders>
              <w:top w:val="nil"/>
              <w:left w:val="single" w:sz="8" w:space="0" w:color="auto"/>
              <w:bottom w:val="single" w:sz="8" w:space="0" w:color="auto"/>
              <w:right w:val="single" w:sz="8" w:space="0" w:color="auto"/>
            </w:tcBorders>
            <w:shd w:val="clear" w:color="000000" w:fill="FFFFFF"/>
            <w:vAlign w:val="center"/>
            <w:hideMark/>
          </w:tcPr>
          <w:p w14:paraId="6C640C43" w14:textId="77777777" w:rsidR="000227B6" w:rsidRPr="0055784D" w:rsidRDefault="000227B6" w:rsidP="0074657D">
            <w:pPr>
              <w:spacing w:before="120" w:after="120"/>
              <w:rPr>
                <w:b/>
                <w:bCs/>
                <w:color w:val="000000"/>
              </w:rPr>
            </w:pPr>
            <w:r w:rsidRPr="0055784D">
              <w:rPr>
                <w:b/>
                <w:bCs/>
                <w:color w:val="000000"/>
              </w:rPr>
              <w:t>8415.90.00.90.12</w:t>
            </w:r>
          </w:p>
        </w:tc>
        <w:tc>
          <w:tcPr>
            <w:tcW w:w="850" w:type="dxa"/>
            <w:tcBorders>
              <w:top w:val="nil"/>
              <w:left w:val="nil"/>
              <w:bottom w:val="single" w:sz="8" w:space="0" w:color="auto"/>
              <w:right w:val="single" w:sz="8" w:space="0" w:color="auto"/>
            </w:tcBorders>
            <w:shd w:val="clear" w:color="000000" w:fill="FFFFFF"/>
            <w:vAlign w:val="center"/>
            <w:hideMark/>
          </w:tcPr>
          <w:p w14:paraId="55375169"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463B18B6"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642FE9B6" w14:textId="77777777" w:rsidR="000227B6" w:rsidRPr="0055784D" w:rsidRDefault="000227B6" w:rsidP="0074657D">
            <w:pPr>
              <w:spacing w:before="120" w:after="120"/>
              <w:jc w:val="center"/>
              <w:rPr>
                <w:color w:val="000000"/>
              </w:rPr>
            </w:pPr>
            <w:r w:rsidRPr="0055784D">
              <w:rPr>
                <w:color w:val="000000"/>
              </w:rPr>
              <w:t>2,7</w:t>
            </w:r>
          </w:p>
        </w:tc>
        <w:tc>
          <w:tcPr>
            <w:tcW w:w="850" w:type="dxa"/>
            <w:tcBorders>
              <w:top w:val="nil"/>
              <w:left w:val="nil"/>
              <w:bottom w:val="single" w:sz="8" w:space="0" w:color="auto"/>
              <w:right w:val="single" w:sz="8" w:space="0" w:color="auto"/>
            </w:tcBorders>
            <w:shd w:val="clear" w:color="000000" w:fill="FFFFFF"/>
            <w:vAlign w:val="center"/>
            <w:hideMark/>
          </w:tcPr>
          <w:p w14:paraId="1D25E507"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51D00553"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34691B71"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3F4E932B" w14:textId="77777777" w:rsidR="000227B6" w:rsidRPr="0055784D" w:rsidRDefault="000227B6" w:rsidP="0074657D">
            <w:pPr>
              <w:spacing w:before="120" w:after="120"/>
              <w:jc w:val="center"/>
              <w:rPr>
                <w:color w:val="000000"/>
              </w:rPr>
            </w:pPr>
            <w:r w:rsidRPr="0055784D">
              <w:rPr>
                <w:color w:val="000000"/>
              </w:rPr>
              <w:t>0</w:t>
            </w:r>
          </w:p>
        </w:tc>
        <w:tc>
          <w:tcPr>
            <w:tcW w:w="850" w:type="dxa"/>
            <w:tcBorders>
              <w:top w:val="nil"/>
              <w:left w:val="nil"/>
              <w:bottom w:val="single" w:sz="8" w:space="0" w:color="auto"/>
              <w:right w:val="single" w:sz="8" w:space="0" w:color="auto"/>
            </w:tcBorders>
            <w:shd w:val="clear" w:color="000000" w:fill="FFFFFF"/>
            <w:vAlign w:val="center"/>
            <w:hideMark/>
          </w:tcPr>
          <w:p w14:paraId="4470BFA6" w14:textId="77777777" w:rsidR="000227B6" w:rsidRPr="0055784D" w:rsidRDefault="000227B6" w:rsidP="0074657D">
            <w:pPr>
              <w:spacing w:before="120" w:after="120"/>
              <w:jc w:val="center"/>
              <w:rPr>
                <w:color w:val="000000"/>
              </w:rPr>
            </w:pPr>
            <w:r w:rsidRPr="0055784D">
              <w:rPr>
                <w:color w:val="000000"/>
              </w:rPr>
              <w:t>2,7</w:t>
            </w:r>
          </w:p>
        </w:tc>
      </w:tr>
    </w:tbl>
    <w:p w14:paraId="0A849648" w14:textId="77777777" w:rsidR="000227B6" w:rsidRPr="0055784D" w:rsidRDefault="000227B6" w:rsidP="0074657D">
      <w:pPr>
        <w:spacing w:before="120" w:after="120"/>
        <w:jc w:val="both"/>
      </w:pPr>
      <w:r w:rsidRPr="0055784D">
        <w:rPr>
          <w:b/>
        </w:rPr>
        <w:t>Kaynak:</w:t>
      </w:r>
      <w:r w:rsidRPr="0055784D">
        <w:t xml:space="preserve"> İthalat Rejimi 2024</w:t>
      </w:r>
    </w:p>
    <w:p w14:paraId="1B860B98" w14:textId="77777777" w:rsidR="000227B6" w:rsidRPr="00427F37" w:rsidRDefault="000227B6" w:rsidP="0074657D">
      <w:pPr>
        <w:spacing w:before="120" w:after="120"/>
        <w:jc w:val="both"/>
        <w:rPr>
          <w:sz w:val="18"/>
          <w:szCs w:val="18"/>
        </w:rPr>
      </w:pPr>
      <w:r w:rsidRPr="00427F37">
        <w:rPr>
          <w:sz w:val="18"/>
          <w:szCs w:val="18"/>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427F37">
        <w:rPr>
          <w:sz w:val="18"/>
          <w:szCs w:val="18"/>
        </w:rPr>
        <w:t>Morityus</w:t>
      </w:r>
      <w:proofErr w:type="spellEnd"/>
      <w:r w:rsidRPr="00427F37">
        <w:rPr>
          <w:sz w:val="18"/>
          <w:szCs w:val="18"/>
        </w:rPr>
        <w:t xml:space="preserve">, Moldova, Sırbistan, Singapur Cumhuriyeti, Şili, Tunus. 2: </w:t>
      </w:r>
      <w:proofErr w:type="spellStart"/>
      <w:r w:rsidRPr="00427F37">
        <w:rPr>
          <w:sz w:val="18"/>
          <w:szCs w:val="18"/>
        </w:rPr>
        <w:t>Bolivarcı</w:t>
      </w:r>
      <w:proofErr w:type="spellEnd"/>
      <w:r w:rsidRPr="00427F37">
        <w:rPr>
          <w:sz w:val="18"/>
          <w:szCs w:val="18"/>
        </w:rPr>
        <w:t xml:space="preserve"> Venezuela Cumhuriyeti. </w:t>
      </w:r>
      <w:proofErr w:type="gramStart"/>
      <w:r w:rsidRPr="00427F37">
        <w:rPr>
          <w:sz w:val="18"/>
          <w:szCs w:val="18"/>
        </w:rPr>
        <w:t xml:space="preserve">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w:t>
      </w:r>
      <w:proofErr w:type="spellStart"/>
      <w:r w:rsidRPr="00427F37">
        <w:rPr>
          <w:sz w:val="18"/>
          <w:szCs w:val="18"/>
        </w:rPr>
        <w:t>Haşimi</w:t>
      </w:r>
      <w:proofErr w:type="spellEnd"/>
      <w:r w:rsidRPr="00427F37">
        <w:rPr>
          <w:sz w:val="18"/>
          <w:szCs w:val="18"/>
        </w:rPr>
        <w:t xml:space="preserve"> Krallığı). </w:t>
      </w:r>
      <w:proofErr w:type="gramEnd"/>
      <w:r w:rsidRPr="00427F37">
        <w:rPr>
          <w:sz w:val="18"/>
          <w:szCs w:val="18"/>
        </w:rPr>
        <w:t>4: Birleşik Arap Emirlikleri. GTS ÜLKELERİ: Meri İthalat Rejimi Kararı Ek -1’inde yer alan Genelleştirilmiş Tercihler Sisteminden Yararlanacak Ülkeler. 5: En Az Gelişmiş Ülkeler. 6: Özel Teşvik Düzenlemelerinden Yararlanacak Ülkeler. 7: Gelişme Yolundaki Ülkeler. 8: Diğer Ülkeler</w:t>
      </w:r>
    </w:p>
    <w:p w14:paraId="00778BFB" w14:textId="39CF84F8" w:rsidR="000227B6" w:rsidRPr="0055784D" w:rsidRDefault="000227B6" w:rsidP="0074657D">
      <w:pPr>
        <w:pStyle w:val="ListeParagraf"/>
        <w:numPr>
          <w:ilvl w:val="0"/>
          <w:numId w:val="7"/>
        </w:numPr>
        <w:spacing w:before="120" w:after="120"/>
        <w:ind w:firstLine="0"/>
        <w:jc w:val="both"/>
      </w:pPr>
      <w:r w:rsidRPr="0055784D">
        <w:t xml:space="preserve">Bunun yanında, </w:t>
      </w:r>
      <w:proofErr w:type="gramStart"/>
      <w:r w:rsidRPr="0055784D">
        <w:t>31/12/2020</w:t>
      </w:r>
      <w:proofErr w:type="gramEnd"/>
      <w:r w:rsidRPr="0055784D">
        <w:t xml:space="preserve"> tarihli ve 3351 sayılı Cumhurbaşkanı Kararı </w:t>
      </w:r>
      <w:r w:rsidRPr="00411DDA">
        <w:t xml:space="preserve">ile yürürlüğe </w:t>
      </w:r>
      <w:r w:rsidR="00411DDA">
        <w:t xml:space="preserve">konulan </w:t>
      </w:r>
      <w:r w:rsidRPr="0055784D">
        <w:t xml:space="preserve">İthalatta İlave Gümrük Vergisi Uygulanmasına İlişkin Karar çerçevesinde, 8415.10.90.00.11, 8415.10.90.00.19, 8415.90.00.90.09 ve 8415.90.00.90.12 </w:t>
      </w:r>
      <w:proofErr w:type="spellStart"/>
      <w:r w:rsidRPr="0055784D">
        <w:t>GTİP’leri</w:t>
      </w:r>
      <w:proofErr w:type="spellEnd"/>
      <w:r w:rsidRPr="0055784D">
        <w:t xml:space="preserve"> altında yer alan ÇHC menşeli soruşturma konusu ürüne yönelik olarak %7 oranında ilave gümrük vergisi yürürlüğe konulmuştur.</w:t>
      </w:r>
    </w:p>
    <w:p w14:paraId="7252C14E" w14:textId="77777777" w:rsidR="00A1068B" w:rsidRPr="0055784D" w:rsidRDefault="00983D60" w:rsidP="0074657D">
      <w:pPr>
        <w:pStyle w:val="Balk1"/>
        <w:numPr>
          <w:ilvl w:val="0"/>
          <w:numId w:val="6"/>
        </w:numPr>
        <w:spacing w:before="120" w:after="120"/>
        <w:rPr>
          <w:rFonts w:ascii="Times New Roman" w:hAnsi="Times New Roman" w:cs="Times New Roman"/>
          <w:sz w:val="24"/>
          <w:szCs w:val="24"/>
        </w:rPr>
      </w:pPr>
      <w:r w:rsidRPr="0055784D">
        <w:rPr>
          <w:rFonts w:ascii="Times New Roman" w:hAnsi="Times New Roman" w:cs="Times New Roman"/>
          <w:sz w:val="24"/>
          <w:szCs w:val="24"/>
        </w:rPr>
        <w:t>Dampingin Devamı veya Yeniden Meydana Gelmesi İhtimali</w:t>
      </w:r>
      <w:bookmarkStart w:id="18" w:name="_Toc317854285"/>
      <w:bookmarkEnd w:id="17"/>
    </w:p>
    <w:p w14:paraId="6BCEBC4D" w14:textId="28AE77BD" w:rsidR="00A1068B" w:rsidRPr="0055784D" w:rsidRDefault="00A1068B" w:rsidP="0074657D">
      <w:pPr>
        <w:pStyle w:val="Balk2"/>
        <w:numPr>
          <w:ilvl w:val="1"/>
          <w:numId w:val="6"/>
        </w:numPr>
        <w:spacing w:before="120" w:after="120"/>
        <w:ind w:left="426"/>
        <w:rPr>
          <w:szCs w:val="24"/>
        </w:rPr>
      </w:pPr>
      <w:bookmarkStart w:id="19" w:name="_Toc98149752"/>
      <w:r w:rsidRPr="0055784D">
        <w:rPr>
          <w:szCs w:val="24"/>
        </w:rPr>
        <w:t>Genel</w:t>
      </w:r>
      <w:r w:rsidR="00983D60" w:rsidRPr="0055784D">
        <w:rPr>
          <w:szCs w:val="24"/>
        </w:rPr>
        <w:t xml:space="preserve"> </w:t>
      </w:r>
      <w:r w:rsidR="002424AF" w:rsidRPr="0055784D">
        <w:rPr>
          <w:szCs w:val="24"/>
        </w:rPr>
        <w:t>A</w:t>
      </w:r>
      <w:r w:rsidR="00983D60" w:rsidRPr="0055784D">
        <w:rPr>
          <w:szCs w:val="24"/>
        </w:rPr>
        <w:t>çıklamalar</w:t>
      </w:r>
      <w:bookmarkEnd w:id="19"/>
    </w:p>
    <w:p w14:paraId="23B22448" w14:textId="70E7CEDB" w:rsidR="00AC1B60" w:rsidRPr="0055784D" w:rsidRDefault="008D36D5" w:rsidP="0074657D">
      <w:pPr>
        <w:pStyle w:val="Default"/>
        <w:numPr>
          <w:ilvl w:val="0"/>
          <w:numId w:val="8"/>
        </w:numPr>
        <w:spacing w:before="120" w:after="120"/>
        <w:ind w:firstLine="0"/>
        <w:jc w:val="both"/>
        <w:rPr>
          <w:bCs/>
        </w:rPr>
      </w:pPr>
      <w:bookmarkStart w:id="20" w:name="_Toc44517750"/>
      <w:bookmarkStart w:id="21" w:name="_Toc143173557"/>
      <w:r w:rsidRPr="0055784D">
        <w:rPr>
          <w:bCs/>
        </w:rPr>
        <w:t xml:space="preserve">Yönetmeliğin 35 inci maddesi çerçevesinde, önlemin yürürlükten kalkması halinde soruşturma konusu ülke kaynaklı </w:t>
      </w:r>
      <w:proofErr w:type="gramStart"/>
      <w:r w:rsidRPr="0055784D">
        <w:rPr>
          <w:bCs/>
        </w:rPr>
        <w:t>dampingin</w:t>
      </w:r>
      <w:proofErr w:type="gramEnd"/>
      <w:r w:rsidRPr="0055784D">
        <w:rPr>
          <w:bCs/>
        </w:rPr>
        <w:t xml:space="preserve"> devam etmesinin veya yeniden meydana gelmesinin muhtemel olup olmadığı incelenmiştir. </w:t>
      </w:r>
    </w:p>
    <w:p w14:paraId="3A1A0CFF" w14:textId="64B50D6C" w:rsidR="00BF0F0A" w:rsidRPr="0055784D" w:rsidRDefault="00AC1B60" w:rsidP="0074657D">
      <w:pPr>
        <w:pStyle w:val="Balk2"/>
        <w:numPr>
          <w:ilvl w:val="1"/>
          <w:numId w:val="6"/>
        </w:numPr>
        <w:spacing w:before="120" w:after="120"/>
        <w:ind w:left="426"/>
        <w:rPr>
          <w:szCs w:val="24"/>
        </w:rPr>
      </w:pPr>
      <w:bookmarkStart w:id="22" w:name="_Toc100244829"/>
      <w:r w:rsidRPr="0055784D">
        <w:rPr>
          <w:szCs w:val="24"/>
        </w:rPr>
        <w:t xml:space="preserve">Dampingin </w:t>
      </w:r>
      <w:r w:rsidR="002424AF" w:rsidRPr="0055784D">
        <w:rPr>
          <w:szCs w:val="24"/>
        </w:rPr>
        <w:t>D</w:t>
      </w:r>
      <w:r w:rsidRPr="0055784D">
        <w:rPr>
          <w:szCs w:val="24"/>
        </w:rPr>
        <w:t xml:space="preserve">evam </w:t>
      </w:r>
      <w:r w:rsidR="002424AF" w:rsidRPr="0055784D">
        <w:rPr>
          <w:szCs w:val="24"/>
        </w:rPr>
        <w:t>E</w:t>
      </w:r>
      <w:r w:rsidRPr="0055784D">
        <w:rPr>
          <w:szCs w:val="24"/>
        </w:rPr>
        <w:t xml:space="preserve">tme </w:t>
      </w:r>
      <w:r w:rsidR="002424AF" w:rsidRPr="0055784D">
        <w:rPr>
          <w:szCs w:val="24"/>
        </w:rPr>
        <w:t>İ</w:t>
      </w:r>
      <w:r w:rsidRPr="0055784D">
        <w:rPr>
          <w:szCs w:val="24"/>
        </w:rPr>
        <w:t>htimali</w:t>
      </w:r>
      <w:bookmarkEnd w:id="22"/>
    </w:p>
    <w:p w14:paraId="0945B534" w14:textId="58519269" w:rsidR="00AD7C18" w:rsidRPr="0055784D" w:rsidRDefault="00AC1B60" w:rsidP="0074657D">
      <w:pPr>
        <w:pStyle w:val="ListeParagraf"/>
        <w:numPr>
          <w:ilvl w:val="0"/>
          <w:numId w:val="17"/>
        </w:numPr>
        <w:spacing w:before="120" w:after="120"/>
        <w:ind w:firstLine="0"/>
        <w:jc w:val="both"/>
        <w:rPr>
          <w:bCs/>
        </w:rPr>
      </w:pPr>
      <w:r w:rsidRPr="0055784D">
        <w:rPr>
          <w:bCs/>
        </w:rPr>
        <w:t xml:space="preserve">Yönetmeliğin 40 </w:t>
      </w:r>
      <w:proofErr w:type="spellStart"/>
      <w:r w:rsidRPr="0055784D">
        <w:rPr>
          <w:bCs/>
        </w:rPr>
        <w:t>ıncı</w:t>
      </w:r>
      <w:proofErr w:type="spellEnd"/>
      <w:r w:rsidRPr="0055784D">
        <w:rPr>
          <w:bCs/>
        </w:rPr>
        <w:t xml:space="preserve"> ve 41 inci maddeleri çerçevesinde, soruşturma sırasında yeniden bir </w:t>
      </w:r>
      <w:proofErr w:type="gramStart"/>
      <w:r w:rsidRPr="0055784D">
        <w:rPr>
          <w:bCs/>
        </w:rPr>
        <w:t>damping</w:t>
      </w:r>
      <w:proofErr w:type="gramEnd"/>
      <w:r w:rsidRPr="0055784D">
        <w:rPr>
          <w:bCs/>
        </w:rPr>
        <w:t xml:space="preserve"> marjı hesaplanmamış, esas soruşturmada hesaplanmış olan damping marjları gösterge olarak dikkate alınmıştır.</w:t>
      </w:r>
    </w:p>
    <w:p w14:paraId="4E5A9144" w14:textId="0A17CE02" w:rsidR="000227B6" w:rsidRPr="0055784D" w:rsidRDefault="000227B6" w:rsidP="0074657D">
      <w:pPr>
        <w:pStyle w:val="Default"/>
        <w:numPr>
          <w:ilvl w:val="0"/>
          <w:numId w:val="24"/>
        </w:numPr>
        <w:spacing w:before="120" w:after="120"/>
        <w:jc w:val="both"/>
        <w:rPr>
          <w:bCs/>
          <w:color w:val="auto"/>
        </w:rPr>
      </w:pPr>
      <w:r w:rsidRPr="0055784D">
        <w:rPr>
          <w:bCs/>
        </w:rPr>
        <w:t>Buna göre,</w:t>
      </w:r>
      <w:r w:rsidR="0018034B" w:rsidRPr="0055784D">
        <w:rPr>
          <w:bCs/>
        </w:rPr>
        <w:t xml:space="preserve"> </w:t>
      </w:r>
      <w:r w:rsidRPr="0055784D">
        <w:rPr>
          <w:bCs/>
        </w:rPr>
        <w:t xml:space="preserve">İthalatta Haksız Rekabetin Önlenmesine İlişkin Tebliğ (Tebliğ No: 2006/20) uyarınca, soruşturma konusu ürün için </w:t>
      </w:r>
      <w:proofErr w:type="gramStart"/>
      <w:r w:rsidRPr="0055784D">
        <w:rPr>
          <w:bCs/>
        </w:rPr>
        <w:t>damping</w:t>
      </w:r>
      <w:proofErr w:type="gramEnd"/>
      <w:r w:rsidRPr="0055784D">
        <w:rPr>
          <w:bCs/>
        </w:rPr>
        <w:t xml:space="preserve"> marjları iş birliğine gelen firmalar için CIF bedelin %38,64’ü ile %43,19’u arasında değişen oranlarda, diğer firmalar için CIF bedelin %92,63’ü </w:t>
      </w:r>
      <w:r w:rsidRPr="0055784D">
        <w:t>oranında tespit edilmiştir.</w:t>
      </w:r>
    </w:p>
    <w:p w14:paraId="0383BFF0" w14:textId="77777777" w:rsidR="000227B6" w:rsidRPr="0055784D" w:rsidRDefault="000227B6" w:rsidP="0074657D">
      <w:pPr>
        <w:pStyle w:val="Default"/>
        <w:numPr>
          <w:ilvl w:val="0"/>
          <w:numId w:val="24"/>
        </w:numPr>
        <w:tabs>
          <w:tab w:val="left" w:pos="426"/>
        </w:tabs>
        <w:spacing w:before="120" w:after="120"/>
        <w:jc w:val="both"/>
        <w:rPr>
          <w:bCs/>
          <w:color w:val="auto"/>
        </w:rPr>
      </w:pPr>
      <w:r w:rsidRPr="0055784D">
        <w:t xml:space="preserve">Mevcut dampinge karşı önlemin hukuki ve idari alt yapısını teşkil eden esas soruşturma esnasında tespit edilen </w:t>
      </w:r>
      <w:proofErr w:type="gramStart"/>
      <w:r w:rsidRPr="0055784D">
        <w:t>damping</w:t>
      </w:r>
      <w:proofErr w:type="gramEnd"/>
      <w:r w:rsidRPr="0055784D">
        <w:t xml:space="preserve"> marjının, firmaların önlemin yürürlükten kalkması halindeki muhtemel davranışlarını yansıtacak önemli bir gösterge niteliği taşıdığı değerlendirilmektedir.</w:t>
      </w:r>
    </w:p>
    <w:p w14:paraId="0125EA1B" w14:textId="076199D2" w:rsidR="00AD7C18" w:rsidRPr="0055784D" w:rsidRDefault="00AD7C18" w:rsidP="0074657D">
      <w:pPr>
        <w:pStyle w:val="Balk2"/>
        <w:numPr>
          <w:ilvl w:val="1"/>
          <w:numId w:val="6"/>
        </w:numPr>
        <w:spacing w:before="120" w:after="120"/>
        <w:ind w:left="426"/>
        <w:rPr>
          <w:szCs w:val="24"/>
        </w:rPr>
      </w:pPr>
      <w:r w:rsidRPr="0055784D">
        <w:rPr>
          <w:szCs w:val="24"/>
        </w:rPr>
        <w:t xml:space="preserve">Dampingin </w:t>
      </w:r>
      <w:r w:rsidR="002424AF" w:rsidRPr="0055784D">
        <w:rPr>
          <w:szCs w:val="24"/>
        </w:rPr>
        <w:t>Y</w:t>
      </w:r>
      <w:r w:rsidRPr="0055784D">
        <w:rPr>
          <w:szCs w:val="24"/>
        </w:rPr>
        <w:t xml:space="preserve">eniden </w:t>
      </w:r>
      <w:r w:rsidR="002424AF" w:rsidRPr="0055784D">
        <w:rPr>
          <w:szCs w:val="24"/>
        </w:rPr>
        <w:t>M</w:t>
      </w:r>
      <w:r w:rsidRPr="0055784D">
        <w:rPr>
          <w:szCs w:val="24"/>
        </w:rPr>
        <w:t xml:space="preserve">eydana </w:t>
      </w:r>
      <w:r w:rsidR="002424AF" w:rsidRPr="0055784D">
        <w:rPr>
          <w:szCs w:val="24"/>
        </w:rPr>
        <w:t>G</w:t>
      </w:r>
      <w:r w:rsidRPr="0055784D">
        <w:rPr>
          <w:szCs w:val="24"/>
        </w:rPr>
        <w:t xml:space="preserve">elmesi </w:t>
      </w:r>
      <w:r w:rsidR="002424AF" w:rsidRPr="0055784D">
        <w:rPr>
          <w:szCs w:val="24"/>
        </w:rPr>
        <w:t>İ</w:t>
      </w:r>
      <w:r w:rsidRPr="0055784D">
        <w:rPr>
          <w:szCs w:val="24"/>
        </w:rPr>
        <w:t>htimali</w:t>
      </w:r>
    </w:p>
    <w:p w14:paraId="106E1983" w14:textId="4939EE08" w:rsidR="00E438AA" w:rsidRPr="0055784D" w:rsidRDefault="00AD7C18" w:rsidP="0074657D">
      <w:pPr>
        <w:spacing w:before="120" w:after="120"/>
        <w:jc w:val="both"/>
        <w:rPr>
          <w:bCs/>
        </w:rPr>
      </w:pPr>
      <w:r w:rsidRPr="0055784D">
        <w:rPr>
          <w:bCs/>
        </w:rPr>
        <w:t xml:space="preserve">(1) İhracatçı firmaların davranışlarını ve yeniden meydana gelmesi muhtemel olan dampingi göstermesi açısından soruşturma konusu ülkenin üretim ve ihracat kapasitesi ile fiyatları ve diğer ülkeler tarafından uygulanmakta olan önlemler ya da yürütülmekte olan </w:t>
      </w:r>
      <w:proofErr w:type="gramStart"/>
      <w:r w:rsidRPr="0055784D">
        <w:rPr>
          <w:bCs/>
        </w:rPr>
        <w:t>damping</w:t>
      </w:r>
      <w:proofErr w:type="gramEnd"/>
      <w:r w:rsidRPr="0055784D">
        <w:rPr>
          <w:bCs/>
        </w:rPr>
        <w:t xml:space="preserve"> soruşturmaları önem arz etmektedir.</w:t>
      </w:r>
    </w:p>
    <w:p w14:paraId="710D06CA" w14:textId="47F6BB8D" w:rsidR="000227B6" w:rsidRPr="0055784D" w:rsidRDefault="000227B6" w:rsidP="0074657D">
      <w:pPr>
        <w:pStyle w:val="Balk2"/>
        <w:numPr>
          <w:ilvl w:val="2"/>
          <w:numId w:val="6"/>
        </w:numPr>
        <w:spacing w:before="120" w:after="120"/>
        <w:ind w:left="0" w:firstLine="0"/>
        <w:rPr>
          <w:szCs w:val="24"/>
        </w:rPr>
      </w:pPr>
      <w:bookmarkStart w:id="23" w:name="_Toc157613437"/>
      <w:r w:rsidRPr="0055784D">
        <w:rPr>
          <w:szCs w:val="24"/>
        </w:rPr>
        <w:t xml:space="preserve">Soruşturma Konusu Ülkenin Üretim ve İhracat Kapasitesi ile Fiyatları </w:t>
      </w:r>
      <w:bookmarkEnd w:id="23"/>
    </w:p>
    <w:p w14:paraId="1BCA796F" w14:textId="77777777" w:rsidR="000227B6" w:rsidRPr="0055784D" w:rsidRDefault="000227B6" w:rsidP="0074657D">
      <w:pPr>
        <w:pStyle w:val="ListeParagraf"/>
        <w:numPr>
          <w:ilvl w:val="0"/>
          <w:numId w:val="25"/>
        </w:numPr>
        <w:tabs>
          <w:tab w:val="left" w:pos="360"/>
          <w:tab w:val="left" w:pos="540"/>
        </w:tabs>
        <w:spacing w:before="120" w:after="120"/>
        <w:ind w:left="0" w:firstLine="0"/>
        <w:jc w:val="both"/>
      </w:pPr>
      <w:r w:rsidRPr="0055784D">
        <w:rPr>
          <w:bCs/>
          <w:color w:val="000000"/>
          <w:lang w:eastAsia="tr-TR"/>
        </w:rPr>
        <w:t>Soruşturma konusu ülkenin üretim ve ihracat kabiliyetlerine ilişkin değerlendirmede, Uluslararası Ticaret Merkezi’nin (</w:t>
      </w:r>
      <w:r w:rsidRPr="0055784D">
        <w:rPr>
          <w:bCs/>
        </w:rPr>
        <w:t xml:space="preserve">International </w:t>
      </w:r>
      <w:proofErr w:type="spellStart"/>
      <w:r w:rsidRPr="0055784D">
        <w:rPr>
          <w:bCs/>
        </w:rPr>
        <w:t>Trade</w:t>
      </w:r>
      <w:proofErr w:type="spellEnd"/>
      <w:r w:rsidRPr="0055784D">
        <w:rPr>
          <w:bCs/>
        </w:rPr>
        <w:t xml:space="preserve"> Center,</w:t>
      </w:r>
      <w:r w:rsidRPr="0055784D">
        <w:rPr>
          <w:bCs/>
          <w:color w:val="000000"/>
          <w:lang w:eastAsia="tr-TR"/>
        </w:rPr>
        <w:t xml:space="preserve"> ITC) </w:t>
      </w:r>
      <w:proofErr w:type="gramStart"/>
      <w:r w:rsidRPr="0055784D">
        <w:rPr>
          <w:bCs/>
          <w:color w:val="000000"/>
          <w:lang w:eastAsia="tr-TR"/>
        </w:rPr>
        <w:t>8415.10</w:t>
      </w:r>
      <w:proofErr w:type="gramEnd"/>
      <w:r w:rsidRPr="0055784D">
        <w:rPr>
          <w:bCs/>
          <w:color w:val="000000"/>
          <w:lang w:eastAsia="tr-TR"/>
        </w:rPr>
        <w:t xml:space="preserve"> ve 8415.90 </w:t>
      </w:r>
      <w:proofErr w:type="spellStart"/>
      <w:r w:rsidRPr="0055784D">
        <w:rPr>
          <w:bCs/>
          <w:color w:val="000000"/>
          <w:lang w:eastAsia="tr-TR"/>
        </w:rPr>
        <w:t>GTP’lerine</w:t>
      </w:r>
      <w:proofErr w:type="spellEnd"/>
      <w:r w:rsidRPr="0055784D">
        <w:rPr>
          <w:bCs/>
          <w:color w:val="000000"/>
          <w:lang w:eastAsia="tr-TR"/>
        </w:rPr>
        <w:t xml:space="preserve"> ilişkin 2020-2022 yılları ihracat verileri kullanılmıştır. </w:t>
      </w:r>
      <w:r w:rsidRPr="0055784D">
        <w:rPr>
          <w:bCs/>
          <w:color w:val="000000" w:themeColor="text1"/>
        </w:rPr>
        <w:t xml:space="preserve">Bazı ülkelerin miktar verisini beyan etmemesi, beyan edilmiş olan miktar verilerinde ise birimlerin farklı olması nedeniyle, </w:t>
      </w:r>
      <w:proofErr w:type="spellStart"/>
      <w:r w:rsidRPr="0055784D">
        <w:rPr>
          <w:bCs/>
          <w:color w:val="000000" w:themeColor="text1"/>
        </w:rPr>
        <w:t>ÇHC’nin</w:t>
      </w:r>
      <w:proofErr w:type="spellEnd"/>
      <w:r w:rsidRPr="0055784D">
        <w:rPr>
          <w:bCs/>
          <w:color w:val="000000" w:themeColor="text1"/>
        </w:rPr>
        <w:t xml:space="preserve"> dünya ihracatından aldığı paya ilişkin değerlendirme değer bazında yapılmıştır.</w:t>
      </w:r>
    </w:p>
    <w:p w14:paraId="41A14927" w14:textId="77777777" w:rsidR="000227B6" w:rsidRPr="0055784D" w:rsidRDefault="000227B6" w:rsidP="0074657D">
      <w:pPr>
        <w:pStyle w:val="ListeParagraf"/>
        <w:numPr>
          <w:ilvl w:val="0"/>
          <w:numId w:val="25"/>
        </w:numPr>
        <w:tabs>
          <w:tab w:val="left" w:pos="360"/>
          <w:tab w:val="left" w:pos="540"/>
        </w:tabs>
        <w:spacing w:before="120" w:after="120"/>
        <w:ind w:left="0" w:firstLine="0"/>
        <w:jc w:val="both"/>
      </w:pPr>
      <w:r w:rsidRPr="0055784D">
        <w:rPr>
          <w:bCs/>
          <w:color w:val="000000" w:themeColor="text1"/>
        </w:rPr>
        <w:t>Soruşturma konusu ürünün 2020 yılında 35 milyar ABD doları olarak gerçekleşen dünya ihracat değeri, 2021 yılında 42 milyar ABD doları, 2022 yılında ise 47 milyar ABD doları seviyesinde gerçekleşmiştir.</w:t>
      </w:r>
    </w:p>
    <w:p w14:paraId="63802EFD" w14:textId="77777777" w:rsidR="000227B6" w:rsidRPr="0055784D" w:rsidRDefault="000227B6" w:rsidP="0074657D">
      <w:pPr>
        <w:pStyle w:val="ListeParagraf"/>
        <w:numPr>
          <w:ilvl w:val="0"/>
          <w:numId w:val="25"/>
        </w:numPr>
        <w:tabs>
          <w:tab w:val="left" w:pos="360"/>
          <w:tab w:val="left" w:pos="540"/>
        </w:tabs>
        <w:spacing w:before="120" w:after="120"/>
        <w:ind w:left="0" w:firstLine="0"/>
        <w:jc w:val="both"/>
      </w:pPr>
      <w:proofErr w:type="spellStart"/>
      <w:r w:rsidRPr="0055784D">
        <w:t>ÇHC’nin</w:t>
      </w:r>
      <w:proofErr w:type="spellEnd"/>
      <w:r w:rsidRPr="0055784D">
        <w:t xml:space="preserve"> soruşturma konusu üründe değer bazında dünya ihracatından aldığı pay 2020 yılında %41 oranında, 2021 ve 2022 yıllarında ise %42 oranında gerçekleşmiştir.</w:t>
      </w:r>
    </w:p>
    <w:p w14:paraId="4797873C" w14:textId="77777777" w:rsidR="000227B6" w:rsidRPr="0055784D" w:rsidRDefault="000227B6" w:rsidP="0074657D">
      <w:pPr>
        <w:pStyle w:val="ListeParagraf"/>
        <w:numPr>
          <w:ilvl w:val="0"/>
          <w:numId w:val="25"/>
        </w:numPr>
        <w:tabs>
          <w:tab w:val="left" w:pos="360"/>
          <w:tab w:val="left" w:pos="540"/>
        </w:tabs>
        <w:spacing w:before="120" w:after="120"/>
        <w:ind w:left="0" w:firstLine="0"/>
        <w:jc w:val="both"/>
      </w:pPr>
      <w:proofErr w:type="spellStart"/>
      <w:r w:rsidRPr="0055784D">
        <w:t>ÇHC’nin</w:t>
      </w:r>
      <w:proofErr w:type="spellEnd"/>
      <w:r w:rsidRPr="0055784D">
        <w:t xml:space="preserve"> soruşturma konusu ürün toplam ihracat miktarı 2020 yılında 2.791.796 ton, 2021 yılında 3.044.312 ton ve 2022 yılında ise 2.971.795 ton olmuştur.</w:t>
      </w:r>
    </w:p>
    <w:p w14:paraId="1B2BF525" w14:textId="77777777" w:rsidR="000227B6" w:rsidRPr="0055784D" w:rsidRDefault="000227B6" w:rsidP="0074657D">
      <w:pPr>
        <w:pStyle w:val="ListeParagraf"/>
        <w:numPr>
          <w:ilvl w:val="0"/>
          <w:numId w:val="25"/>
        </w:numPr>
        <w:tabs>
          <w:tab w:val="left" w:pos="360"/>
          <w:tab w:val="left" w:pos="540"/>
        </w:tabs>
        <w:spacing w:before="120" w:after="120"/>
        <w:ind w:left="0" w:firstLine="0"/>
        <w:jc w:val="both"/>
      </w:pPr>
      <w:proofErr w:type="spellStart"/>
      <w:r w:rsidRPr="0055784D">
        <w:t>ÇHC’nin</w:t>
      </w:r>
      <w:proofErr w:type="spellEnd"/>
      <w:r w:rsidRPr="0055784D">
        <w:t xml:space="preserve"> soruşturma konusu ürün toplam ihracat değeri ise 2020 yılında 14,5 milyar ABD doları, 2021 yılında 17,9 milyar ABD doları ve 2022 yılında 19,6 milyar ABD doları seviyesinde gerçekleşmiştir.</w:t>
      </w:r>
    </w:p>
    <w:p w14:paraId="006858F3" w14:textId="77777777" w:rsidR="000227B6" w:rsidRPr="0055784D" w:rsidRDefault="000227B6" w:rsidP="0074657D">
      <w:pPr>
        <w:pStyle w:val="ListeParagraf"/>
        <w:numPr>
          <w:ilvl w:val="0"/>
          <w:numId w:val="25"/>
        </w:numPr>
        <w:tabs>
          <w:tab w:val="left" w:pos="360"/>
          <w:tab w:val="left" w:pos="540"/>
        </w:tabs>
        <w:spacing w:before="120" w:after="120"/>
        <w:ind w:left="0" w:firstLine="0"/>
        <w:jc w:val="both"/>
        <w:rPr>
          <w:color w:val="000000" w:themeColor="text1"/>
        </w:rPr>
      </w:pPr>
      <w:r w:rsidRPr="0055784D">
        <w:rPr>
          <w:color w:val="000000" w:themeColor="text1"/>
        </w:rPr>
        <w:t>Anılan ihracatın birim fiyatları gözden geçirme döneminde sırasıyla 5.205 ABD doları/ton, 5.872 ABD doları/ton ve 6.587 ABD doları/ton olarak gerçekleşmiştir.</w:t>
      </w:r>
    </w:p>
    <w:p w14:paraId="3E2900D9" w14:textId="77777777" w:rsidR="000227B6" w:rsidRPr="0055784D" w:rsidRDefault="000227B6" w:rsidP="0074657D">
      <w:pPr>
        <w:pStyle w:val="Balk2"/>
        <w:numPr>
          <w:ilvl w:val="2"/>
          <w:numId w:val="6"/>
        </w:numPr>
        <w:spacing w:before="120" w:after="120"/>
        <w:ind w:left="0" w:right="-142" w:firstLine="0"/>
        <w:rPr>
          <w:szCs w:val="24"/>
        </w:rPr>
      </w:pPr>
      <w:bookmarkStart w:id="24" w:name="_Toc157613438"/>
      <w:r w:rsidRPr="0055784D">
        <w:rPr>
          <w:szCs w:val="24"/>
        </w:rPr>
        <w:t>Diğer Ülkeler Tarafından Uygulanmakta Olan Önlemler</w:t>
      </w:r>
      <w:r w:rsidRPr="0055784D">
        <w:rPr>
          <w:rStyle w:val="DipnotBavurusu"/>
          <w:szCs w:val="24"/>
        </w:rPr>
        <w:footnoteReference w:id="1"/>
      </w:r>
      <w:bookmarkEnd w:id="24"/>
    </w:p>
    <w:p w14:paraId="461262DE" w14:textId="77777777" w:rsidR="000227B6" w:rsidRPr="0055784D" w:rsidRDefault="000227B6" w:rsidP="0074657D">
      <w:pPr>
        <w:tabs>
          <w:tab w:val="left" w:pos="567"/>
        </w:tabs>
        <w:spacing w:before="120" w:after="120"/>
        <w:jc w:val="both"/>
        <w:rPr>
          <w:bCs/>
        </w:rPr>
      </w:pPr>
      <w:r w:rsidRPr="0055784D">
        <w:rPr>
          <w:bCs/>
        </w:rPr>
        <w:t xml:space="preserve">(1) Soruşturma konusu üründe soruşturma konusu ülkeye diğer ülkeler tarafından uygulanan </w:t>
      </w:r>
      <w:proofErr w:type="gramStart"/>
      <w:r w:rsidRPr="0055784D">
        <w:rPr>
          <w:bCs/>
        </w:rPr>
        <w:t>dampinge</w:t>
      </w:r>
      <w:proofErr w:type="gramEnd"/>
      <w:r w:rsidRPr="0055784D">
        <w:rPr>
          <w:bCs/>
        </w:rPr>
        <w:t xml:space="preserve"> karşı önlemler, ihracatçı firmaların davranışlarını ve muhtemel dampingli ithalatı göstermesi açısından önem taşımaktadır.</w:t>
      </w:r>
    </w:p>
    <w:p w14:paraId="4A67C54D" w14:textId="77777777" w:rsidR="000227B6" w:rsidRPr="0055784D" w:rsidRDefault="000227B6" w:rsidP="0074657D">
      <w:pPr>
        <w:tabs>
          <w:tab w:val="left" w:pos="567"/>
        </w:tabs>
        <w:spacing w:before="120" w:after="120"/>
        <w:jc w:val="both"/>
        <w:rPr>
          <w:bCs/>
          <w:color w:val="000000" w:themeColor="text1"/>
        </w:rPr>
      </w:pPr>
      <w:r w:rsidRPr="0055784D">
        <w:rPr>
          <w:bCs/>
          <w:color w:val="000000" w:themeColor="text1"/>
        </w:rPr>
        <w:t xml:space="preserve">(2) Bu çerçevede, ÇHC menşeli </w:t>
      </w:r>
      <w:proofErr w:type="gramStart"/>
      <w:r w:rsidRPr="0055784D">
        <w:rPr>
          <w:bCs/>
          <w:color w:val="000000" w:themeColor="text1"/>
        </w:rPr>
        <w:t>8415.10</w:t>
      </w:r>
      <w:proofErr w:type="gramEnd"/>
      <w:r w:rsidRPr="0055784D">
        <w:rPr>
          <w:bCs/>
          <w:color w:val="000000" w:themeColor="text1"/>
        </w:rPr>
        <w:t xml:space="preserve"> </w:t>
      </w:r>
      <w:proofErr w:type="spellStart"/>
      <w:r w:rsidRPr="0055784D">
        <w:rPr>
          <w:bCs/>
          <w:color w:val="000000" w:themeColor="text1"/>
        </w:rPr>
        <w:t>GTP’i</w:t>
      </w:r>
      <w:proofErr w:type="spellEnd"/>
      <w:r w:rsidRPr="0055784D">
        <w:rPr>
          <w:bCs/>
          <w:color w:val="000000" w:themeColor="text1"/>
        </w:rPr>
        <w:t xml:space="preserve"> altında sınıflandırılan ürünlere yönelik olarak Arjantin tarafından 24/2/2003 tarihinde 180 ABD doları/adet ile 500 ABD doları/adet arasında değişen tutarlarda dampinge karşı önlem yürürlüğe konulmuş olup anılan önlem 6/7/2022 tarihinde 5 yıl süreyle uzatılmıştır.</w:t>
      </w:r>
    </w:p>
    <w:p w14:paraId="4C44D504" w14:textId="77777777" w:rsidR="004F68D7" w:rsidRPr="0055784D" w:rsidRDefault="004F68D7" w:rsidP="0074657D">
      <w:pPr>
        <w:pStyle w:val="ListeParagraf"/>
        <w:keepNext/>
        <w:keepLines/>
        <w:numPr>
          <w:ilvl w:val="0"/>
          <w:numId w:val="1"/>
        </w:numPr>
        <w:spacing w:before="120" w:after="120"/>
        <w:outlineLvl w:val="1"/>
        <w:rPr>
          <w:rFonts w:eastAsiaTheme="majorEastAsia" w:cstheme="majorBidi"/>
          <w:b/>
          <w:vanish/>
        </w:rPr>
      </w:pPr>
      <w:bookmarkStart w:id="25" w:name="_Toc143173558"/>
      <w:bookmarkEnd w:id="20"/>
      <w:bookmarkEnd w:id="21"/>
    </w:p>
    <w:p w14:paraId="0A5F29AF" w14:textId="77777777" w:rsidR="004F68D7" w:rsidRPr="0055784D" w:rsidRDefault="004F68D7" w:rsidP="0074657D">
      <w:pPr>
        <w:pStyle w:val="ListeParagraf"/>
        <w:keepNext/>
        <w:keepLines/>
        <w:numPr>
          <w:ilvl w:val="0"/>
          <w:numId w:val="1"/>
        </w:numPr>
        <w:spacing w:before="120" w:after="120"/>
        <w:outlineLvl w:val="1"/>
        <w:rPr>
          <w:rFonts w:eastAsiaTheme="majorEastAsia" w:cstheme="majorBidi"/>
          <w:b/>
          <w:vanish/>
        </w:rPr>
      </w:pPr>
    </w:p>
    <w:p w14:paraId="3BC1D561" w14:textId="77777777" w:rsidR="004F68D7" w:rsidRPr="0055784D" w:rsidRDefault="004F68D7" w:rsidP="0074657D">
      <w:pPr>
        <w:pStyle w:val="ListeParagraf"/>
        <w:keepNext/>
        <w:keepLines/>
        <w:numPr>
          <w:ilvl w:val="1"/>
          <w:numId w:val="1"/>
        </w:numPr>
        <w:spacing w:before="120" w:after="120"/>
        <w:outlineLvl w:val="1"/>
        <w:rPr>
          <w:rFonts w:eastAsiaTheme="majorEastAsia" w:cstheme="majorBidi"/>
          <w:b/>
          <w:vanish/>
        </w:rPr>
      </w:pPr>
    </w:p>
    <w:p w14:paraId="73EF92E7" w14:textId="77777777" w:rsidR="004F68D7" w:rsidRPr="0055784D" w:rsidRDefault="004F68D7" w:rsidP="0074657D">
      <w:pPr>
        <w:pStyle w:val="ListeParagraf"/>
        <w:keepNext/>
        <w:keepLines/>
        <w:numPr>
          <w:ilvl w:val="1"/>
          <w:numId w:val="1"/>
        </w:numPr>
        <w:spacing w:before="120" w:after="120"/>
        <w:outlineLvl w:val="1"/>
        <w:rPr>
          <w:rFonts w:eastAsiaTheme="majorEastAsia" w:cstheme="majorBidi"/>
          <w:b/>
          <w:vanish/>
        </w:rPr>
      </w:pPr>
    </w:p>
    <w:p w14:paraId="5E59DA2A" w14:textId="77777777" w:rsidR="004F68D7" w:rsidRPr="0055784D" w:rsidRDefault="004F68D7" w:rsidP="0074657D">
      <w:pPr>
        <w:pStyle w:val="ListeParagraf"/>
        <w:keepNext/>
        <w:keepLines/>
        <w:numPr>
          <w:ilvl w:val="1"/>
          <w:numId w:val="1"/>
        </w:numPr>
        <w:spacing w:before="120" w:after="120"/>
        <w:outlineLvl w:val="1"/>
        <w:rPr>
          <w:rFonts w:eastAsiaTheme="majorEastAsia" w:cstheme="majorBidi"/>
          <w:b/>
          <w:vanish/>
        </w:rPr>
      </w:pPr>
    </w:p>
    <w:p w14:paraId="08E25CF0" w14:textId="4E50BE85" w:rsidR="00E27949" w:rsidRPr="0038320F" w:rsidRDefault="00E27949" w:rsidP="00AD2CE6">
      <w:pPr>
        <w:pStyle w:val="Balk2"/>
        <w:numPr>
          <w:ilvl w:val="1"/>
          <w:numId w:val="26"/>
        </w:numPr>
        <w:spacing w:before="120" w:after="120"/>
        <w:jc w:val="both"/>
      </w:pPr>
      <w:bookmarkStart w:id="26" w:name="_Toc162275016"/>
      <w:bookmarkStart w:id="27" w:name="_Toc98149757"/>
      <w:bookmarkEnd w:id="18"/>
      <w:bookmarkEnd w:id="25"/>
      <w:r w:rsidRPr="0038320F">
        <w:t xml:space="preserve">Dampingin Devamı veya </w:t>
      </w:r>
      <w:r w:rsidR="008C4401">
        <w:t>Yeniden Meydana Gelmesi</w:t>
      </w:r>
      <w:r w:rsidRPr="0038320F">
        <w:t xml:space="preserve"> İhtimaline İlişkin Değerlendirme</w:t>
      </w:r>
      <w:bookmarkEnd w:id="26"/>
      <w:r w:rsidRPr="0038320F">
        <w:t xml:space="preserve"> </w:t>
      </w:r>
    </w:p>
    <w:p w14:paraId="2744385D" w14:textId="4E512952" w:rsidR="0040442A" w:rsidRPr="0055784D" w:rsidRDefault="0040442A" w:rsidP="0074657D">
      <w:pPr>
        <w:spacing w:before="120" w:after="120"/>
        <w:jc w:val="both"/>
        <w:rPr>
          <w:color w:val="000000" w:themeColor="text1"/>
          <w:lang w:eastAsia="en-US"/>
        </w:rPr>
      </w:pPr>
      <w:r w:rsidRPr="0055784D">
        <w:rPr>
          <w:bCs/>
          <w:color w:val="000000" w:themeColor="text1"/>
        </w:rPr>
        <w:t xml:space="preserve">(1) Bu bölümde incelenen hususların bir bütün olarak değerlendirilmesi neticesinde, </w:t>
      </w:r>
      <w:proofErr w:type="gramStart"/>
      <w:r w:rsidRPr="0055784D">
        <w:rPr>
          <w:bCs/>
          <w:color w:val="000000" w:themeColor="text1"/>
        </w:rPr>
        <w:t>mer</w:t>
      </w:r>
      <w:r w:rsidR="00A92D21">
        <w:rPr>
          <w:bCs/>
          <w:color w:val="000000" w:themeColor="text1"/>
        </w:rPr>
        <w:t>’</w:t>
      </w:r>
      <w:r w:rsidR="000C7288">
        <w:rPr>
          <w:bCs/>
          <w:color w:val="000000" w:themeColor="text1"/>
        </w:rPr>
        <w:t>i</w:t>
      </w:r>
      <w:r w:rsidR="00A92D21">
        <w:rPr>
          <w:bCs/>
          <w:color w:val="000000" w:themeColor="text1"/>
        </w:rPr>
        <w:t xml:space="preserve"> </w:t>
      </w:r>
      <w:r w:rsidRPr="0055784D">
        <w:rPr>
          <w:bCs/>
          <w:color w:val="000000" w:themeColor="text1"/>
        </w:rPr>
        <w:t xml:space="preserve"> önlemin</w:t>
      </w:r>
      <w:proofErr w:type="gramEnd"/>
      <w:r w:rsidRPr="0055784D">
        <w:rPr>
          <w:bCs/>
          <w:color w:val="000000" w:themeColor="text1"/>
        </w:rPr>
        <w:t xml:space="preserve"> yürürlükten kalkması halinde dampingin devam etmesinin veya yeniden meydana gelmesinin muhtemel olduğu değerlendirilmektedir.</w:t>
      </w:r>
    </w:p>
    <w:p w14:paraId="1D3F5B40" w14:textId="77777777" w:rsidR="00E63906" w:rsidRPr="0055784D" w:rsidRDefault="00101D28" w:rsidP="0074657D">
      <w:pPr>
        <w:pStyle w:val="Balk1"/>
        <w:numPr>
          <w:ilvl w:val="0"/>
          <w:numId w:val="6"/>
        </w:numPr>
        <w:spacing w:before="120" w:after="120"/>
        <w:rPr>
          <w:rFonts w:ascii="Times New Roman" w:hAnsi="Times New Roman" w:cs="Times New Roman"/>
          <w:sz w:val="24"/>
          <w:szCs w:val="24"/>
        </w:rPr>
      </w:pPr>
      <w:r w:rsidRPr="0055784D">
        <w:rPr>
          <w:rFonts w:ascii="Times New Roman" w:hAnsi="Times New Roman" w:cs="Times New Roman"/>
          <w:sz w:val="24"/>
          <w:szCs w:val="24"/>
        </w:rPr>
        <w:t>Zararın Devamı veya Yeniden Meydana Gelmesi İhtimali</w:t>
      </w:r>
      <w:bookmarkEnd w:id="27"/>
    </w:p>
    <w:p w14:paraId="229C609F" w14:textId="07ACC235" w:rsidR="00DC6AC5" w:rsidRPr="0055784D" w:rsidRDefault="00416783" w:rsidP="0074657D">
      <w:pPr>
        <w:pStyle w:val="Balk2"/>
        <w:numPr>
          <w:ilvl w:val="1"/>
          <w:numId w:val="6"/>
        </w:numPr>
        <w:spacing w:before="120" w:after="120"/>
        <w:ind w:left="426"/>
        <w:rPr>
          <w:szCs w:val="24"/>
        </w:rPr>
      </w:pPr>
      <w:bookmarkStart w:id="28" w:name="_Toc317854287"/>
      <w:bookmarkStart w:id="29" w:name="_Toc98149758"/>
      <w:r w:rsidRPr="0055784D">
        <w:rPr>
          <w:szCs w:val="24"/>
        </w:rPr>
        <w:t xml:space="preserve">Genel </w:t>
      </w:r>
      <w:r w:rsidR="002424AF" w:rsidRPr="0055784D">
        <w:rPr>
          <w:szCs w:val="24"/>
        </w:rPr>
        <w:t>A</w:t>
      </w:r>
      <w:r w:rsidRPr="0055784D">
        <w:rPr>
          <w:szCs w:val="24"/>
        </w:rPr>
        <w:t>çıklamalar</w:t>
      </w:r>
      <w:bookmarkEnd w:id="28"/>
      <w:bookmarkEnd w:id="29"/>
    </w:p>
    <w:p w14:paraId="2EE288B6" w14:textId="40D00162" w:rsidR="00E639E3" w:rsidRDefault="00E81482" w:rsidP="0074657D">
      <w:pPr>
        <w:pStyle w:val="ListeParagraf"/>
        <w:numPr>
          <w:ilvl w:val="0"/>
          <w:numId w:val="4"/>
        </w:numPr>
        <w:tabs>
          <w:tab w:val="left" w:pos="426"/>
        </w:tabs>
        <w:spacing w:before="120" w:after="120"/>
        <w:ind w:firstLine="0"/>
        <w:jc w:val="both"/>
        <w:rPr>
          <w:bCs/>
        </w:rPr>
      </w:pPr>
      <w:r w:rsidRPr="0055784D">
        <w:rPr>
          <w:bCs/>
        </w:rPr>
        <w:t xml:space="preserve">Yönetmeliğin 35 inci maddesi çerçevesinde, gözden geçirme döneminde </w:t>
      </w:r>
      <w:r w:rsidR="00E639E3">
        <w:rPr>
          <w:bCs/>
        </w:rPr>
        <w:t xml:space="preserve">zararın devam edip etmediği ve önlemin yürürlükten kalkması halinde zararın devam etmesinin veya yeniden meydana gelmesinin muhtemel olup olmadığı incelenmiştir. Bu kapsamda, ithalatın mutlak ve nispi olarak gelişimi, </w:t>
      </w:r>
      <w:proofErr w:type="gramStart"/>
      <w:r w:rsidR="00E639E3">
        <w:rPr>
          <w:bCs/>
        </w:rPr>
        <w:t>dampingli</w:t>
      </w:r>
      <w:proofErr w:type="gramEnd"/>
      <w:r w:rsidR="00E639E3">
        <w:rPr>
          <w:bCs/>
        </w:rPr>
        <w:t xml:space="preserve"> ithalatın fiyatları ve bu fiyatların yerli üretim dalının fiyatları üzerindeki etkisini görmek için fiyat kırılması ve fiyat baskısı ile yerli üretim dalının ekonomik göstergeleri gözden geçirme dönemi olan 2020-2022 yılları için incelenmiştir.</w:t>
      </w:r>
    </w:p>
    <w:p w14:paraId="25E95FDB" w14:textId="2FEC3415" w:rsidR="00D254FF" w:rsidRPr="0055784D" w:rsidRDefault="00ED53F9" w:rsidP="0074657D">
      <w:pPr>
        <w:pStyle w:val="ListeParagraf"/>
        <w:numPr>
          <w:ilvl w:val="0"/>
          <w:numId w:val="4"/>
        </w:numPr>
        <w:tabs>
          <w:tab w:val="left" w:pos="426"/>
        </w:tabs>
        <w:spacing w:before="120" w:after="120"/>
        <w:ind w:firstLine="0"/>
        <w:jc w:val="both"/>
        <w:rPr>
          <w:bCs/>
        </w:rPr>
      </w:pPr>
      <w:r w:rsidRPr="0055784D">
        <w:rPr>
          <w:bCs/>
        </w:rPr>
        <w:t xml:space="preserve">Soruşturma konusu </w:t>
      </w:r>
      <w:r w:rsidR="00D254FF" w:rsidRPr="0055784D">
        <w:rPr>
          <w:bCs/>
        </w:rPr>
        <w:t xml:space="preserve">ürünün genel ithalatı ve </w:t>
      </w:r>
      <w:r w:rsidRPr="0055784D">
        <w:rPr>
          <w:bCs/>
        </w:rPr>
        <w:t xml:space="preserve">soruşturma konusu </w:t>
      </w:r>
      <w:r w:rsidR="00DD1F27" w:rsidRPr="0055784D">
        <w:rPr>
          <w:bCs/>
        </w:rPr>
        <w:t>ü</w:t>
      </w:r>
      <w:r w:rsidR="005569A5" w:rsidRPr="0055784D">
        <w:rPr>
          <w:bCs/>
        </w:rPr>
        <w:t>lkeden</w:t>
      </w:r>
      <w:r w:rsidR="00D254FF" w:rsidRPr="0055784D">
        <w:rPr>
          <w:bCs/>
        </w:rPr>
        <w:t xml:space="preserve"> yapılan ithalatının incelenmesinde</w:t>
      </w:r>
      <w:r w:rsidR="004F68D7" w:rsidRPr="0055784D">
        <w:rPr>
          <w:bCs/>
        </w:rPr>
        <w:t xml:space="preserve"> </w:t>
      </w:r>
      <w:r w:rsidR="000227B6" w:rsidRPr="0055784D">
        <w:t>Ticaret Bakanlığı Karar Destek Sistemi (KDS) verileri kullanılmıştır.</w:t>
      </w:r>
    </w:p>
    <w:p w14:paraId="050F1EE4" w14:textId="57E03D60" w:rsidR="00C5448E" w:rsidRPr="0055784D" w:rsidRDefault="00E01E13" w:rsidP="0074657D">
      <w:pPr>
        <w:pStyle w:val="Balk2"/>
        <w:numPr>
          <w:ilvl w:val="1"/>
          <w:numId w:val="6"/>
        </w:numPr>
        <w:spacing w:before="120" w:after="120"/>
        <w:ind w:left="426"/>
        <w:rPr>
          <w:szCs w:val="24"/>
        </w:rPr>
      </w:pPr>
      <w:bookmarkStart w:id="30" w:name="_Toc98149759"/>
      <w:r w:rsidRPr="0055784D">
        <w:rPr>
          <w:szCs w:val="24"/>
        </w:rPr>
        <w:t xml:space="preserve">Ürünün </w:t>
      </w:r>
      <w:r w:rsidR="002424AF" w:rsidRPr="0055784D">
        <w:rPr>
          <w:szCs w:val="24"/>
        </w:rPr>
        <w:t>G</w:t>
      </w:r>
      <w:r w:rsidRPr="0055784D">
        <w:rPr>
          <w:szCs w:val="24"/>
        </w:rPr>
        <w:t xml:space="preserve">enel </w:t>
      </w:r>
      <w:r w:rsidR="002424AF" w:rsidRPr="0055784D">
        <w:rPr>
          <w:szCs w:val="24"/>
        </w:rPr>
        <w:t>İ</w:t>
      </w:r>
      <w:r w:rsidRPr="0055784D">
        <w:rPr>
          <w:szCs w:val="24"/>
        </w:rPr>
        <w:t xml:space="preserve">thalatının </w:t>
      </w:r>
      <w:r w:rsidR="002424AF" w:rsidRPr="0055784D">
        <w:rPr>
          <w:szCs w:val="24"/>
        </w:rPr>
        <w:t>M</w:t>
      </w:r>
      <w:r w:rsidRPr="0055784D">
        <w:rPr>
          <w:szCs w:val="24"/>
        </w:rPr>
        <w:t xml:space="preserve">utlak </w:t>
      </w:r>
      <w:r w:rsidR="002424AF" w:rsidRPr="0055784D">
        <w:rPr>
          <w:szCs w:val="24"/>
        </w:rPr>
        <w:t>G</w:t>
      </w:r>
      <w:r w:rsidRPr="0055784D">
        <w:rPr>
          <w:szCs w:val="24"/>
        </w:rPr>
        <w:t xml:space="preserve">elişimi ve </w:t>
      </w:r>
      <w:r w:rsidR="002424AF" w:rsidRPr="0055784D">
        <w:rPr>
          <w:szCs w:val="24"/>
        </w:rPr>
        <w:t>F</w:t>
      </w:r>
      <w:r w:rsidRPr="0055784D">
        <w:rPr>
          <w:szCs w:val="24"/>
        </w:rPr>
        <w:t>iyatları</w:t>
      </w:r>
      <w:r w:rsidR="001A0DF1" w:rsidRPr="0055784D">
        <w:rPr>
          <w:szCs w:val="24"/>
        </w:rPr>
        <w:t xml:space="preserve"> </w:t>
      </w:r>
      <w:bookmarkEnd w:id="30"/>
    </w:p>
    <w:p w14:paraId="5A12B49E" w14:textId="77777777" w:rsidR="008F034C" w:rsidRPr="0055784D" w:rsidRDefault="008F034C" w:rsidP="0074657D">
      <w:pPr>
        <w:pStyle w:val="Default"/>
        <w:numPr>
          <w:ilvl w:val="0"/>
          <w:numId w:val="30"/>
        </w:numPr>
        <w:spacing w:before="120" w:after="120"/>
        <w:jc w:val="both"/>
      </w:pPr>
      <w:r w:rsidRPr="0055784D">
        <w:t xml:space="preserve">Soruşturma konusu ürüne ilişkin genel ithalat istatistiklerine bakıldığında, ürünün 2020 yılında 1.370.085 adet olan ithalat miktarının, 2021 yılında 1.655.004 adet ve 2022 yılında 1.748.877 adet olarak gerçekleştiği görülmektedir. </w:t>
      </w:r>
    </w:p>
    <w:p w14:paraId="1AA805FD" w14:textId="77777777" w:rsidR="008F034C" w:rsidRPr="0055784D" w:rsidRDefault="008F034C" w:rsidP="0074657D">
      <w:pPr>
        <w:pStyle w:val="Default"/>
        <w:numPr>
          <w:ilvl w:val="0"/>
          <w:numId w:val="30"/>
        </w:numPr>
        <w:spacing w:before="120" w:after="120"/>
        <w:jc w:val="both"/>
      </w:pPr>
      <w:r w:rsidRPr="0055784D">
        <w:t xml:space="preserve">Söz konusu ithalat değerleri sırasıyla, 205 milyon ABD doları, 260 milyon ABD doları ve 291 milyon ABD doları seviyelerinde gerçekleşmiştir. </w:t>
      </w:r>
    </w:p>
    <w:p w14:paraId="3AFA86AA" w14:textId="77777777" w:rsidR="008F034C" w:rsidRPr="0055784D" w:rsidRDefault="008F034C" w:rsidP="0074657D">
      <w:pPr>
        <w:pStyle w:val="ListeParagraf"/>
        <w:numPr>
          <w:ilvl w:val="0"/>
          <w:numId w:val="30"/>
        </w:numPr>
        <w:spacing w:before="120" w:after="120"/>
        <w:jc w:val="both"/>
      </w:pPr>
      <w:bookmarkStart w:id="31" w:name="_Toc155356505"/>
      <w:r w:rsidRPr="0055784D">
        <w:t>Söz konusu ithalatın ortalama birim fiyatları incelenen dönemde artan bir seyir izlemiş olup 2020-2022 yıllarında sırasıyla 150 ABD doları/adet, 157 ABD doları/adet ve 166 ABD doları/adet olarak gerçekleşmiştir.</w:t>
      </w:r>
      <w:bookmarkEnd w:id="31"/>
      <w:r w:rsidRPr="0055784D">
        <w:t xml:space="preserve"> </w:t>
      </w:r>
    </w:p>
    <w:p w14:paraId="380CF3BC" w14:textId="77777777" w:rsidR="008F034C" w:rsidRPr="0055784D" w:rsidRDefault="008F034C" w:rsidP="0074657D">
      <w:pPr>
        <w:pStyle w:val="Default"/>
        <w:keepNext/>
        <w:keepLines/>
        <w:numPr>
          <w:ilvl w:val="0"/>
          <w:numId w:val="27"/>
        </w:numPr>
        <w:spacing w:before="120" w:after="120"/>
        <w:jc w:val="both"/>
        <w:outlineLvl w:val="1"/>
        <w:rPr>
          <w:rFonts w:eastAsiaTheme="majorEastAsia" w:cstheme="majorBidi"/>
          <w:b/>
          <w:vanish/>
        </w:rPr>
      </w:pPr>
      <w:bookmarkStart w:id="32" w:name="_Toc157613287"/>
      <w:bookmarkStart w:id="33" w:name="_Toc157613368"/>
      <w:bookmarkStart w:id="34" w:name="_Toc157613447"/>
      <w:bookmarkStart w:id="35" w:name="_Toc101881964"/>
      <w:bookmarkEnd w:id="32"/>
      <w:bookmarkEnd w:id="33"/>
      <w:bookmarkEnd w:id="34"/>
    </w:p>
    <w:p w14:paraId="63EF542D" w14:textId="77777777" w:rsidR="008F034C" w:rsidRPr="0055784D" w:rsidRDefault="008F034C" w:rsidP="0074657D">
      <w:pPr>
        <w:pStyle w:val="ListeParagraf"/>
        <w:keepNext/>
        <w:keepLines/>
        <w:numPr>
          <w:ilvl w:val="0"/>
          <w:numId w:val="27"/>
        </w:numPr>
        <w:spacing w:before="120" w:after="120"/>
        <w:jc w:val="both"/>
        <w:outlineLvl w:val="1"/>
        <w:rPr>
          <w:rFonts w:eastAsiaTheme="majorEastAsia" w:cstheme="majorBidi"/>
          <w:b/>
          <w:vanish/>
        </w:rPr>
      </w:pPr>
      <w:bookmarkStart w:id="36" w:name="_Toc155356507"/>
      <w:bookmarkStart w:id="37" w:name="_Toc157601827"/>
      <w:bookmarkStart w:id="38" w:name="_Toc157601910"/>
      <w:bookmarkStart w:id="39" w:name="_Toc157602575"/>
      <w:bookmarkStart w:id="40" w:name="_Toc157613092"/>
      <w:bookmarkStart w:id="41" w:name="_Toc157613176"/>
      <w:bookmarkStart w:id="42" w:name="_Toc157613288"/>
      <w:bookmarkStart w:id="43" w:name="_Toc157613369"/>
      <w:bookmarkStart w:id="44" w:name="_Toc157613448"/>
      <w:bookmarkEnd w:id="36"/>
      <w:bookmarkEnd w:id="37"/>
      <w:bookmarkEnd w:id="38"/>
      <w:bookmarkEnd w:id="39"/>
      <w:bookmarkEnd w:id="40"/>
      <w:bookmarkEnd w:id="41"/>
      <w:bookmarkEnd w:id="42"/>
      <w:bookmarkEnd w:id="43"/>
      <w:bookmarkEnd w:id="44"/>
    </w:p>
    <w:p w14:paraId="6F7D3D3A" w14:textId="77777777" w:rsidR="008F034C" w:rsidRPr="0055784D" w:rsidRDefault="008F034C" w:rsidP="0074657D">
      <w:pPr>
        <w:pStyle w:val="ListeParagraf"/>
        <w:keepNext/>
        <w:keepLines/>
        <w:numPr>
          <w:ilvl w:val="0"/>
          <w:numId w:val="27"/>
        </w:numPr>
        <w:spacing w:before="120" w:after="120"/>
        <w:jc w:val="both"/>
        <w:outlineLvl w:val="1"/>
        <w:rPr>
          <w:rFonts w:eastAsiaTheme="majorEastAsia" w:cstheme="majorBidi"/>
          <w:b/>
          <w:vanish/>
        </w:rPr>
      </w:pPr>
      <w:bookmarkStart w:id="45" w:name="_Toc155356508"/>
      <w:bookmarkStart w:id="46" w:name="_Toc157601828"/>
      <w:bookmarkStart w:id="47" w:name="_Toc157601911"/>
      <w:bookmarkStart w:id="48" w:name="_Toc157602576"/>
      <w:bookmarkStart w:id="49" w:name="_Toc157613093"/>
      <w:bookmarkStart w:id="50" w:name="_Toc157613177"/>
      <w:bookmarkStart w:id="51" w:name="_Toc157613289"/>
      <w:bookmarkStart w:id="52" w:name="_Toc157613370"/>
      <w:bookmarkStart w:id="53" w:name="_Toc157613449"/>
      <w:bookmarkEnd w:id="45"/>
      <w:bookmarkEnd w:id="46"/>
      <w:bookmarkEnd w:id="47"/>
      <w:bookmarkEnd w:id="48"/>
      <w:bookmarkEnd w:id="49"/>
      <w:bookmarkEnd w:id="50"/>
      <w:bookmarkEnd w:id="51"/>
      <w:bookmarkEnd w:id="52"/>
      <w:bookmarkEnd w:id="53"/>
    </w:p>
    <w:p w14:paraId="32A2D614" w14:textId="77777777" w:rsidR="008F034C" w:rsidRPr="0055784D" w:rsidRDefault="008F034C" w:rsidP="0074657D">
      <w:pPr>
        <w:pStyle w:val="ListeParagraf"/>
        <w:keepNext/>
        <w:keepLines/>
        <w:numPr>
          <w:ilvl w:val="0"/>
          <w:numId w:val="27"/>
        </w:numPr>
        <w:spacing w:before="120" w:after="120"/>
        <w:jc w:val="both"/>
        <w:outlineLvl w:val="1"/>
        <w:rPr>
          <w:rFonts w:eastAsiaTheme="majorEastAsia" w:cstheme="majorBidi"/>
          <w:b/>
          <w:vanish/>
        </w:rPr>
      </w:pPr>
      <w:bookmarkStart w:id="54" w:name="_Toc155356509"/>
      <w:bookmarkStart w:id="55" w:name="_Toc157601829"/>
      <w:bookmarkStart w:id="56" w:name="_Toc157601912"/>
      <w:bookmarkStart w:id="57" w:name="_Toc157602577"/>
      <w:bookmarkStart w:id="58" w:name="_Toc157613094"/>
      <w:bookmarkStart w:id="59" w:name="_Toc157613178"/>
      <w:bookmarkStart w:id="60" w:name="_Toc157613290"/>
      <w:bookmarkStart w:id="61" w:name="_Toc157613371"/>
      <w:bookmarkStart w:id="62" w:name="_Toc157613450"/>
      <w:bookmarkEnd w:id="54"/>
      <w:bookmarkEnd w:id="55"/>
      <w:bookmarkEnd w:id="56"/>
      <w:bookmarkEnd w:id="57"/>
      <w:bookmarkEnd w:id="58"/>
      <w:bookmarkEnd w:id="59"/>
      <w:bookmarkEnd w:id="60"/>
      <w:bookmarkEnd w:id="61"/>
      <w:bookmarkEnd w:id="62"/>
    </w:p>
    <w:p w14:paraId="2BFB886C" w14:textId="77777777" w:rsidR="008F034C" w:rsidRPr="0055784D" w:rsidRDefault="008F034C" w:rsidP="0074657D">
      <w:pPr>
        <w:pStyle w:val="ListeParagraf"/>
        <w:keepNext/>
        <w:keepLines/>
        <w:numPr>
          <w:ilvl w:val="1"/>
          <w:numId w:val="27"/>
        </w:numPr>
        <w:spacing w:before="120" w:after="120"/>
        <w:jc w:val="both"/>
        <w:outlineLvl w:val="1"/>
        <w:rPr>
          <w:rFonts w:eastAsiaTheme="majorEastAsia" w:cstheme="majorBidi"/>
          <w:b/>
          <w:vanish/>
        </w:rPr>
      </w:pPr>
      <w:bookmarkStart w:id="63" w:name="_Toc155356510"/>
      <w:bookmarkStart w:id="64" w:name="_Toc157601830"/>
      <w:bookmarkStart w:id="65" w:name="_Toc157601913"/>
      <w:bookmarkStart w:id="66" w:name="_Toc157602578"/>
      <w:bookmarkStart w:id="67" w:name="_Toc157613095"/>
      <w:bookmarkStart w:id="68" w:name="_Toc157613179"/>
      <w:bookmarkStart w:id="69" w:name="_Toc157613291"/>
      <w:bookmarkStart w:id="70" w:name="_Toc157613372"/>
      <w:bookmarkStart w:id="71" w:name="_Toc157613451"/>
      <w:bookmarkEnd w:id="63"/>
      <w:bookmarkEnd w:id="64"/>
      <w:bookmarkEnd w:id="65"/>
      <w:bookmarkEnd w:id="66"/>
      <w:bookmarkEnd w:id="67"/>
      <w:bookmarkEnd w:id="68"/>
      <w:bookmarkEnd w:id="69"/>
      <w:bookmarkEnd w:id="70"/>
      <w:bookmarkEnd w:id="71"/>
    </w:p>
    <w:p w14:paraId="6BAD51D3" w14:textId="6D13F3BC" w:rsidR="008F034C" w:rsidRPr="0055784D" w:rsidRDefault="008F034C" w:rsidP="0074657D">
      <w:pPr>
        <w:pStyle w:val="Balk2"/>
        <w:numPr>
          <w:ilvl w:val="1"/>
          <w:numId w:val="27"/>
        </w:numPr>
        <w:spacing w:before="120" w:after="120"/>
        <w:ind w:left="0" w:firstLine="0"/>
        <w:jc w:val="both"/>
        <w:rPr>
          <w:szCs w:val="24"/>
        </w:rPr>
      </w:pPr>
      <w:bookmarkStart w:id="72" w:name="_Toc157613452"/>
      <w:r w:rsidRPr="0055784D">
        <w:rPr>
          <w:szCs w:val="24"/>
        </w:rPr>
        <w:t>Soruşturma Konusu Ülkeden İthalatın Mutlak Gelişimi ve Fiyatları</w:t>
      </w:r>
      <w:bookmarkEnd w:id="35"/>
      <w:bookmarkEnd w:id="72"/>
    </w:p>
    <w:p w14:paraId="01C05A39" w14:textId="77777777" w:rsidR="00AB2287" w:rsidRPr="0055784D" w:rsidRDefault="00AB2287" w:rsidP="0074657D">
      <w:pPr>
        <w:pStyle w:val="ListeParagraf"/>
        <w:numPr>
          <w:ilvl w:val="0"/>
          <w:numId w:val="28"/>
        </w:numPr>
        <w:spacing w:before="120" w:after="120"/>
        <w:ind w:left="0" w:firstLine="0"/>
        <w:jc w:val="both"/>
      </w:pPr>
      <w:r w:rsidRPr="0055784D">
        <w:t xml:space="preserve">ÇHC menşeli soruşturma konusu ürün ithalat miktarı, 2020 yılında 1.020.265 adet, 2021 yılında </w:t>
      </w:r>
      <w:r w:rsidRPr="0055784D">
        <w:rPr>
          <w:color w:val="000000"/>
          <w:lang w:eastAsia="tr-TR"/>
        </w:rPr>
        <w:t xml:space="preserve">1.223.091 </w:t>
      </w:r>
      <w:r w:rsidRPr="0055784D">
        <w:t xml:space="preserve">adet, 2022 yılında ise </w:t>
      </w:r>
      <w:r w:rsidRPr="0055784D">
        <w:rPr>
          <w:color w:val="000000"/>
          <w:lang w:eastAsia="tr-TR"/>
        </w:rPr>
        <w:t xml:space="preserve">1.329.460 </w:t>
      </w:r>
      <w:r w:rsidRPr="0055784D">
        <w:t>adet olarak gerçekleşmiştir.</w:t>
      </w:r>
    </w:p>
    <w:p w14:paraId="4B51E192" w14:textId="77777777" w:rsidR="00AB2287" w:rsidRPr="0055784D" w:rsidRDefault="00AB2287" w:rsidP="0074657D">
      <w:pPr>
        <w:pStyle w:val="Default"/>
        <w:numPr>
          <w:ilvl w:val="0"/>
          <w:numId w:val="29"/>
        </w:numPr>
        <w:spacing w:before="120" w:after="120"/>
        <w:ind w:firstLine="0"/>
        <w:jc w:val="both"/>
      </w:pPr>
      <w:r w:rsidRPr="0055784D">
        <w:t>Söz konusu ithalat değerleri sırasıyla, 121 milyon ABD doları, 160 milyon ABD doları ve 193 milyon ABD doları olarak gerçekleşmiştir.</w:t>
      </w:r>
    </w:p>
    <w:p w14:paraId="1F4785F8" w14:textId="77777777" w:rsidR="00AB2287" w:rsidRPr="0055784D" w:rsidRDefault="00AB2287" w:rsidP="0074657D">
      <w:pPr>
        <w:pStyle w:val="Default"/>
        <w:numPr>
          <w:ilvl w:val="0"/>
          <w:numId w:val="29"/>
        </w:numPr>
        <w:spacing w:before="120" w:after="120"/>
        <w:ind w:firstLine="0"/>
        <w:jc w:val="both"/>
      </w:pPr>
      <w:bookmarkStart w:id="73" w:name="_Toc101881965"/>
      <w:r w:rsidRPr="0055784D">
        <w:t xml:space="preserve">Söz konusu ithalatın birim fiyatları incelenen dönemde artan bir seyir izlemiş olup sırasıyla 119 ABD doları/adet, 131 ABD doları/adet ve 145 ABD doları/adet olarak gerçekleşmiştir. </w:t>
      </w:r>
    </w:p>
    <w:p w14:paraId="15EB431A" w14:textId="77777777" w:rsidR="00AB2287" w:rsidRPr="0055784D" w:rsidRDefault="00AB2287" w:rsidP="0074657D">
      <w:pPr>
        <w:pStyle w:val="Default"/>
        <w:numPr>
          <w:ilvl w:val="0"/>
          <w:numId w:val="29"/>
        </w:numPr>
        <w:spacing w:before="120" w:after="120"/>
        <w:ind w:firstLine="0"/>
        <w:jc w:val="both"/>
      </w:pPr>
      <w:r w:rsidRPr="0055784D">
        <w:t>Soruşturma konusu ülke menşeli ithalatın toplam ithalat içindeki payı ise 2020 yılında %74 iken, 2021 ve 2022 yıllarında sırasıyla %74 ve %76 olarak gerçekleşmiştir.</w:t>
      </w:r>
    </w:p>
    <w:p w14:paraId="7D7A0546" w14:textId="56470249" w:rsidR="00AB2287" w:rsidRPr="0055784D" w:rsidRDefault="00AB2287" w:rsidP="0074657D">
      <w:pPr>
        <w:pStyle w:val="Balk2"/>
        <w:numPr>
          <w:ilvl w:val="1"/>
          <w:numId w:val="27"/>
        </w:numPr>
        <w:spacing w:before="120" w:after="120"/>
        <w:ind w:left="0" w:firstLine="0"/>
        <w:rPr>
          <w:szCs w:val="24"/>
        </w:rPr>
      </w:pPr>
      <w:bookmarkStart w:id="74" w:name="_Toc157613453"/>
      <w:r w:rsidRPr="0055784D">
        <w:rPr>
          <w:szCs w:val="24"/>
        </w:rPr>
        <w:t xml:space="preserve">Diğer Ülkelerden </w:t>
      </w:r>
      <w:r w:rsidR="00555160" w:rsidRPr="0055784D">
        <w:rPr>
          <w:szCs w:val="24"/>
        </w:rPr>
        <w:t xml:space="preserve">Gerçekleşen </w:t>
      </w:r>
      <w:r w:rsidRPr="0055784D">
        <w:rPr>
          <w:szCs w:val="24"/>
        </w:rPr>
        <w:t xml:space="preserve">İthalatın Mutlak Gelişimi ve Fiyatları </w:t>
      </w:r>
      <w:bookmarkEnd w:id="73"/>
      <w:bookmarkEnd w:id="74"/>
    </w:p>
    <w:p w14:paraId="4D293D8C" w14:textId="77777777" w:rsidR="00AB2287" w:rsidRPr="0055784D" w:rsidRDefault="00AB2287" w:rsidP="0074657D">
      <w:pPr>
        <w:pStyle w:val="Default"/>
        <w:numPr>
          <w:ilvl w:val="0"/>
          <w:numId w:val="31"/>
        </w:numPr>
        <w:spacing w:before="120" w:after="120"/>
        <w:ind w:firstLine="0"/>
        <w:jc w:val="both"/>
      </w:pPr>
      <w:r w:rsidRPr="0055784D">
        <w:t>Soruşturma konusu ürünün diğer ülkelerden ithalat miktarı, 2020 yılında 349.820 adet, 2021 yılında 431.913 adet ve 2022 yılında 419.417 adet seviyesinde gerçekleşmiştir.</w:t>
      </w:r>
    </w:p>
    <w:p w14:paraId="422B0C16" w14:textId="77777777" w:rsidR="00AB2287" w:rsidRPr="0055784D" w:rsidRDefault="00AB2287" w:rsidP="0074657D">
      <w:pPr>
        <w:pStyle w:val="Default"/>
        <w:numPr>
          <w:ilvl w:val="0"/>
          <w:numId w:val="31"/>
        </w:numPr>
        <w:spacing w:before="120" w:after="120"/>
        <w:ind w:firstLine="0"/>
        <w:jc w:val="both"/>
      </w:pPr>
      <w:r w:rsidRPr="0055784D">
        <w:t>Söz konusu ithalat değeri sırasıyla, 84 milyon ABD doları, 99 milyon ABD doları ve 99 milyon ABD doları seviyesinde gerçekleşmiştir.</w:t>
      </w:r>
    </w:p>
    <w:p w14:paraId="087B74DF" w14:textId="77777777" w:rsidR="00AB2287" w:rsidRPr="0055784D" w:rsidRDefault="00AB2287" w:rsidP="0074657D">
      <w:pPr>
        <w:pStyle w:val="Default"/>
        <w:numPr>
          <w:ilvl w:val="0"/>
          <w:numId w:val="31"/>
        </w:numPr>
        <w:spacing w:before="120" w:after="120"/>
        <w:ind w:firstLine="0"/>
        <w:jc w:val="both"/>
      </w:pPr>
      <w:r w:rsidRPr="0055784D">
        <w:t>Söz konusu ithalatın ortalama birim fiyatları, incelenen dönem itibarıyla sırasıyla 240 ABD doları/adet, 230 ABD doları/adet ve 235 ABD doları/adet olarak gerçekleşmiştir.</w:t>
      </w:r>
    </w:p>
    <w:p w14:paraId="033F506E" w14:textId="77777777" w:rsidR="00AB2287" w:rsidRPr="0055784D" w:rsidRDefault="00AB2287" w:rsidP="0074657D">
      <w:pPr>
        <w:pStyle w:val="Default"/>
        <w:numPr>
          <w:ilvl w:val="0"/>
          <w:numId w:val="31"/>
        </w:numPr>
        <w:spacing w:before="120" w:after="120"/>
        <w:ind w:firstLine="0"/>
        <w:jc w:val="both"/>
      </w:pPr>
      <w:r w:rsidRPr="0055784D">
        <w:t>Diğer ülkeler menşeli ithalatın toplam ithalat içindeki payı ise sırasıyla % 26, %26 ve %24 seviyesinde gerçekleşmiştir.</w:t>
      </w:r>
    </w:p>
    <w:p w14:paraId="2AA4D8C8" w14:textId="77777777" w:rsidR="00E438AA" w:rsidRPr="0055784D" w:rsidRDefault="00E438AA" w:rsidP="0074657D">
      <w:pPr>
        <w:pStyle w:val="ListeParagraf"/>
        <w:keepNext/>
        <w:keepLines/>
        <w:numPr>
          <w:ilvl w:val="0"/>
          <w:numId w:val="9"/>
        </w:numPr>
        <w:spacing w:before="120" w:after="120"/>
        <w:outlineLvl w:val="1"/>
        <w:rPr>
          <w:rFonts w:eastAsiaTheme="majorEastAsia" w:cstheme="majorBidi"/>
          <w:b/>
          <w:vanish/>
        </w:rPr>
      </w:pPr>
      <w:bookmarkStart w:id="75" w:name="_Toc98149760"/>
    </w:p>
    <w:p w14:paraId="2B35C205" w14:textId="77777777" w:rsidR="00E438AA" w:rsidRPr="0055784D" w:rsidRDefault="00E438AA" w:rsidP="0074657D">
      <w:pPr>
        <w:pStyle w:val="ListeParagraf"/>
        <w:keepNext/>
        <w:keepLines/>
        <w:numPr>
          <w:ilvl w:val="0"/>
          <w:numId w:val="9"/>
        </w:numPr>
        <w:spacing w:before="120" w:after="120"/>
        <w:outlineLvl w:val="1"/>
        <w:rPr>
          <w:rFonts w:eastAsiaTheme="majorEastAsia" w:cstheme="majorBidi"/>
          <w:b/>
          <w:vanish/>
        </w:rPr>
      </w:pPr>
    </w:p>
    <w:p w14:paraId="4A50DE59" w14:textId="77777777" w:rsidR="00E438AA" w:rsidRPr="0055784D" w:rsidRDefault="00E438AA" w:rsidP="0074657D">
      <w:pPr>
        <w:pStyle w:val="ListeParagraf"/>
        <w:keepNext/>
        <w:keepLines/>
        <w:numPr>
          <w:ilvl w:val="0"/>
          <w:numId w:val="9"/>
        </w:numPr>
        <w:spacing w:before="120" w:after="120"/>
        <w:outlineLvl w:val="1"/>
        <w:rPr>
          <w:rFonts w:eastAsiaTheme="majorEastAsia" w:cstheme="majorBidi"/>
          <w:b/>
          <w:vanish/>
        </w:rPr>
      </w:pPr>
    </w:p>
    <w:p w14:paraId="0654A513" w14:textId="77777777" w:rsidR="00E438AA" w:rsidRPr="0055784D" w:rsidRDefault="00E438AA" w:rsidP="0074657D">
      <w:pPr>
        <w:pStyle w:val="ListeParagraf"/>
        <w:keepNext/>
        <w:keepLines/>
        <w:numPr>
          <w:ilvl w:val="0"/>
          <w:numId w:val="9"/>
        </w:numPr>
        <w:spacing w:before="120" w:after="120"/>
        <w:outlineLvl w:val="1"/>
        <w:rPr>
          <w:rFonts w:eastAsiaTheme="majorEastAsia" w:cstheme="majorBidi"/>
          <w:b/>
          <w:vanish/>
        </w:rPr>
      </w:pPr>
    </w:p>
    <w:p w14:paraId="4EE40E84" w14:textId="77777777" w:rsidR="00E438AA" w:rsidRPr="0055784D" w:rsidRDefault="00E438AA" w:rsidP="0074657D">
      <w:pPr>
        <w:pStyle w:val="ListeParagraf"/>
        <w:keepNext/>
        <w:keepLines/>
        <w:numPr>
          <w:ilvl w:val="1"/>
          <w:numId w:val="9"/>
        </w:numPr>
        <w:spacing w:before="120" w:after="120"/>
        <w:outlineLvl w:val="1"/>
        <w:rPr>
          <w:rFonts w:eastAsiaTheme="majorEastAsia" w:cstheme="majorBidi"/>
          <w:b/>
          <w:vanish/>
        </w:rPr>
      </w:pPr>
    </w:p>
    <w:p w14:paraId="0E25C5DF" w14:textId="77777777" w:rsidR="00E438AA" w:rsidRPr="0055784D" w:rsidRDefault="00E438AA" w:rsidP="0074657D">
      <w:pPr>
        <w:pStyle w:val="ListeParagraf"/>
        <w:keepNext/>
        <w:keepLines/>
        <w:numPr>
          <w:ilvl w:val="1"/>
          <w:numId w:val="9"/>
        </w:numPr>
        <w:spacing w:before="120" w:after="120"/>
        <w:outlineLvl w:val="1"/>
        <w:rPr>
          <w:rFonts w:eastAsiaTheme="majorEastAsia" w:cstheme="majorBidi"/>
          <w:b/>
          <w:vanish/>
        </w:rPr>
      </w:pPr>
    </w:p>
    <w:p w14:paraId="324EB7B5" w14:textId="77777777" w:rsidR="00E438AA" w:rsidRPr="0055784D" w:rsidRDefault="00E438AA" w:rsidP="0074657D">
      <w:pPr>
        <w:pStyle w:val="ListeParagraf"/>
        <w:keepNext/>
        <w:keepLines/>
        <w:numPr>
          <w:ilvl w:val="0"/>
          <w:numId w:val="10"/>
        </w:numPr>
        <w:spacing w:before="120" w:after="120"/>
        <w:outlineLvl w:val="1"/>
        <w:rPr>
          <w:rFonts w:eastAsiaTheme="majorEastAsia" w:cstheme="majorBidi"/>
          <w:b/>
          <w:vanish/>
        </w:rPr>
      </w:pPr>
      <w:bookmarkStart w:id="76" w:name="_Toc98149762"/>
      <w:bookmarkEnd w:id="75"/>
    </w:p>
    <w:p w14:paraId="0D42BFFF" w14:textId="77777777" w:rsidR="00E438AA" w:rsidRPr="0055784D" w:rsidRDefault="00E438AA" w:rsidP="0074657D">
      <w:pPr>
        <w:pStyle w:val="ListeParagraf"/>
        <w:keepNext/>
        <w:keepLines/>
        <w:numPr>
          <w:ilvl w:val="0"/>
          <w:numId w:val="10"/>
        </w:numPr>
        <w:spacing w:before="120" w:after="120"/>
        <w:outlineLvl w:val="1"/>
        <w:rPr>
          <w:rFonts w:eastAsiaTheme="majorEastAsia" w:cstheme="majorBidi"/>
          <w:b/>
          <w:vanish/>
        </w:rPr>
      </w:pPr>
    </w:p>
    <w:p w14:paraId="3FF8BDB4" w14:textId="77777777" w:rsidR="00E438AA" w:rsidRPr="0055784D" w:rsidRDefault="00E438AA" w:rsidP="0074657D">
      <w:pPr>
        <w:pStyle w:val="ListeParagraf"/>
        <w:keepNext/>
        <w:keepLines/>
        <w:numPr>
          <w:ilvl w:val="0"/>
          <w:numId w:val="10"/>
        </w:numPr>
        <w:spacing w:before="120" w:after="120"/>
        <w:outlineLvl w:val="1"/>
        <w:rPr>
          <w:rFonts w:eastAsiaTheme="majorEastAsia" w:cstheme="majorBidi"/>
          <w:b/>
          <w:vanish/>
        </w:rPr>
      </w:pPr>
    </w:p>
    <w:p w14:paraId="41C33FF8" w14:textId="77777777" w:rsidR="00E438AA" w:rsidRPr="0055784D" w:rsidRDefault="00E438AA" w:rsidP="0074657D">
      <w:pPr>
        <w:pStyle w:val="ListeParagraf"/>
        <w:keepNext/>
        <w:keepLines/>
        <w:numPr>
          <w:ilvl w:val="0"/>
          <w:numId w:val="10"/>
        </w:numPr>
        <w:spacing w:before="120" w:after="120"/>
        <w:outlineLvl w:val="1"/>
        <w:rPr>
          <w:rFonts w:eastAsiaTheme="majorEastAsia" w:cstheme="majorBidi"/>
          <w:b/>
          <w:vanish/>
        </w:rPr>
      </w:pPr>
    </w:p>
    <w:p w14:paraId="31AE6FB9" w14:textId="77777777" w:rsidR="00E438AA" w:rsidRPr="0055784D" w:rsidRDefault="00E438AA" w:rsidP="0074657D">
      <w:pPr>
        <w:pStyle w:val="ListeParagraf"/>
        <w:keepNext/>
        <w:keepLines/>
        <w:numPr>
          <w:ilvl w:val="1"/>
          <w:numId w:val="10"/>
        </w:numPr>
        <w:spacing w:before="120" w:after="120"/>
        <w:outlineLvl w:val="1"/>
        <w:rPr>
          <w:rFonts w:eastAsiaTheme="majorEastAsia" w:cstheme="majorBidi"/>
          <w:b/>
          <w:vanish/>
        </w:rPr>
      </w:pPr>
    </w:p>
    <w:p w14:paraId="15C0577D" w14:textId="77777777" w:rsidR="00E438AA" w:rsidRPr="0055784D" w:rsidRDefault="00E438AA" w:rsidP="0074657D">
      <w:pPr>
        <w:pStyle w:val="ListeParagraf"/>
        <w:keepNext/>
        <w:keepLines/>
        <w:numPr>
          <w:ilvl w:val="1"/>
          <w:numId w:val="10"/>
        </w:numPr>
        <w:spacing w:before="120" w:after="120"/>
        <w:outlineLvl w:val="1"/>
        <w:rPr>
          <w:rFonts w:eastAsiaTheme="majorEastAsia" w:cstheme="majorBidi"/>
          <w:b/>
          <w:vanish/>
        </w:rPr>
      </w:pPr>
    </w:p>
    <w:p w14:paraId="1DA5D5B5" w14:textId="77777777" w:rsidR="00E438AA" w:rsidRPr="0055784D" w:rsidRDefault="00E438AA" w:rsidP="0074657D">
      <w:pPr>
        <w:pStyle w:val="ListeParagraf"/>
        <w:keepNext/>
        <w:keepLines/>
        <w:numPr>
          <w:ilvl w:val="1"/>
          <w:numId w:val="10"/>
        </w:numPr>
        <w:spacing w:before="120" w:after="120"/>
        <w:outlineLvl w:val="1"/>
        <w:rPr>
          <w:rFonts w:eastAsiaTheme="majorEastAsia" w:cstheme="majorBidi"/>
          <w:b/>
          <w:vanish/>
        </w:rPr>
      </w:pPr>
    </w:p>
    <w:p w14:paraId="0511ED8E" w14:textId="77777777" w:rsidR="00E438AA" w:rsidRPr="0055784D" w:rsidRDefault="00E438AA" w:rsidP="0074657D">
      <w:pPr>
        <w:pStyle w:val="ListeParagraf"/>
        <w:keepNext/>
        <w:keepLines/>
        <w:numPr>
          <w:ilvl w:val="1"/>
          <w:numId w:val="10"/>
        </w:numPr>
        <w:spacing w:before="120" w:after="120"/>
        <w:outlineLvl w:val="1"/>
        <w:rPr>
          <w:rFonts w:eastAsiaTheme="majorEastAsia" w:cstheme="majorBidi"/>
          <w:b/>
          <w:vanish/>
        </w:rPr>
      </w:pPr>
    </w:p>
    <w:p w14:paraId="74A278F9" w14:textId="06563F0B" w:rsidR="00F50C7E" w:rsidRPr="0055784D" w:rsidRDefault="00D677B8" w:rsidP="0074657D">
      <w:pPr>
        <w:pStyle w:val="Balk2"/>
        <w:numPr>
          <w:ilvl w:val="1"/>
          <w:numId w:val="10"/>
        </w:numPr>
        <w:spacing w:before="120" w:after="120"/>
        <w:ind w:left="426"/>
        <w:rPr>
          <w:szCs w:val="24"/>
        </w:rPr>
      </w:pPr>
      <w:r w:rsidRPr="0055784D">
        <w:rPr>
          <w:szCs w:val="24"/>
        </w:rPr>
        <w:t xml:space="preserve">İthalatın </w:t>
      </w:r>
      <w:r w:rsidR="002424AF" w:rsidRPr="0055784D">
        <w:rPr>
          <w:szCs w:val="24"/>
        </w:rPr>
        <w:t>N</w:t>
      </w:r>
      <w:r w:rsidRPr="0055784D">
        <w:rPr>
          <w:szCs w:val="24"/>
        </w:rPr>
        <w:t xml:space="preserve">ispi </w:t>
      </w:r>
      <w:r w:rsidR="002424AF" w:rsidRPr="0055784D">
        <w:rPr>
          <w:szCs w:val="24"/>
        </w:rPr>
        <w:t>G</w:t>
      </w:r>
      <w:r w:rsidRPr="0055784D">
        <w:rPr>
          <w:szCs w:val="24"/>
        </w:rPr>
        <w:t>elişimi</w:t>
      </w:r>
      <w:r w:rsidR="00A97D4A" w:rsidRPr="0055784D">
        <w:rPr>
          <w:szCs w:val="24"/>
        </w:rPr>
        <w:t xml:space="preserve"> </w:t>
      </w:r>
      <w:bookmarkEnd w:id="76"/>
    </w:p>
    <w:p w14:paraId="12F2ED7E" w14:textId="77777777" w:rsidR="00A34324" w:rsidRPr="0055784D" w:rsidRDefault="00A34324" w:rsidP="0074657D">
      <w:pPr>
        <w:pStyle w:val="Default"/>
        <w:numPr>
          <w:ilvl w:val="0"/>
          <w:numId w:val="32"/>
        </w:numPr>
        <w:spacing w:before="120" w:after="120"/>
        <w:ind w:firstLine="0"/>
        <w:jc w:val="both"/>
      </w:pPr>
      <w:bookmarkStart w:id="77" w:name="_Toc143173566"/>
      <w:bookmarkStart w:id="78" w:name="_Toc98149764"/>
      <w:r w:rsidRPr="0055784D">
        <w:t xml:space="preserve">Önlem konusu ithalatın nispi gelişimini görebilmek için soruşturma konusu ülkeden gerçekleştirilen ithalatın toplam Türkiye benzer mal tüketimi içindeki payı bulunmuştur. Bu bağlamda, öncelikle yerli üretim dalı ile diğer yerli üreticilerin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2020 yılı=100 olacak şekilde endekslenmiştir. </w:t>
      </w:r>
    </w:p>
    <w:p w14:paraId="0C8DB525" w14:textId="77777777" w:rsidR="00A34324" w:rsidRPr="0055784D" w:rsidRDefault="00A34324" w:rsidP="0074657D">
      <w:pPr>
        <w:pStyle w:val="Default"/>
        <w:numPr>
          <w:ilvl w:val="0"/>
          <w:numId w:val="32"/>
        </w:numPr>
        <w:spacing w:before="120" w:after="120"/>
        <w:ind w:firstLine="0"/>
        <w:jc w:val="both"/>
      </w:pPr>
      <w:r w:rsidRPr="0055784D">
        <w:t>Bu çerçevede, yurt içi tüketim endeksi, 2020 yılı 100 birim kabul edildiğinde, 2021 yılında 126 birim ve 2022 yılında 138 birim olarak gerçekleşmiştir.</w:t>
      </w:r>
    </w:p>
    <w:p w14:paraId="336B1306" w14:textId="77777777" w:rsidR="00A34324" w:rsidRPr="0055784D" w:rsidRDefault="00A34324" w:rsidP="0074657D">
      <w:pPr>
        <w:pStyle w:val="Default"/>
        <w:numPr>
          <w:ilvl w:val="0"/>
          <w:numId w:val="32"/>
        </w:numPr>
        <w:spacing w:before="120" w:after="120"/>
        <w:ind w:firstLine="0"/>
        <w:jc w:val="both"/>
      </w:pPr>
      <w:r w:rsidRPr="0055784D">
        <w:t>ÇHC menşeli ithalatın 2020 yılında 100 birim olan pazar payı endeksi 2021 ve 2022 yıllarında 95 birim olarak gerçekleşmiştir.</w:t>
      </w:r>
    </w:p>
    <w:p w14:paraId="2DC5AB11" w14:textId="77777777" w:rsidR="00A34324" w:rsidRPr="0055784D" w:rsidRDefault="00A34324" w:rsidP="0074657D">
      <w:pPr>
        <w:pStyle w:val="Default"/>
        <w:numPr>
          <w:ilvl w:val="0"/>
          <w:numId w:val="32"/>
        </w:numPr>
        <w:spacing w:before="120" w:after="120"/>
        <w:ind w:firstLine="0"/>
        <w:jc w:val="both"/>
      </w:pPr>
      <w:r w:rsidRPr="0055784D">
        <w:t>Diğer ülkeler menşeli ithalatın pazar payı endeksi, 2020 yılında 100 birim, 2021 yılında 98 birim ve 2022 yılında 87 birim olmuştur.</w:t>
      </w:r>
    </w:p>
    <w:p w14:paraId="13407582" w14:textId="77777777" w:rsidR="00A34324" w:rsidRPr="0055784D" w:rsidRDefault="00A34324" w:rsidP="0074657D">
      <w:pPr>
        <w:pStyle w:val="Default"/>
        <w:numPr>
          <w:ilvl w:val="0"/>
          <w:numId w:val="32"/>
        </w:numPr>
        <w:spacing w:before="120" w:after="120"/>
        <w:ind w:firstLine="0"/>
        <w:jc w:val="both"/>
      </w:pPr>
      <w:r w:rsidRPr="0055784D">
        <w:t xml:space="preserve">Yerli üretim dalının pazar payı endeksi 2020-2022 yılları arasında sırasıyla 100 birim, 104 birim ve 110 birim seviyesinde gerçekleşmiştir. </w:t>
      </w:r>
    </w:p>
    <w:p w14:paraId="2AE8B6E6" w14:textId="77777777" w:rsidR="00A34324" w:rsidRPr="0055784D" w:rsidRDefault="00A34324" w:rsidP="0074657D">
      <w:pPr>
        <w:pStyle w:val="Default"/>
        <w:numPr>
          <w:ilvl w:val="0"/>
          <w:numId w:val="32"/>
        </w:numPr>
        <w:spacing w:before="120" w:after="120"/>
        <w:ind w:firstLine="0"/>
        <w:jc w:val="both"/>
      </w:pPr>
      <w:r w:rsidRPr="0055784D">
        <w:rPr>
          <w:color w:val="000000" w:themeColor="text1"/>
        </w:rPr>
        <w:t>Diğer yerli üreticilerin pazar payı endeksi 2020-2022 yılları arasında sırasıyla 100 birim, 118 birim ve 120 birim seviyelerinde gerçekleşmiştir.</w:t>
      </w:r>
    </w:p>
    <w:p w14:paraId="7B5460AF" w14:textId="4FB5FB92" w:rsidR="00542734" w:rsidRPr="0055784D" w:rsidRDefault="00542734" w:rsidP="0074657D">
      <w:pPr>
        <w:pStyle w:val="Balk2"/>
        <w:numPr>
          <w:ilvl w:val="1"/>
          <w:numId w:val="10"/>
        </w:numPr>
        <w:spacing w:before="120" w:after="120"/>
        <w:ind w:left="0" w:firstLine="0"/>
        <w:rPr>
          <w:rFonts w:eastAsia="Times New Roman" w:cs="Times New Roman"/>
          <w:szCs w:val="24"/>
        </w:rPr>
      </w:pPr>
      <w:bookmarkStart w:id="79" w:name="_Toc157613463"/>
      <w:bookmarkEnd w:id="77"/>
      <w:r w:rsidRPr="0055784D">
        <w:rPr>
          <w:rFonts w:eastAsia="Times New Roman" w:cs="Times New Roman"/>
          <w:szCs w:val="24"/>
        </w:rPr>
        <w:t>Fiyat Kırılması ve Baskısı</w:t>
      </w:r>
      <w:bookmarkEnd w:id="79"/>
    </w:p>
    <w:p w14:paraId="6F0E0192" w14:textId="77777777" w:rsidR="00542734" w:rsidRPr="0055784D" w:rsidRDefault="00542734" w:rsidP="0074657D">
      <w:pPr>
        <w:pStyle w:val="Balk2"/>
        <w:numPr>
          <w:ilvl w:val="2"/>
          <w:numId w:val="10"/>
        </w:numPr>
        <w:spacing w:before="120" w:after="120"/>
        <w:ind w:left="-142" w:firstLine="142"/>
        <w:rPr>
          <w:szCs w:val="24"/>
        </w:rPr>
      </w:pPr>
      <w:bookmarkStart w:id="80" w:name="_Toc157613464"/>
      <w:r w:rsidRPr="0055784D">
        <w:rPr>
          <w:szCs w:val="24"/>
        </w:rPr>
        <w:t>Fiyat Kırılması</w:t>
      </w:r>
      <w:bookmarkEnd w:id="80"/>
    </w:p>
    <w:p w14:paraId="075F42BE" w14:textId="77777777" w:rsidR="00542734" w:rsidRPr="0055784D" w:rsidRDefault="00542734" w:rsidP="0074657D">
      <w:pPr>
        <w:pStyle w:val="Default"/>
        <w:numPr>
          <w:ilvl w:val="0"/>
          <w:numId w:val="51"/>
        </w:numPr>
        <w:spacing w:before="120" w:after="120"/>
        <w:ind w:firstLine="0"/>
        <w:jc w:val="both"/>
      </w:pPr>
      <w:r w:rsidRPr="0055784D">
        <w:t xml:space="preserve">Yönetmeliğin 17 </w:t>
      </w:r>
      <w:proofErr w:type="spellStart"/>
      <w:r w:rsidRPr="0055784D">
        <w:t>nci</w:t>
      </w:r>
      <w:proofErr w:type="spellEnd"/>
      <w:r w:rsidRPr="0055784D">
        <w:t xml:space="preserve"> maddesinin ilgili hükümleri çerçevesinde, </w:t>
      </w:r>
      <w:proofErr w:type="gramStart"/>
      <w:r w:rsidRPr="0055784D">
        <w:t>dampingli</w:t>
      </w:r>
      <w:proofErr w:type="gramEnd"/>
      <w:r w:rsidRPr="0055784D">
        <w:t xml:space="preserve"> olduğu iddia edilen ithalatın yerli üretim dalının satış fiyatları üzerindeki etkisi değerlendirilirken soruşturma konusu ülkeden gerçekleştirilen ithalatın yerli üretim dalının fiyatlarını kırıp kırmadığı incelenmiştir. Fiyat kırılması, ithal ürünün ortalama pazara giriş fiyatının Türkiye piyasasında yerli üretim dalının ortalama yurt içi birim satış fiyatının yüzde olarak ne kadar altında kaldığını göstermekte olup </w:t>
      </w:r>
      <w:r w:rsidRPr="0068219F">
        <w:t>CIF</w:t>
      </w:r>
      <w:r w:rsidRPr="0055784D">
        <w:t xml:space="preserve"> ihraç fiyatının yüzdesi olarak hesaplanmaktadır.</w:t>
      </w:r>
    </w:p>
    <w:p w14:paraId="6C901A82" w14:textId="77777777" w:rsidR="00542734" w:rsidRPr="0055784D" w:rsidRDefault="00542734" w:rsidP="0074657D">
      <w:pPr>
        <w:pStyle w:val="Default"/>
        <w:numPr>
          <w:ilvl w:val="0"/>
          <w:numId w:val="51"/>
        </w:numPr>
        <w:spacing w:before="120" w:after="120"/>
        <w:ind w:firstLine="0"/>
        <w:jc w:val="both"/>
      </w:pPr>
      <w:r w:rsidRPr="0055784D">
        <w:t>Fiyat kırılması hesaplanırken, ortalama CIF ithal birim fiyatının üzerine soruşturma konusu ülkeye yönelik uygulanan gümrük vergisi (%2,5 ve %2,7), ilave gümrük vergisi (%7) ve CIF kıymetin %2’si tutarındaki diğer ithalat masrafları eklenerek soruşturma konusu ülke menşeli ürünün Türkiye piyasasına giriş fiyatı bulunmuştur. Bulunan değer ile yerli üretim dalının ağırlıklı ortalama yurt içi satış fiyatı karşılaştırılmıştır.</w:t>
      </w:r>
    </w:p>
    <w:p w14:paraId="6F55E2DD" w14:textId="77777777" w:rsidR="00542734" w:rsidRPr="0055784D" w:rsidRDefault="00542734" w:rsidP="0074657D">
      <w:pPr>
        <w:pStyle w:val="Default"/>
        <w:numPr>
          <w:ilvl w:val="0"/>
          <w:numId w:val="51"/>
        </w:numPr>
        <w:spacing w:before="120" w:after="120"/>
        <w:ind w:firstLine="0"/>
        <w:jc w:val="both"/>
      </w:pPr>
      <w:r w:rsidRPr="0055784D">
        <w:t xml:space="preserve">Dampinge karşı önlemlerin söz konusu olmadığı bir ortamda fiyatların hangi düzeyde oluşacağına ilişkin değerlendirmeyi mümkün kılmak amacıyla, anılan fiyatlara </w:t>
      </w:r>
      <w:proofErr w:type="gramStart"/>
      <w:r w:rsidRPr="0055784D">
        <w:t>dampinge</w:t>
      </w:r>
      <w:proofErr w:type="gramEnd"/>
      <w:r w:rsidRPr="0055784D">
        <w:t xml:space="preserve"> karşı önlem eklenmemiştir. </w:t>
      </w:r>
    </w:p>
    <w:p w14:paraId="4CED1904" w14:textId="77777777" w:rsidR="00542734" w:rsidRPr="0055784D" w:rsidRDefault="00542734" w:rsidP="0074657D">
      <w:pPr>
        <w:pStyle w:val="Default"/>
        <w:numPr>
          <w:ilvl w:val="0"/>
          <w:numId w:val="51"/>
        </w:numPr>
        <w:spacing w:before="120" w:after="120"/>
        <w:ind w:firstLine="0"/>
        <w:jc w:val="both"/>
      </w:pPr>
      <w:r w:rsidRPr="0055784D">
        <w:t>Bu kapsamda</w:t>
      </w:r>
      <w:bookmarkStart w:id="81" w:name="_Hlk155970428"/>
      <w:r w:rsidRPr="0055784D">
        <w:t xml:space="preserve">, ÇHC menşeli ithalatın yerli üretim dalının fiyatlarını 2020 yılında %10&lt;X&lt;%20 </w:t>
      </w:r>
      <w:proofErr w:type="gramStart"/>
      <w:r w:rsidRPr="0055784D">
        <w:t>aralığında</w:t>
      </w:r>
      <w:proofErr w:type="gramEnd"/>
      <w:r w:rsidRPr="0055784D">
        <w:t xml:space="preserve"> kırdığı, 2021 ve 2022 yıllarında ise kırmadığı tespit edilmiştir. </w:t>
      </w:r>
    </w:p>
    <w:p w14:paraId="3EE59B79" w14:textId="77777777" w:rsidR="00542734" w:rsidRPr="0055784D" w:rsidRDefault="00542734" w:rsidP="0074657D">
      <w:pPr>
        <w:pStyle w:val="Balk2"/>
        <w:numPr>
          <w:ilvl w:val="2"/>
          <w:numId w:val="10"/>
        </w:numPr>
        <w:spacing w:before="120" w:after="120"/>
        <w:ind w:left="-142" w:firstLine="142"/>
        <w:rPr>
          <w:szCs w:val="24"/>
        </w:rPr>
      </w:pPr>
      <w:bookmarkStart w:id="82" w:name="_Toc157613465"/>
      <w:bookmarkEnd w:id="81"/>
      <w:r w:rsidRPr="0055784D">
        <w:rPr>
          <w:szCs w:val="24"/>
        </w:rPr>
        <w:t>Fiyat Baskısı</w:t>
      </w:r>
      <w:bookmarkEnd w:id="82"/>
    </w:p>
    <w:p w14:paraId="098A55D0" w14:textId="77777777" w:rsidR="00542734" w:rsidRPr="0055784D" w:rsidRDefault="00542734" w:rsidP="0074657D">
      <w:pPr>
        <w:pStyle w:val="Default"/>
        <w:numPr>
          <w:ilvl w:val="0"/>
          <w:numId w:val="52"/>
        </w:numPr>
        <w:spacing w:before="120" w:after="120"/>
        <w:ind w:firstLine="0"/>
        <w:jc w:val="both"/>
      </w:pPr>
      <w:r w:rsidRPr="0055784D">
        <w:t xml:space="preserve">Yönetmeliğin 17 </w:t>
      </w:r>
      <w:proofErr w:type="spellStart"/>
      <w:r w:rsidRPr="0055784D">
        <w:t>nci</w:t>
      </w:r>
      <w:proofErr w:type="spellEnd"/>
      <w:r w:rsidRPr="0055784D">
        <w:t xml:space="preserve"> maddesinin ilgili hükümleri çerçevesinde, </w:t>
      </w:r>
      <w:proofErr w:type="gramStart"/>
      <w:r w:rsidRPr="0055784D">
        <w:t>dampingli</w:t>
      </w:r>
      <w:proofErr w:type="gramEnd"/>
      <w:r w:rsidRPr="0055784D">
        <w:t xml:space="preserve"> olduğu iddia edilen ithalatın yerli üretim dalının satış fiyatları üzerindeki etkisi değerlendirilirken soruşturma konusu ülkeden gerçekleştirilen ithalatın yerli üretim dalının fiyatlarına baskı yapıp yapmadığı incelenmiştir. </w:t>
      </w:r>
      <w:bookmarkStart w:id="83" w:name="_Hlk155970462"/>
      <w:r w:rsidRPr="0055784D">
        <w:t xml:space="preserve">Fiyat baskısı, yerli üretim dalının fiyatlarının </w:t>
      </w:r>
      <w:proofErr w:type="gramStart"/>
      <w:r w:rsidRPr="0055784D">
        <w:t>dampingli</w:t>
      </w:r>
      <w:proofErr w:type="gramEnd"/>
      <w:r w:rsidRPr="0055784D">
        <w:t xml:space="preserve"> olduğu öne sürülen ithalat sebebiyle baskı altında bulunması ve yerli üreticinin fiyatlarını makul kâr elde edecek şekilde belirleyememesi durumunu ifade etmektedir. </w:t>
      </w:r>
      <w:bookmarkEnd w:id="83"/>
      <w:r w:rsidRPr="0055784D">
        <w:t xml:space="preserve">Bu kapsamda, soruşturmaya konu ürünün Türkiye pazarına ortalama giriş fiyatı ile yerli üretim dalının ortalama ticari maliyetine makul bir kâr oranı (%X) eklenerek bulunan olması gereken yurt içi birim satış fiyatı karşılaştırılmıştır.  </w:t>
      </w:r>
    </w:p>
    <w:p w14:paraId="1B0AD2C6" w14:textId="77777777" w:rsidR="00542734" w:rsidRPr="0055784D" w:rsidRDefault="00542734" w:rsidP="0074657D">
      <w:pPr>
        <w:pStyle w:val="Default"/>
        <w:numPr>
          <w:ilvl w:val="0"/>
          <w:numId w:val="52"/>
        </w:numPr>
        <w:spacing w:before="120" w:after="120"/>
        <w:ind w:firstLine="0"/>
        <w:jc w:val="both"/>
        <w:rPr>
          <w:b/>
          <w:bCs/>
        </w:rPr>
      </w:pPr>
      <w:r w:rsidRPr="0055784D">
        <w:t xml:space="preserve">Dampinge karşı önlemlerin söz konusu olmadığı bir ortamda fiyatların hangi düzeyde oluşacağına ilişkin değerlendirmeyi mümkün kılmak amacıyla, anılan fiyatlara </w:t>
      </w:r>
      <w:proofErr w:type="gramStart"/>
      <w:r w:rsidRPr="0055784D">
        <w:t>dampinge</w:t>
      </w:r>
      <w:proofErr w:type="gramEnd"/>
      <w:r w:rsidRPr="0055784D">
        <w:t xml:space="preserve"> karşı önlemler eklenmemiştir.</w:t>
      </w:r>
      <w:bookmarkStart w:id="84" w:name="_Toc155356527"/>
      <w:bookmarkStart w:id="85" w:name="_Hlk155970437"/>
    </w:p>
    <w:p w14:paraId="0944B0FA" w14:textId="77777777" w:rsidR="00542734" w:rsidRPr="0055784D" w:rsidRDefault="00542734" w:rsidP="0074657D">
      <w:pPr>
        <w:pStyle w:val="Default"/>
        <w:numPr>
          <w:ilvl w:val="0"/>
          <w:numId w:val="52"/>
        </w:numPr>
        <w:spacing w:before="120" w:after="120"/>
        <w:ind w:firstLine="0"/>
        <w:jc w:val="both"/>
        <w:rPr>
          <w:b/>
          <w:bCs/>
        </w:rPr>
      </w:pPr>
      <w:r w:rsidRPr="0055784D">
        <w:t xml:space="preserve">Bu kapsamda, ÇHC menşeli ithalatın yerli üretim dalının fiyatlarını 2020 yılında %15&lt;X&lt;%25 </w:t>
      </w:r>
      <w:proofErr w:type="gramStart"/>
      <w:r w:rsidRPr="0055784D">
        <w:t>aralığında</w:t>
      </w:r>
      <w:proofErr w:type="gramEnd"/>
      <w:r w:rsidRPr="0055784D">
        <w:t>, 2021 ve 2022 yıllarında ise %10&lt;X&lt;%20 aralığında baskıladığı tespit edilmiştir.</w:t>
      </w:r>
      <w:bookmarkEnd w:id="84"/>
      <w:r w:rsidRPr="0055784D">
        <w:t xml:space="preserve"> </w:t>
      </w:r>
    </w:p>
    <w:bookmarkEnd w:id="85"/>
    <w:p w14:paraId="40C5ABDD" w14:textId="1230358B" w:rsidR="00C95747" w:rsidRPr="0055784D" w:rsidRDefault="001F6947" w:rsidP="0074657D">
      <w:pPr>
        <w:pStyle w:val="Balk2"/>
        <w:spacing w:before="120" w:after="120"/>
        <w:rPr>
          <w:szCs w:val="24"/>
        </w:rPr>
      </w:pPr>
      <w:r w:rsidRPr="0055784D">
        <w:rPr>
          <w:szCs w:val="24"/>
        </w:rPr>
        <w:t xml:space="preserve">4.7 </w:t>
      </w:r>
      <w:r w:rsidR="00C95747" w:rsidRPr="0055784D">
        <w:rPr>
          <w:szCs w:val="24"/>
        </w:rPr>
        <w:t xml:space="preserve">Yerli </w:t>
      </w:r>
      <w:r w:rsidR="002424AF" w:rsidRPr="0055784D">
        <w:rPr>
          <w:szCs w:val="24"/>
        </w:rPr>
        <w:t>Ü</w:t>
      </w:r>
      <w:r w:rsidR="00A151EA" w:rsidRPr="0055784D">
        <w:rPr>
          <w:szCs w:val="24"/>
        </w:rPr>
        <w:t xml:space="preserve">retim </w:t>
      </w:r>
      <w:r w:rsidR="002424AF" w:rsidRPr="0055784D">
        <w:rPr>
          <w:szCs w:val="24"/>
        </w:rPr>
        <w:t>D</w:t>
      </w:r>
      <w:r w:rsidR="00A151EA" w:rsidRPr="0055784D">
        <w:rPr>
          <w:szCs w:val="24"/>
        </w:rPr>
        <w:t xml:space="preserve">alının </w:t>
      </w:r>
      <w:r w:rsidR="002424AF" w:rsidRPr="0055784D">
        <w:rPr>
          <w:szCs w:val="24"/>
        </w:rPr>
        <w:t>E</w:t>
      </w:r>
      <w:r w:rsidR="00A151EA" w:rsidRPr="0055784D">
        <w:rPr>
          <w:szCs w:val="24"/>
        </w:rPr>
        <w:t xml:space="preserve">konomik </w:t>
      </w:r>
      <w:r w:rsidR="002424AF" w:rsidRPr="0055784D">
        <w:rPr>
          <w:szCs w:val="24"/>
        </w:rPr>
        <w:t>G</w:t>
      </w:r>
      <w:r w:rsidR="00A151EA" w:rsidRPr="0055784D">
        <w:rPr>
          <w:szCs w:val="24"/>
        </w:rPr>
        <w:t>östergeleri</w:t>
      </w:r>
      <w:r w:rsidR="00A97D4A" w:rsidRPr="0055784D">
        <w:rPr>
          <w:szCs w:val="24"/>
        </w:rPr>
        <w:t xml:space="preserve"> </w:t>
      </w:r>
      <w:bookmarkEnd w:id="78"/>
    </w:p>
    <w:p w14:paraId="648978D1" w14:textId="77777777" w:rsidR="00A34324" w:rsidRPr="0055784D" w:rsidRDefault="00A34324" w:rsidP="0074657D">
      <w:pPr>
        <w:pStyle w:val="Default"/>
        <w:numPr>
          <w:ilvl w:val="0"/>
          <w:numId w:val="11"/>
        </w:numPr>
        <w:spacing w:before="120" w:after="120"/>
        <w:ind w:firstLine="0"/>
        <w:jc w:val="both"/>
      </w:pPr>
      <w:bookmarkStart w:id="86" w:name="_Toc98149765"/>
      <w:r w:rsidRPr="0055784D">
        <w:t xml:space="preserve">Yerli üretim dalının ekonomik göstergeleri, yerli üretim dalının </w:t>
      </w:r>
      <w:proofErr w:type="gramStart"/>
      <w:r w:rsidRPr="0055784D">
        <w:t>1/1/2020</w:t>
      </w:r>
      <w:proofErr w:type="gramEnd"/>
      <w:r w:rsidRPr="0055784D">
        <w:t xml:space="preserve">-31/12/2022 dönemine ait verileri esas alınarak analiz edilmiştir. </w:t>
      </w:r>
    </w:p>
    <w:p w14:paraId="08ECC9D6" w14:textId="0861DD5C" w:rsidR="00A34324" w:rsidRPr="0055784D" w:rsidRDefault="00A34324" w:rsidP="0074657D">
      <w:pPr>
        <w:pStyle w:val="Default"/>
        <w:numPr>
          <w:ilvl w:val="0"/>
          <w:numId w:val="11"/>
        </w:numPr>
        <w:spacing w:before="120" w:after="120"/>
        <w:ind w:firstLine="0"/>
        <w:jc w:val="both"/>
      </w:pPr>
      <w:r w:rsidRPr="0055784D">
        <w:t>Eğilimin sağlıklı bir şekilde analiz edilebilmesi amacıyla, Türk lirası bazındaki veriler yıllık ortalama Üretici Fiyat Endeksi (ÜFE) kullanılması suretiyle enflasyondan arındırılarak</w:t>
      </w:r>
      <w:r w:rsidR="00C835F8">
        <w:t xml:space="preserve"> </w:t>
      </w:r>
      <w:r w:rsidRPr="0055784D">
        <w:t>endekslenmiştir.</w:t>
      </w:r>
    </w:p>
    <w:p w14:paraId="7F07DD65" w14:textId="77777777" w:rsidR="00A34324" w:rsidRPr="0055784D" w:rsidRDefault="00A34324" w:rsidP="0074657D">
      <w:pPr>
        <w:pStyle w:val="Default"/>
        <w:numPr>
          <w:ilvl w:val="0"/>
          <w:numId w:val="11"/>
        </w:numPr>
        <w:spacing w:before="120" w:after="120"/>
        <w:ind w:firstLine="0"/>
        <w:jc w:val="both"/>
      </w:pPr>
      <w:r w:rsidRPr="0055784D">
        <w:t>Ekonomik göstergelerin değerlendirilmesinde, soruşturma konusu ürüne ait miktar incelemesinde adet ölçü birimi kullanılmıştır.</w:t>
      </w:r>
    </w:p>
    <w:p w14:paraId="349D1767" w14:textId="0706D2FA" w:rsidR="001F6947" w:rsidRPr="0055784D" w:rsidRDefault="00EF037D" w:rsidP="0074657D">
      <w:pPr>
        <w:shd w:val="clear" w:color="auto" w:fill="FFFFFF"/>
        <w:tabs>
          <w:tab w:val="left" w:pos="360"/>
        </w:tabs>
        <w:spacing w:before="120" w:after="120"/>
        <w:jc w:val="both"/>
        <w:rPr>
          <w:b/>
          <w:bCs/>
        </w:rPr>
      </w:pPr>
      <w:r w:rsidRPr="00692638">
        <w:rPr>
          <w:b/>
          <w:bCs/>
          <w:spacing w:val="-2"/>
        </w:rPr>
        <w:t>a)</w:t>
      </w:r>
      <w:r w:rsidRPr="0055784D">
        <w:rPr>
          <w:b/>
          <w:bCs/>
          <w:spacing w:val="-2"/>
        </w:rPr>
        <w:t xml:space="preserve"> Üretim, </w:t>
      </w:r>
      <w:r w:rsidR="002424AF" w:rsidRPr="0055784D">
        <w:rPr>
          <w:b/>
          <w:bCs/>
          <w:spacing w:val="-2"/>
        </w:rPr>
        <w:t>K</w:t>
      </w:r>
      <w:r w:rsidRPr="0055784D">
        <w:rPr>
          <w:b/>
          <w:bCs/>
          <w:spacing w:val="-2"/>
        </w:rPr>
        <w:t>apasite</w:t>
      </w:r>
      <w:r w:rsidR="001F6947" w:rsidRPr="0055784D">
        <w:rPr>
          <w:b/>
          <w:bCs/>
          <w:spacing w:val="-2"/>
        </w:rPr>
        <w:t xml:space="preserve"> ve </w:t>
      </w:r>
      <w:r w:rsidR="002424AF" w:rsidRPr="0055784D">
        <w:rPr>
          <w:b/>
          <w:bCs/>
          <w:spacing w:val="-2"/>
        </w:rPr>
        <w:t>K</w:t>
      </w:r>
      <w:r w:rsidR="001F6947" w:rsidRPr="0055784D">
        <w:rPr>
          <w:b/>
          <w:bCs/>
          <w:spacing w:val="-2"/>
        </w:rPr>
        <w:t xml:space="preserve">apasite </w:t>
      </w:r>
      <w:r w:rsidR="002424AF" w:rsidRPr="0055784D">
        <w:rPr>
          <w:b/>
          <w:bCs/>
          <w:spacing w:val="-2"/>
        </w:rPr>
        <w:t>K</w:t>
      </w:r>
      <w:r w:rsidR="001F6947" w:rsidRPr="0055784D">
        <w:rPr>
          <w:b/>
          <w:bCs/>
          <w:spacing w:val="-2"/>
        </w:rPr>
        <w:t>ullanım</w:t>
      </w:r>
      <w:r w:rsidR="002424AF" w:rsidRPr="0055784D">
        <w:rPr>
          <w:b/>
          <w:bCs/>
          <w:spacing w:val="-2"/>
        </w:rPr>
        <w:t xml:space="preserve"> O</w:t>
      </w:r>
      <w:r w:rsidR="001F6947" w:rsidRPr="0055784D">
        <w:rPr>
          <w:b/>
          <w:bCs/>
          <w:spacing w:val="-2"/>
        </w:rPr>
        <w:t>ranı (KKO)</w:t>
      </w:r>
    </w:p>
    <w:p w14:paraId="3CA25163" w14:textId="77777777" w:rsidR="00A34324" w:rsidRPr="0055784D" w:rsidRDefault="00A34324" w:rsidP="0074657D">
      <w:pPr>
        <w:pStyle w:val="Default"/>
        <w:numPr>
          <w:ilvl w:val="0"/>
          <w:numId w:val="33"/>
        </w:numPr>
        <w:spacing w:before="120" w:after="120"/>
        <w:ind w:firstLine="0"/>
        <w:jc w:val="both"/>
      </w:pPr>
      <w:r w:rsidRPr="0055784D">
        <w:t xml:space="preserve">Yerli üretim dalının soruşturma konusu ürün için 2020 yılında 100 birim olan üretim miktar endeksi, 2021 yılında 129 birim, 2022 yılında ise 154 birim seviyesinde gerçekleşmiştir. </w:t>
      </w:r>
    </w:p>
    <w:p w14:paraId="3A1907C1" w14:textId="77777777" w:rsidR="00A34324" w:rsidRPr="0055784D" w:rsidRDefault="00A34324" w:rsidP="0074657D">
      <w:pPr>
        <w:pStyle w:val="Default"/>
        <w:numPr>
          <w:ilvl w:val="0"/>
          <w:numId w:val="33"/>
        </w:numPr>
        <w:spacing w:before="120" w:after="120"/>
        <w:ind w:firstLine="0"/>
        <w:jc w:val="both"/>
      </w:pPr>
      <w:r w:rsidRPr="0055784D">
        <w:t>Gözden geçirme döneminde yerli üretim dalının kapasite miktar endeksi 100 birim seviyesinde sabit kalmışken; anılan dönemde KKO endeksi sırasıyla 100 birim, 129 birim ve 154 birim seviyesinde gerçekleşmiştir.</w:t>
      </w:r>
    </w:p>
    <w:p w14:paraId="3A7F75CA" w14:textId="77777777" w:rsidR="00A34324" w:rsidRPr="0055784D" w:rsidRDefault="00A34324" w:rsidP="0074657D">
      <w:pPr>
        <w:tabs>
          <w:tab w:val="left" w:pos="360"/>
        </w:tabs>
        <w:spacing w:before="120" w:after="120"/>
        <w:jc w:val="both"/>
        <w:rPr>
          <w:bCs/>
          <w:spacing w:val="-2"/>
        </w:rPr>
      </w:pPr>
      <w:r w:rsidRPr="0055784D">
        <w:rPr>
          <w:b/>
          <w:bCs/>
          <w:spacing w:val="-2"/>
        </w:rPr>
        <w:t>b) Yurt İçi ve Yurt Dışı Satışlar</w:t>
      </w:r>
    </w:p>
    <w:p w14:paraId="46D6ABC3" w14:textId="77777777" w:rsidR="00A34324" w:rsidRPr="0055784D" w:rsidRDefault="00A34324" w:rsidP="0074657D">
      <w:pPr>
        <w:pStyle w:val="Default"/>
        <w:numPr>
          <w:ilvl w:val="0"/>
          <w:numId w:val="34"/>
        </w:numPr>
        <w:spacing w:before="120" w:after="120"/>
        <w:ind w:firstLine="0"/>
        <w:jc w:val="both"/>
      </w:pPr>
      <w:r w:rsidRPr="0055784D">
        <w:t xml:space="preserve">Yerli üretim dalının soruşturma konusu ürün için 2020 yılında 100 birim olarak kabul edilen yurt içi satış miktarı endeksi 2021 yılında 131 birim, 2022 yılında ise 151 birim seviyesinde gerçekleşmiştir. </w:t>
      </w:r>
    </w:p>
    <w:p w14:paraId="34883F77" w14:textId="77777777" w:rsidR="00A34324" w:rsidRPr="0055784D" w:rsidRDefault="00A34324" w:rsidP="0074657D">
      <w:pPr>
        <w:pStyle w:val="Default"/>
        <w:numPr>
          <w:ilvl w:val="0"/>
          <w:numId w:val="34"/>
        </w:numPr>
        <w:spacing w:before="120" w:after="120"/>
        <w:ind w:firstLine="0"/>
        <w:jc w:val="both"/>
      </w:pPr>
      <w:r w:rsidRPr="0055784D">
        <w:t xml:space="preserve">Aynı dönemde, yurt içi satış değeri endeksi sırasıyla 100 birim, 113 birim ve 123 birim olmuştur. </w:t>
      </w:r>
    </w:p>
    <w:p w14:paraId="69F79A16" w14:textId="77777777" w:rsidR="00A34324" w:rsidRPr="0055784D" w:rsidRDefault="00A34324" w:rsidP="0074657D">
      <w:pPr>
        <w:pStyle w:val="Default"/>
        <w:numPr>
          <w:ilvl w:val="0"/>
          <w:numId w:val="34"/>
        </w:numPr>
        <w:spacing w:before="120" w:after="120"/>
        <w:ind w:firstLine="0"/>
        <w:jc w:val="both"/>
      </w:pPr>
      <w:r w:rsidRPr="0055784D">
        <w:t xml:space="preserve">Yerli üretim dalının yurt dışı satış miktar endeksi 2020 yılında 100 birim, 2021 yılında 125 birim ve 2022 yılında 146 birim olmuştur. </w:t>
      </w:r>
    </w:p>
    <w:p w14:paraId="5ADF205F" w14:textId="77777777" w:rsidR="00A34324" w:rsidRPr="0055784D" w:rsidRDefault="00A34324" w:rsidP="0074657D">
      <w:pPr>
        <w:pStyle w:val="Default"/>
        <w:numPr>
          <w:ilvl w:val="0"/>
          <w:numId w:val="34"/>
        </w:numPr>
        <w:spacing w:before="120" w:after="120"/>
        <w:ind w:firstLine="0"/>
        <w:jc w:val="both"/>
      </w:pPr>
      <w:r w:rsidRPr="0055784D">
        <w:t>Aynı dönemde, yurt dışı satış değer endeksi sırasıyla 100 birim, 115 birim ve 122 birim olarak gerçekleşmiştir.</w:t>
      </w:r>
    </w:p>
    <w:p w14:paraId="3CE9C94F" w14:textId="77777777" w:rsidR="00A34324" w:rsidRPr="0055784D" w:rsidRDefault="00A34324" w:rsidP="0074657D">
      <w:pPr>
        <w:tabs>
          <w:tab w:val="left" w:pos="360"/>
        </w:tabs>
        <w:spacing w:before="120" w:after="120"/>
        <w:jc w:val="both"/>
        <w:rPr>
          <w:bCs/>
          <w:spacing w:val="-2"/>
        </w:rPr>
      </w:pPr>
      <w:r w:rsidRPr="0055784D">
        <w:rPr>
          <w:b/>
          <w:bCs/>
          <w:spacing w:val="-2"/>
        </w:rPr>
        <w:t>c) Yurt İçi Fiyatlar</w:t>
      </w:r>
      <w:r w:rsidRPr="0055784D">
        <w:rPr>
          <w:bCs/>
          <w:spacing w:val="-2"/>
        </w:rPr>
        <w:tab/>
      </w:r>
    </w:p>
    <w:p w14:paraId="6FDCABA5" w14:textId="77777777" w:rsidR="00A34324" w:rsidRPr="0055784D" w:rsidRDefault="00A34324" w:rsidP="0074657D">
      <w:pPr>
        <w:pStyle w:val="Default"/>
        <w:numPr>
          <w:ilvl w:val="0"/>
          <w:numId w:val="35"/>
        </w:numPr>
        <w:spacing w:before="120" w:after="120"/>
        <w:ind w:firstLine="0"/>
        <w:jc w:val="both"/>
      </w:pPr>
      <w:r w:rsidRPr="0055784D">
        <w:t xml:space="preserve">Yerli üretim dalının soruşturma konusu ürün için yurt içi birim satış fiyatı endeksi 2020 yılında 100 birim, 2021 yılında 86 birim ve 2022 yılında 81 birim seviyesinde gerçekleşmiştir. </w:t>
      </w:r>
    </w:p>
    <w:p w14:paraId="7FB1D1DF" w14:textId="77777777" w:rsidR="00A34324" w:rsidRPr="0055784D" w:rsidRDefault="00A34324" w:rsidP="0074657D">
      <w:pPr>
        <w:tabs>
          <w:tab w:val="left" w:pos="360"/>
        </w:tabs>
        <w:spacing w:before="120" w:after="120"/>
        <w:jc w:val="both"/>
        <w:rPr>
          <w:b/>
          <w:bCs/>
          <w:spacing w:val="-2"/>
          <w:u w:val="single"/>
        </w:rPr>
      </w:pPr>
      <w:r w:rsidRPr="0055784D">
        <w:rPr>
          <w:b/>
          <w:bCs/>
          <w:spacing w:val="-2"/>
        </w:rPr>
        <w:t>ç) Pazar Payı</w:t>
      </w:r>
    </w:p>
    <w:p w14:paraId="63CD5ECE" w14:textId="77777777" w:rsidR="00A34324" w:rsidRPr="0055784D" w:rsidRDefault="00A34324" w:rsidP="0074657D">
      <w:pPr>
        <w:pStyle w:val="Default"/>
        <w:numPr>
          <w:ilvl w:val="0"/>
          <w:numId w:val="36"/>
        </w:numPr>
        <w:spacing w:before="120" w:after="120"/>
        <w:ind w:firstLine="0"/>
        <w:jc w:val="both"/>
      </w:pPr>
      <w:r w:rsidRPr="0055784D">
        <w:t>Yerli üretim dalının pazar payı endeksi 2020-2022 yıllarında sırasıyla 100 birim, 104 birim ve 110 birim olarak gerçekleşmiştir.</w:t>
      </w:r>
    </w:p>
    <w:p w14:paraId="2F099C9F" w14:textId="77777777" w:rsidR="00A34324" w:rsidRPr="0055784D" w:rsidRDefault="00A34324" w:rsidP="0074657D">
      <w:pPr>
        <w:tabs>
          <w:tab w:val="left" w:pos="360"/>
        </w:tabs>
        <w:spacing w:before="120" w:after="120"/>
        <w:jc w:val="both"/>
        <w:rPr>
          <w:bCs/>
          <w:spacing w:val="-2"/>
        </w:rPr>
      </w:pPr>
      <w:r w:rsidRPr="0055784D">
        <w:rPr>
          <w:b/>
          <w:bCs/>
          <w:spacing w:val="-2"/>
        </w:rPr>
        <w:t>d) Maliyetler ve Kârlılık</w:t>
      </w:r>
      <w:r w:rsidRPr="0055784D">
        <w:rPr>
          <w:bCs/>
          <w:spacing w:val="-2"/>
        </w:rPr>
        <w:tab/>
      </w:r>
    </w:p>
    <w:p w14:paraId="1ECA4748" w14:textId="77777777" w:rsidR="00A34324" w:rsidRPr="0055784D" w:rsidRDefault="00A34324" w:rsidP="0074657D">
      <w:pPr>
        <w:pStyle w:val="Default"/>
        <w:numPr>
          <w:ilvl w:val="0"/>
          <w:numId w:val="37"/>
        </w:numPr>
        <w:spacing w:before="120" w:after="120"/>
        <w:ind w:firstLine="0"/>
        <w:jc w:val="both"/>
      </w:pPr>
      <w:r w:rsidRPr="0055784D">
        <w:t>Yerli üretim dalının soruşturma konusu ürün için 2019 yılında 100 birim olan birim sınai maliyet endeksi, 2021 yılında 94 birim ve 2022 yılında 82 birim olurken faaliyet ve finansman giderleri eklenerek hesaplanan birim ticari maliyet endeksi sırasıyla 100 birim, 98 birim ve 88 birim seviyesinde gerçekleşmiştir.</w:t>
      </w:r>
    </w:p>
    <w:p w14:paraId="511D6A3D" w14:textId="47B1B333" w:rsidR="00A34324" w:rsidRPr="0055784D" w:rsidRDefault="00A34324" w:rsidP="0074657D">
      <w:pPr>
        <w:pStyle w:val="Default"/>
        <w:numPr>
          <w:ilvl w:val="0"/>
          <w:numId w:val="37"/>
        </w:numPr>
        <w:spacing w:before="120" w:after="120"/>
        <w:ind w:firstLine="0"/>
        <w:jc w:val="both"/>
      </w:pPr>
      <w:r w:rsidRPr="0055784D">
        <w:t xml:space="preserve">Yerli üretim dalının soruşturma konusu ürün için gerçekleşen ticari maliyetleri ve yurt içi satış fiyatları dikkate alınarak hesaplanan yurt içi satışlardan birim kârlılık endeksi, 2020 yılında 100 birim, 2021 yılında -27 birim ve 2022 yılında 14 birim olarak gerçekleşmiştir. </w:t>
      </w:r>
    </w:p>
    <w:p w14:paraId="70817685" w14:textId="77777777" w:rsidR="00A34324" w:rsidRPr="0055784D" w:rsidRDefault="00A34324" w:rsidP="0074657D">
      <w:pPr>
        <w:pStyle w:val="Default"/>
        <w:numPr>
          <w:ilvl w:val="0"/>
          <w:numId w:val="37"/>
        </w:numPr>
        <w:spacing w:before="120" w:after="120"/>
        <w:ind w:firstLine="0"/>
        <w:jc w:val="both"/>
      </w:pPr>
      <w:r w:rsidRPr="0055784D">
        <w:t xml:space="preserve">Yurt dışı satışlardan birim kârlılık endeksi incelenen dönemde sırasıyla -100 birim, -523 birim ve -408 birim olarak gerçekleşmiştir. </w:t>
      </w:r>
    </w:p>
    <w:p w14:paraId="31ACB212" w14:textId="77777777" w:rsidR="00A34324" w:rsidRPr="0055784D" w:rsidRDefault="00A34324" w:rsidP="0074657D">
      <w:pPr>
        <w:pStyle w:val="Default"/>
        <w:numPr>
          <w:ilvl w:val="0"/>
          <w:numId w:val="37"/>
        </w:numPr>
        <w:spacing w:before="120" w:after="120"/>
        <w:ind w:firstLine="0"/>
        <w:jc w:val="both"/>
      </w:pPr>
      <w:r w:rsidRPr="0055784D">
        <w:t>Yerli üretim dalının toplam satışlarında birim kârlılığı ise, 2020 yılında 100 birim, 2021 yılında -89 birim ve 2022 yılında -30 birim seviyesindedir.</w:t>
      </w:r>
    </w:p>
    <w:p w14:paraId="1A67DE8B" w14:textId="77777777" w:rsidR="00A34324" w:rsidRPr="0055784D" w:rsidRDefault="00A34324" w:rsidP="0074657D">
      <w:pPr>
        <w:tabs>
          <w:tab w:val="left" w:pos="360"/>
        </w:tabs>
        <w:spacing w:before="120" w:after="120"/>
        <w:jc w:val="both"/>
        <w:rPr>
          <w:bCs/>
          <w:spacing w:val="-2"/>
        </w:rPr>
      </w:pPr>
      <w:r w:rsidRPr="0055784D">
        <w:rPr>
          <w:b/>
          <w:bCs/>
          <w:spacing w:val="-2"/>
        </w:rPr>
        <w:t>e) Stoklar</w:t>
      </w:r>
      <w:r w:rsidRPr="0055784D">
        <w:rPr>
          <w:bCs/>
          <w:spacing w:val="-2"/>
        </w:rPr>
        <w:tab/>
      </w:r>
    </w:p>
    <w:p w14:paraId="1DD140A2" w14:textId="5A8BBB9E" w:rsidR="00A34324" w:rsidRPr="0055784D" w:rsidRDefault="00A34324" w:rsidP="0074657D">
      <w:pPr>
        <w:pStyle w:val="Default"/>
        <w:numPr>
          <w:ilvl w:val="0"/>
          <w:numId w:val="38"/>
        </w:numPr>
        <w:spacing w:before="120" w:after="120"/>
        <w:ind w:firstLine="0"/>
        <w:jc w:val="both"/>
      </w:pPr>
      <w:r w:rsidRPr="0055784D">
        <w:t>Yerli üretim dalının dönem sonu stok miktarı, 2020 yılında 100 birim, 2021 yılında 71 birim ve 2022 yılında 787 birim seviyesindedir.</w:t>
      </w:r>
    </w:p>
    <w:p w14:paraId="7FA93AEC" w14:textId="77777777" w:rsidR="00A34324" w:rsidRPr="0055784D" w:rsidRDefault="00A34324" w:rsidP="0074657D">
      <w:pPr>
        <w:tabs>
          <w:tab w:val="left" w:pos="360"/>
        </w:tabs>
        <w:spacing w:before="120" w:after="120"/>
        <w:jc w:val="both"/>
        <w:rPr>
          <w:b/>
          <w:bCs/>
          <w:spacing w:val="-2"/>
        </w:rPr>
      </w:pPr>
      <w:r w:rsidRPr="0055784D">
        <w:rPr>
          <w:b/>
          <w:bCs/>
          <w:spacing w:val="-2"/>
        </w:rPr>
        <w:t>f) İstihdam</w:t>
      </w:r>
    </w:p>
    <w:p w14:paraId="1A467928" w14:textId="77777777" w:rsidR="00A34324" w:rsidRPr="0055784D" w:rsidRDefault="00A34324" w:rsidP="0074657D">
      <w:pPr>
        <w:pStyle w:val="Default"/>
        <w:numPr>
          <w:ilvl w:val="0"/>
          <w:numId w:val="39"/>
        </w:numPr>
        <w:spacing w:before="120" w:after="120"/>
        <w:ind w:firstLine="0"/>
        <w:jc w:val="both"/>
      </w:pPr>
      <w:r w:rsidRPr="0055784D">
        <w:t>Yerli üretim dalının soruşturma konusu ürün üretiminde çalışan işçi sayısı endeksi, aynı dönemde sırasıyla 100 birim, 116 birim ve 128 birim olmuştur.</w:t>
      </w:r>
    </w:p>
    <w:p w14:paraId="1CA2AC1B" w14:textId="77777777" w:rsidR="00A34324" w:rsidRPr="0055784D" w:rsidRDefault="00A34324" w:rsidP="0074657D">
      <w:pPr>
        <w:tabs>
          <w:tab w:val="left" w:pos="360"/>
        </w:tabs>
        <w:spacing w:before="120" w:after="120"/>
        <w:jc w:val="both"/>
        <w:rPr>
          <w:bCs/>
          <w:spacing w:val="-2"/>
        </w:rPr>
      </w:pPr>
      <w:r w:rsidRPr="0055784D">
        <w:rPr>
          <w:b/>
          <w:bCs/>
          <w:spacing w:val="-2"/>
        </w:rPr>
        <w:t>g) Ücretler</w:t>
      </w:r>
      <w:r w:rsidRPr="0055784D">
        <w:rPr>
          <w:bCs/>
          <w:spacing w:val="-2"/>
        </w:rPr>
        <w:tab/>
      </w:r>
    </w:p>
    <w:p w14:paraId="27B1409B" w14:textId="77777777" w:rsidR="00A34324" w:rsidRPr="0055784D" w:rsidRDefault="00A34324" w:rsidP="0074657D">
      <w:pPr>
        <w:pStyle w:val="Default"/>
        <w:numPr>
          <w:ilvl w:val="0"/>
          <w:numId w:val="40"/>
        </w:numPr>
        <w:tabs>
          <w:tab w:val="left" w:pos="360"/>
        </w:tabs>
        <w:spacing w:before="120" w:after="120"/>
        <w:ind w:firstLine="0"/>
        <w:jc w:val="both"/>
        <w:rPr>
          <w:bCs/>
          <w:spacing w:val="-2"/>
        </w:rPr>
      </w:pPr>
      <w:r w:rsidRPr="0055784D">
        <w:t>Soruşturma konusu ürün üretiminde çalışan bir işçinin aylık brüt ücretinin endeksi 2020 yılında 100 birim olarak kabul edildiğinde, 2021 yılında 84 birim ve 2022 yılında 68 birim seviyesinde gerçekleşmiştir.</w:t>
      </w:r>
    </w:p>
    <w:p w14:paraId="7376DD23" w14:textId="77777777" w:rsidR="00A34324" w:rsidRPr="0055784D" w:rsidRDefault="00A34324" w:rsidP="0074657D">
      <w:pPr>
        <w:tabs>
          <w:tab w:val="left" w:pos="360"/>
        </w:tabs>
        <w:spacing w:before="120" w:after="120"/>
        <w:jc w:val="both"/>
        <w:rPr>
          <w:bCs/>
          <w:spacing w:val="-2"/>
        </w:rPr>
      </w:pPr>
      <w:r w:rsidRPr="0055784D">
        <w:rPr>
          <w:b/>
          <w:bCs/>
          <w:spacing w:val="-2"/>
        </w:rPr>
        <w:t>ğ) Verimlilik</w:t>
      </w:r>
      <w:r w:rsidRPr="0055784D">
        <w:rPr>
          <w:bCs/>
          <w:spacing w:val="-2"/>
        </w:rPr>
        <w:tab/>
      </w:r>
    </w:p>
    <w:p w14:paraId="320E7410" w14:textId="3CD3E149" w:rsidR="00A34324" w:rsidRPr="0055784D" w:rsidRDefault="00A34324" w:rsidP="0074657D">
      <w:pPr>
        <w:tabs>
          <w:tab w:val="left" w:pos="360"/>
        </w:tabs>
        <w:spacing w:before="120" w:after="120"/>
        <w:jc w:val="both"/>
      </w:pPr>
      <w:r w:rsidRPr="0055784D">
        <w:t xml:space="preserve">(1) Soruşturma konusu ürün üretiminde çalışan işçi başına düşen üretim miktarını gösteren verimlilik endeksi, 2020 yılında 100 birim, 2021 yılında 111 ve 2022 yılında 120 birim seviyesinde gerçekleşmiştir. </w:t>
      </w:r>
    </w:p>
    <w:p w14:paraId="559CE161" w14:textId="77777777" w:rsidR="00A34324" w:rsidRPr="0055784D" w:rsidRDefault="00A34324" w:rsidP="0074657D">
      <w:pPr>
        <w:tabs>
          <w:tab w:val="left" w:pos="360"/>
        </w:tabs>
        <w:spacing w:before="120" w:after="120"/>
        <w:jc w:val="both"/>
        <w:rPr>
          <w:bCs/>
          <w:spacing w:val="-2"/>
        </w:rPr>
      </w:pPr>
      <w:r w:rsidRPr="0055784D">
        <w:rPr>
          <w:b/>
          <w:bCs/>
          <w:spacing w:val="-2"/>
        </w:rPr>
        <w:t xml:space="preserve">h) Nakit Akışı </w:t>
      </w:r>
    </w:p>
    <w:p w14:paraId="7E7F3B59" w14:textId="65A095B0" w:rsidR="00A34324" w:rsidRPr="0055784D" w:rsidRDefault="00A34324" w:rsidP="0074657D">
      <w:pPr>
        <w:pStyle w:val="Default"/>
        <w:numPr>
          <w:ilvl w:val="0"/>
          <w:numId w:val="41"/>
        </w:numPr>
        <w:spacing w:before="120" w:after="120"/>
        <w:ind w:firstLine="0"/>
        <w:jc w:val="both"/>
      </w:pPr>
      <w:r w:rsidRPr="0055784D">
        <w:t xml:space="preserve">Yerli üretim dalının soruşturma konusu ürüne ilişkin </w:t>
      </w:r>
      <w:proofErr w:type="gramStart"/>
      <w:r w:rsidRPr="0055784D">
        <w:t>amortisman</w:t>
      </w:r>
      <w:proofErr w:type="gramEnd"/>
      <w:r w:rsidRPr="0055784D">
        <w:t xml:space="preserve"> ve kârlılık değerleri dikkate alınarak hesaplanan nakit akışı endeksi, 2020 yılında 100 birim, 2021 yılında -43 birim, 2022 yılında ise -5 birim olarak gerçekleşmiştir.</w:t>
      </w:r>
    </w:p>
    <w:p w14:paraId="7BB51331" w14:textId="77777777" w:rsidR="00A34324" w:rsidRPr="0055784D" w:rsidRDefault="00A34324" w:rsidP="0074657D">
      <w:pPr>
        <w:tabs>
          <w:tab w:val="left" w:pos="360"/>
        </w:tabs>
        <w:spacing w:before="120" w:after="120"/>
        <w:jc w:val="both"/>
        <w:rPr>
          <w:bCs/>
          <w:spacing w:val="-2"/>
        </w:rPr>
      </w:pPr>
      <w:r w:rsidRPr="0055784D">
        <w:rPr>
          <w:b/>
          <w:bCs/>
          <w:spacing w:val="-2"/>
        </w:rPr>
        <w:t>ı) Büyüme</w:t>
      </w:r>
    </w:p>
    <w:p w14:paraId="6CAE4751" w14:textId="15BF506E" w:rsidR="00A34324" w:rsidRPr="0055784D" w:rsidRDefault="00A34324" w:rsidP="0074657D">
      <w:pPr>
        <w:pStyle w:val="Default"/>
        <w:numPr>
          <w:ilvl w:val="0"/>
          <w:numId w:val="42"/>
        </w:numPr>
        <w:spacing w:before="120" w:after="120"/>
        <w:ind w:firstLine="0"/>
        <w:jc w:val="both"/>
      </w:pPr>
      <w:r w:rsidRPr="0055784D">
        <w:t xml:space="preserve">Yerli üretim dalının bütün faaliyetlerini kapsayan aktif büyüklüğü, 2020 yılında 100 birim, 2021 yılında 122 birim ve 2022 yılında 96 birim olmuştur. </w:t>
      </w:r>
    </w:p>
    <w:p w14:paraId="4F3EC0CF" w14:textId="77777777" w:rsidR="00A34324" w:rsidRPr="0055784D" w:rsidRDefault="00A34324" w:rsidP="0074657D">
      <w:pPr>
        <w:tabs>
          <w:tab w:val="left" w:pos="360"/>
        </w:tabs>
        <w:spacing w:before="120" w:after="120"/>
        <w:jc w:val="both"/>
        <w:rPr>
          <w:bCs/>
          <w:spacing w:val="-2"/>
        </w:rPr>
      </w:pPr>
      <w:r w:rsidRPr="0055784D">
        <w:rPr>
          <w:b/>
          <w:bCs/>
          <w:spacing w:val="-2"/>
        </w:rPr>
        <w:t>i) Sermaye Arttırma Yeteneği</w:t>
      </w:r>
    </w:p>
    <w:p w14:paraId="35779B38" w14:textId="77777777" w:rsidR="00A34324" w:rsidRPr="0055784D" w:rsidRDefault="00A34324" w:rsidP="0074657D">
      <w:pPr>
        <w:pStyle w:val="Default"/>
        <w:numPr>
          <w:ilvl w:val="0"/>
          <w:numId w:val="43"/>
        </w:numPr>
        <w:spacing w:before="120" w:after="120"/>
        <w:ind w:firstLine="0"/>
        <w:jc w:val="both"/>
      </w:pPr>
      <w:r w:rsidRPr="0055784D">
        <w:t>Yerli üretim dalının öz sermaye endeksi gözden geçirme döneminde sırasıyla 100 birim, 99 birim ve 59 birim olarak gerçekleşmiştir.</w:t>
      </w:r>
    </w:p>
    <w:p w14:paraId="42E419F6" w14:textId="77777777" w:rsidR="00A34324" w:rsidRPr="0055784D" w:rsidRDefault="00A34324" w:rsidP="0074657D">
      <w:pPr>
        <w:tabs>
          <w:tab w:val="left" w:pos="360"/>
        </w:tabs>
        <w:spacing w:before="120" w:after="120"/>
        <w:jc w:val="both"/>
        <w:rPr>
          <w:bCs/>
          <w:spacing w:val="-2"/>
        </w:rPr>
      </w:pPr>
      <w:r w:rsidRPr="0055784D">
        <w:rPr>
          <w:b/>
          <w:bCs/>
          <w:spacing w:val="-2"/>
        </w:rPr>
        <w:t>j) Yatırımları Arttırma Yeteneği</w:t>
      </w:r>
    </w:p>
    <w:p w14:paraId="43C4BE32" w14:textId="5048DEBC" w:rsidR="00A34324" w:rsidRPr="0055784D" w:rsidRDefault="00A34324" w:rsidP="0074657D">
      <w:pPr>
        <w:pStyle w:val="Default"/>
        <w:numPr>
          <w:ilvl w:val="0"/>
          <w:numId w:val="44"/>
        </w:numPr>
        <w:spacing w:before="120" w:after="120"/>
        <w:ind w:firstLine="0"/>
        <w:jc w:val="both"/>
      </w:pPr>
      <w:r w:rsidRPr="0055784D">
        <w:t>Yerli üretim dalının gözden geçirme döneminde tevsi yatırımları endeksi sırasıyla 100 birim, 138 birim ve 148 birim olarak gerçekleşmiştir. Aynı dönemde yenileme yatırımları endeksi ise sırasıyla 100 birim, 61 birim ve 332 birim olarak gerçekleşmiştir.</w:t>
      </w:r>
    </w:p>
    <w:p w14:paraId="6DC1571B" w14:textId="77777777" w:rsidR="00A34324" w:rsidRPr="0055784D" w:rsidRDefault="00A34324" w:rsidP="0074657D">
      <w:pPr>
        <w:pStyle w:val="Default"/>
        <w:numPr>
          <w:ilvl w:val="0"/>
          <w:numId w:val="44"/>
        </w:numPr>
        <w:spacing w:before="120" w:after="120"/>
        <w:ind w:firstLine="0"/>
        <w:jc w:val="both"/>
      </w:pPr>
      <w:r w:rsidRPr="0055784D">
        <w:t>Yerli üretim dalının yatırımlarının geri dönüş oranı (dönem kârı/öz sermaye) gözden geçirme döneminde sırasıyla 100 birim, 78 birim ve 53 birim olmuştur.</w:t>
      </w:r>
    </w:p>
    <w:p w14:paraId="1E700092" w14:textId="6DE19400" w:rsidR="00A215D1" w:rsidRPr="0055784D" w:rsidRDefault="00A215D1" w:rsidP="0074657D">
      <w:pPr>
        <w:pStyle w:val="Balk2"/>
        <w:spacing w:before="120" w:after="120"/>
        <w:rPr>
          <w:szCs w:val="24"/>
        </w:rPr>
      </w:pPr>
      <w:bookmarkStart w:id="87" w:name="_Toc98149766"/>
      <w:bookmarkEnd w:id="86"/>
      <w:r w:rsidRPr="0055784D">
        <w:rPr>
          <w:szCs w:val="24"/>
        </w:rPr>
        <w:t>4.8. Ekonomik Göstergelerinin Değerlendirilmesi</w:t>
      </w:r>
    </w:p>
    <w:p w14:paraId="5024446D" w14:textId="77777777" w:rsidR="00A215D1" w:rsidRPr="0055784D" w:rsidRDefault="00A215D1" w:rsidP="0074657D">
      <w:pPr>
        <w:pStyle w:val="Default"/>
        <w:numPr>
          <w:ilvl w:val="0"/>
          <w:numId w:val="12"/>
        </w:numPr>
        <w:spacing w:before="120" w:after="120"/>
        <w:ind w:firstLine="0"/>
        <w:jc w:val="both"/>
        <w:rPr>
          <w:bCs/>
          <w:spacing w:val="-2"/>
        </w:rPr>
      </w:pPr>
      <w:r w:rsidRPr="0055784D">
        <w:t>Yerli üretim dalının ekonomik göstergeleri incelendiğinde üretim, yurt içi satışlar, verimlilik, KKO, istihdam ve yerli üretim dalının pazar payı gibi temel ekonomik göstergelerde mevcut önlemlerin etkisiyle olumlu bir seyir olduğu gözlemlenmektedir.</w:t>
      </w:r>
    </w:p>
    <w:p w14:paraId="1A61FCEB" w14:textId="4F7E149F" w:rsidR="00A215D1" w:rsidRPr="0055784D" w:rsidRDefault="00A215D1" w:rsidP="0074657D">
      <w:pPr>
        <w:pStyle w:val="Default"/>
        <w:numPr>
          <w:ilvl w:val="0"/>
          <w:numId w:val="12"/>
        </w:numPr>
        <w:spacing w:before="120" w:after="120"/>
        <w:ind w:firstLine="0"/>
        <w:jc w:val="both"/>
        <w:rPr>
          <w:bCs/>
          <w:spacing w:val="-2"/>
        </w:rPr>
      </w:pPr>
      <w:r w:rsidRPr="0055784D">
        <w:rPr>
          <w:bCs/>
          <w:spacing w:val="-2"/>
        </w:rPr>
        <w:t>Öte yandan, yurt</w:t>
      </w:r>
      <w:r w:rsidR="00A06025">
        <w:rPr>
          <w:bCs/>
          <w:spacing w:val="-2"/>
        </w:rPr>
        <w:t xml:space="preserve"> </w:t>
      </w:r>
      <w:r w:rsidRPr="0055784D">
        <w:rPr>
          <w:bCs/>
          <w:spacing w:val="-2"/>
        </w:rPr>
        <w:t>içi satışlardan k</w:t>
      </w:r>
      <w:r w:rsidRPr="0055784D">
        <w:rPr>
          <w:bCs/>
        </w:rPr>
        <w:t>â</w:t>
      </w:r>
      <w:r w:rsidRPr="0055784D">
        <w:rPr>
          <w:bCs/>
          <w:spacing w:val="-2"/>
        </w:rPr>
        <w:t>rlılık, stoklar v</w:t>
      </w:r>
      <w:r w:rsidRPr="0055784D">
        <w:rPr>
          <w:bCs/>
        </w:rPr>
        <w:t>e ürün nakit akışı gibi göstergelerde olumsuz bir seyir gözlemlenmekte ve faaliyet giderlerinde önemli bir seviyede artış yaşandığı görülmektedir.</w:t>
      </w:r>
    </w:p>
    <w:p w14:paraId="3C307C64" w14:textId="77777777" w:rsidR="00A215D1" w:rsidRPr="0055784D" w:rsidRDefault="00A215D1" w:rsidP="0074657D">
      <w:pPr>
        <w:pStyle w:val="Default"/>
        <w:numPr>
          <w:ilvl w:val="0"/>
          <w:numId w:val="12"/>
        </w:numPr>
        <w:spacing w:before="120" w:after="120"/>
        <w:ind w:firstLine="0"/>
        <w:jc w:val="both"/>
        <w:rPr>
          <w:bCs/>
          <w:spacing w:val="-2"/>
        </w:rPr>
      </w:pPr>
      <w:proofErr w:type="gramStart"/>
      <w:r w:rsidRPr="0055784D">
        <w:rPr>
          <w:bCs/>
        </w:rPr>
        <w:t xml:space="preserve">Bu kapsamda, yerli üretim dalının yurt içi satışları miktar ve değer bazında artarken yurt içi satış birim fiyatlarındaki aşağı önlü seyir, yurt içi satışlardan kârlılıktaki olumsuz durum ve pazar payındaki artış birlikte değerlendirildiğinde, yerli üretim dalının genişleyen pazardaki konumunu kaybetmemek ve rekabet gücünü koruyabilmek adına kârlılığından feragat etmek durumunda kaldığı değerlendirilmektedir. </w:t>
      </w:r>
      <w:proofErr w:type="gramEnd"/>
      <w:r w:rsidRPr="0055784D">
        <w:rPr>
          <w:bCs/>
        </w:rPr>
        <w:t>Bu durum, yerli üretim dalının fiyatlarının soruşturma konusu ülke menşeli ithalat tarafından baskılandığını da teyit etmektedir.</w:t>
      </w:r>
    </w:p>
    <w:p w14:paraId="2B20EAEF" w14:textId="67D852BF" w:rsidR="00A215D1" w:rsidRPr="0055784D" w:rsidRDefault="00A215D1" w:rsidP="0074657D">
      <w:pPr>
        <w:pStyle w:val="Default"/>
        <w:numPr>
          <w:ilvl w:val="0"/>
          <w:numId w:val="12"/>
        </w:numPr>
        <w:spacing w:before="120" w:after="120"/>
        <w:ind w:firstLine="0"/>
        <w:jc w:val="both"/>
        <w:rPr>
          <w:bCs/>
          <w:spacing w:val="-2"/>
        </w:rPr>
      </w:pPr>
      <w:r w:rsidRPr="0055784D">
        <w:t>İş</w:t>
      </w:r>
      <w:r w:rsidR="00A06025">
        <w:t xml:space="preserve"> </w:t>
      </w:r>
      <w:r w:rsidRPr="0055784D">
        <w:t>birliğinde bulunan kimi ithalatçı firmalar tarafından, yerli üretim dalının soruşturma konusu ürün pazarının büyük çoğunluğuna sahip olduğu ifade edilmiş, iş birliğinde bulunan diğer ithalatçı firmalar tarafından ise yerli üretim dalının soruşturma konusu ürün pazarındaki ihtiyacı karşılayacak kapasiteye sahip olmadığı belirtilmiştir. Yerli üretim dalının soruşturma konusu ürün pazarının büyük çoğunluğuna sahip olduğu iddiasının yerinde olmadığı ve soruşturma konusu ürün pazarındaki ihtiyacı karşılayacak kapasiteye sahip olduğu tespit edilmiştir.</w:t>
      </w:r>
    </w:p>
    <w:p w14:paraId="28E1AE2A" w14:textId="2FBF9FCC" w:rsidR="00A215D1" w:rsidRPr="0055784D" w:rsidRDefault="00A215D1" w:rsidP="0074657D">
      <w:pPr>
        <w:pStyle w:val="Default"/>
        <w:numPr>
          <w:ilvl w:val="0"/>
          <w:numId w:val="12"/>
        </w:numPr>
        <w:spacing w:before="120" w:after="120"/>
        <w:ind w:firstLine="0"/>
        <w:jc w:val="both"/>
        <w:rPr>
          <w:bCs/>
          <w:spacing w:val="-2"/>
        </w:rPr>
      </w:pPr>
      <w:r w:rsidRPr="0055784D">
        <w:rPr>
          <w:bCs/>
          <w:spacing w:val="-2"/>
        </w:rPr>
        <w:t>İş</w:t>
      </w:r>
      <w:r w:rsidR="00A06025">
        <w:rPr>
          <w:bCs/>
          <w:spacing w:val="-2"/>
        </w:rPr>
        <w:t xml:space="preserve"> </w:t>
      </w:r>
      <w:r w:rsidRPr="0055784D">
        <w:rPr>
          <w:bCs/>
          <w:spacing w:val="-2"/>
        </w:rPr>
        <w:t>birliğinde bulunan bazı ithalatçı firmalar tarafından, ithal edilen ürünün fiyat unsuru nedeniyle tercih edildiği belirtilirken, aynı zamanda yerli üretim dalının ürettiği ürünün, ithal edilen ürüne kıyasla daha düşük bir fiyata sahip olduğu ifade edilmiştir. İş</w:t>
      </w:r>
      <w:r w:rsidR="00A06025">
        <w:rPr>
          <w:bCs/>
          <w:spacing w:val="-2"/>
        </w:rPr>
        <w:t xml:space="preserve"> </w:t>
      </w:r>
      <w:r w:rsidRPr="0055784D">
        <w:rPr>
          <w:bCs/>
          <w:spacing w:val="-2"/>
        </w:rPr>
        <w:t>birliğinde bulunan diğer yerli üretici firma tarafından iletilen görüşte, ölçek ekonomisinden yararlanılması sebebiyle ithal edilen ürünün birim fiyatının yerli üretim dalının ürettiği ürünün birim fiyatından daha düşük olduğu ve mevcut önlemin yürürlükten kalkması durumunda yerli üretim dalının üretiminin azalacağı belirtilmiştir.  Bu çerçevede, yerli üretim dalının soruşturma konusu ürün birim fiyatlarının, ithal edilen ürün birim fiyatlarından daha yüksek olduğu ve ÇHC menşeli ithalatın mevcut önlemin varlığına rağmen artış eğilimini sürdürdüğü tespit edilmiştir.</w:t>
      </w:r>
    </w:p>
    <w:p w14:paraId="74E344D7" w14:textId="5B76C2F8" w:rsidR="00A215D1" w:rsidRPr="0055784D" w:rsidRDefault="00A215D1" w:rsidP="0074657D">
      <w:pPr>
        <w:pStyle w:val="Default"/>
        <w:numPr>
          <w:ilvl w:val="0"/>
          <w:numId w:val="12"/>
        </w:numPr>
        <w:spacing w:before="120" w:after="120"/>
        <w:ind w:firstLine="0"/>
        <w:jc w:val="both"/>
      </w:pPr>
      <w:proofErr w:type="spellStart"/>
      <w:r w:rsidRPr="0055784D">
        <w:rPr>
          <w:bCs/>
          <w:spacing w:val="-2"/>
        </w:rPr>
        <w:t>ÇMEÜİİTO’nun</w:t>
      </w:r>
      <w:proofErr w:type="spellEnd"/>
      <w:r w:rsidRPr="0055784D">
        <w:rPr>
          <w:bCs/>
          <w:spacing w:val="-2"/>
        </w:rPr>
        <w:t xml:space="preserve"> Bakanlığımıza ilettiği görüşlerde, yerli üretim dalının ekonomik göstergelerinden yurt</w:t>
      </w:r>
      <w:r w:rsidR="00A06025">
        <w:rPr>
          <w:bCs/>
          <w:spacing w:val="-2"/>
        </w:rPr>
        <w:t xml:space="preserve"> </w:t>
      </w:r>
      <w:r w:rsidRPr="0055784D">
        <w:rPr>
          <w:bCs/>
          <w:spacing w:val="-2"/>
        </w:rPr>
        <w:t>içi satış ve yurt</w:t>
      </w:r>
      <w:r w:rsidR="00A06025">
        <w:rPr>
          <w:bCs/>
          <w:spacing w:val="-2"/>
        </w:rPr>
        <w:t xml:space="preserve"> </w:t>
      </w:r>
      <w:r w:rsidRPr="0055784D">
        <w:rPr>
          <w:bCs/>
          <w:spacing w:val="-2"/>
        </w:rPr>
        <w:t xml:space="preserve">dışı satışların miktar ve değer açısından arttığı ve birim fiyatlarının düştüğü belirtilmekle birlikte, bu durumun </w:t>
      </w:r>
      <w:proofErr w:type="gramStart"/>
      <w:r w:rsidRPr="0055784D">
        <w:rPr>
          <w:bCs/>
          <w:spacing w:val="-2"/>
        </w:rPr>
        <w:t>dampingli</w:t>
      </w:r>
      <w:proofErr w:type="gramEnd"/>
      <w:r w:rsidRPr="0055784D">
        <w:rPr>
          <w:bCs/>
          <w:spacing w:val="-2"/>
        </w:rPr>
        <w:t xml:space="preserve"> ithalattan kaynaklanmadığı iddia edilmiştir. </w:t>
      </w:r>
      <w:r w:rsidRPr="0055784D">
        <w:t>Ancak 2020 yılında ÇHC menşeli ithalatın yerli üretim dalının fiyatlarını kırdığı, 2020-2022 döneminde ise önemli ölçüde baskıladığı tespit edilmiştir.</w:t>
      </w:r>
    </w:p>
    <w:p w14:paraId="4DD4E62A" w14:textId="77777777" w:rsidR="00A215D1" w:rsidRPr="0055784D" w:rsidRDefault="00A215D1" w:rsidP="0074657D">
      <w:pPr>
        <w:pStyle w:val="Default"/>
        <w:numPr>
          <w:ilvl w:val="0"/>
          <w:numId w:val="12"/>
        </w:numPr>
        <w:spacing w:before="120" w:after="120"/>
        <w:ind w:firstLine="0"/>
        <w:jc w:val="both"/>
      </w:pPr>
      <w:r w:rsidRPr="0055784D">
        <w:t xml:space="preserve">ÇMEÜİİTO tarafından iletilen görüşlerde, yerli üretim dalının dönem sonu stok miktarında artan talebi karşılamak amacıyla oldukça büyük bir artış olduğu ifade edilmiştir. Ancak, dönem sonu stok miktarında artışın gerçekleşmesi, mevcut </w:t>
      </w:r>
      <w:proofErr w:type="gramStart"/>
      <w:r w:rsidRPr="0055784D">
        <w:t>dampinge</w:t>
      </w:r>
      <w:proofErr w:type="gramEnd"/>
      <w:r w:rsidRPr="0055784D">
        <w:t xml:space="preserve"> karşı önleme rağmen zararın devam etme ihtimaline dair önemli bir gösterge olarak kabul edilmektedir.</w:t>
      </w:r>
    </w:p>
    <w:p w14:paraId="6A013FB0" w14:textId="4296DBA2" w:rsidR="00BA139D" w:rsidRPr="0055784D" w:rsidRDefault="00BA139D" w:rsidP="0074657D">
      <w:pPr>
        <w:pStyle w:val="ListeParagraf"/>
        <w:keepNext/>
        <w:keepLines/>
        <w:numPr>
          <w:ilvl w:val="1"/>
          <w:numId w:val="49"/>
        </w:numPr>
        <w:spacing w:before="120" w:after="120"/>
        <w:outlineLvl w:val="1"/>
        <w:rPr>
          <w:rFonts w:eastAsiaTheme="majorEastAsia" w:cstheme="majorBidi"/>
          <w:b/>
        </w:rPr>
      </w:pPr>
      <w:bookmarkStart w:id="88" w:name="_Toc157613492"/>
      <w:bookmarkStart w:id="89" w:name="_Toc98149767"/>
      <w:bookmarkEnd w:id="87"/>
      <w:r w:rsidRPr="0055784D">
        <w:rPr>
          <w:rFonts w:eastAsiaTheme="majorEastAsia" w:cstheme="majorBidi"/>
          <w:b/>
        </w:rPr>
        <w:t xml:space="preserve"> Zararın Devamı veya Yeniden Meydana Gelmesi İhtimali</w:t>
      </w:r>
      <w:bookmarkEnd w:id="88"/>
      <w:r w:rsidRPr="0055784D">
        <w:rPr>
          <w:rFonts w:eastAsiaTheme="majorEastAsia" w:cstheme="majorBidi"/>
          <w:b/>
        </w:rPr>
        <w:t>ne İlişkin Değerlendirme</w:t>
      </w:r>
    </w:p>
    <w:p w14:paraId="4CF523AB" w14:textId="77777777" w:rsidR="00BA139D" w:rsidRPr="0055784D" w:rsidRDefault="00BA139D" w:rsidP="0074657D">
      <w:pPr>
        <w:numPr>
          <w:ilvl w:val="0"/>
          <w:numId w:val="46"/>
        </w:numPr>
        <w:spacing w:before="120" w:after="120" w:line="259" w:lineRule="auto"/>
        <w:jc w:val="both"/>
        <w:rPr>
          <w:lang w:eastAsia="en-US"/>
        </w:rPr>
      </w:pPr>
      <w:r w:rsidRPr="0055784D">
        <w:rPr>
          <w:lang w:eastAsia="en-US"/>
        </w:rPr>
        <w:t>Zararın devam etmesi veya yeniden meydana gelmesi ihtimaline ilişkin yukarıdaki bilgiler çerçevesinde,</w:t>
      </w:r>
    </w:p>
    <w:p w14:paraId="73664410" w14:textId="0E1371EA" w:rsidR="00BA139D" w:rsidRPr="0055784D" w:rsidRDefault="00BA139D" w:rsidP="0074657D">
      <w:pPr>
        <w:numPr>
          <w:ilvl w:val="8"/>
          <w:numId w:val="47"/>
        </w:numPr>
        <w:spacing w:before="120" w:after="120" w:line="259" w:lineRule="auto"/>
        <w:jc w:val="both"/>
        <w:rPr>
          <w:lang w:eastAsia="en-US"/>
        </w:rPr>
      </w:pPr>
      <w:r w:rsidRPr="0055784D">
        <w:rPr>
          <w:lang w:eastAsia="en-US"/>
        </w:rPr>
        <w:t xml:space="preserve"> Mevcut iklim koşulları çerçevesinde değerlendirildiğinde, iklimlendirme sektörü, teknolojik gelişmelerle uyumlu bir şekilde tüketici tercihlerinde meydana gelen değişiklikleri karşılamak durumunda olan dinamik bir yapıya sahiptir. Son yıllarda, çevre dostu ve enerji verimliliği daha yüksek ürünler ile insan sağlığı açısından kullanıcı dostu ürünlere yönelik talebin artması sebepleriyle sürekli gelişmekte ve genişlemekte olan Türkiye </w:t>
      </w:r>
      <w:r w:rsidR="008C7CA8" w:rsidRPr="0055784D">
        <w:rPr>
          <w:lang w:eastAsia="en-US"/>
        </w:rPr>
        <w:t>pazarının</w:t>
      </w:r>
      <w:r w:rsidRPr="0055784D">
        <w:rPr>
          <w:lang w:eastAsia="en-US"/>
        </w:rPr>
        <w:t xml:space="preserve"> gerek üretim kapasitesi gerekse ihracat kabiliyeti ile dünyada lider konumda olan ÇHC için önem arz ettiği değerlendirilmektedir. </w:t>
      </w:r>
      <w:bookmarkStart w:id="90" w:name="_Toc126240838"/>
    </w:p>
    <w:p w14:paraId="354E1E10" w14:textId="10598864" w:rsidR="00BA139D" w:rsidRPr="0055784D" w:rsidRDefault="00BA139D" w:rsidP="0074657D">
      <w:pPr>
        <w:numPr>
          <w:ilvl w:val="8"/>
          <w:numId w:val="47"/>
        </w:numPr>
        <w:spacing w:before="120" w:after="120" w:line="259" w:lineRule="auto"/>
        <w:jc w:val="both"/>
        <w:rPr>
          <w:lang w:eastAsia="en-US"/>
        </w:rPr>
      </w:pPr>
      <w:r w:rsidRPr="0055784D">
        <w:rPr>
          <w:lang w:eastAsia="en-US"/>
        </w:rPr>
        <w:t>Mevcut önleme rağmen, ÇHC menşeli ithalatın incelenen dönemde artış gösterdiği; ÇHC menşeli ithalatın ortalama birim fiyatlarının 2020-2022 döneminde yukarı yönlü bir seyir izlemekle birlikte inceleme dönemi boyunca genel ithalatın ortalama birim fiyatlarının altında seyrettiği gözlemlenmektedir.</w:t>
      </w:r>
      <w:bookmarkEnd w:id="90"/>
      <w:r w:rsidRPr="0055784D">
        <w:rPr>
          <w:lang w:eastAsia="en-US"/>
        </w:rPr>
        <w:t xml:space="preserve">  </w:t>
      </w:r>
    </w:p>
    <w:p w14:paraId="10E41638" w14:textId="77777777" w:rsidR="00BA139D" w:rsidRPr="0055784D" w:rsidRDefault="00BA139D" w:rsidP="0074657D">
      <w:pPr>
        <w:numPr>
          <w:ilvl w:val="8"/>
          <w:numId w:val="47"/>
        </w:numPr>
        <w:spacing w:before="120" w:after="120" w:line="259" w:lineRule="auto"/>
        <w:jc w:val="both"/>
        <w:rPr>
          <w:lang w:eastAsia="en-US"/>
        </w:rPr>
      </w:pPr>
      <w:bookmarkStart w:id="91" w:name="_Toc126240839"/>
      <w:r w:rsidRPr="0055784D">
        <w:rPr>
          <w:lang w:eastAsia="en-US"/>
        </w:rPr>
        <w:t>2020-2022 yılları için hesaplanan fiyat kırılması ve fiyat baskısı oranları dikkate alındığında, ÇHC menşeli ithalatın, mevcut önleme rağmen, yerli üretim dalının yurt içi satış birim fiyatları üzerinde olumsuz bir etkiye sahip olduğu gözlemlenmektedir.</w:t>
      </w:r>
      <w:bookmarkEnd w:id="91"/>
      <w:r w:rsidRPr="0055784D">
        <w:rPr>
          <w:lang w:eastAsia="en-US"/>
        </w:rPr>
        <w:t xml:space="preserve">  </w:t>
      </w:r>
    </w:p>
    <w:p w14:paraId="193523FC" w14:textId="058F8237" w:rsidR="00BA139D" w:rsidRPr="0055784D" w:rsidRDefault="00BA139D" w:rsidP="0074657D">
      <w:pPr>
        <w:numPr>
          <w:ilvl w:val="8"/>
          <w:numId w:val="47"/>
        </w:numPr>
        <w:spacing w:before="120" w:after="120" w:line="259" w:lineRule="auto"/>
        <w:jc w:val="both"/>
        <w:rPr>
          <w:lang w:eastAsia="en-US"/>
        </w:rPr>
      </w:pPr>
      <w:r w:rsidRPr="0055784D">
        <w:rPr>
          <w:lang w:eastAsia="en-US"/>
        </w:rPr>
        <w:t xml:space="preserve">Mevcut </w:t>
      </w:r>
      <w:proofErr w:type="gramStart"/>
      <w:r w:rsidRPr="0055784D">
        <w:rPr>
          <w:lang w:eastAsia="en-US"/>
        </w:rPr>
        <w:t>damping</w:t>
      </w:r>
      <w:proofErr w:type="gramEnd"/>
      <w:r w:rsidRPr="0055784D">
        <w:rPr>
          <w:lang w:eastAsia="en-US"/>
        </w:rPr>
        <w:t xml:space="preserve"> önleminin yürürlükten kaldırılması halinde halihazırda artış trendinde olan ÇHC menşeli ithalatın daha da artabileceği ve düşük birim fiyatlı ürünlerin artma eğiliminde olan pazardaki talebi karşılayabileceği öngörülmektedir.</w:t>
      </w:r>
    </w:p>
    <w:p w14:paraId="26B23285" w14:textId="77777777" w:rsidR="00BA139D" w:rsidRPr="0055784D" w:rsidRDefault="00BA139D" w:rsidP="0074657D">
      <w:pPr>
        <w:numPr>
          <w:ilvl w:val="8"/>
          <w:numId w:val="47"/>
        </w:numPr>
        <w:spacing w:before="120" w:after="120" w:line="259" w:lineRule="auto"/>
        <w:jc w:val="both"/>
        <w:rPr>
          <w:lang w:eastAsia="en-US"/>
        </w:rPr>
      </w:pPr>
      <w:r w:rsidRPr="0055784D">
        <w:rPr>
          <w:lang w:eastAsia="en-US"/>
        </w:rPr>
        <w:t>Önlemin yürürlükten kalkması durumunda yerli üretim dalının bazı ekonomik göstergelerinde var olan olumlu seyrin yukarıda sayılan hususların da etkisiyle bozulabileceği, artan stoklardan kaynaklanan baskının etkisi ile birlikte yurt içi satışlardan kârlılığın düşmeye devam edeceği ve yerli üretim dalının pazardaki mevcut konumunu korumakta zorlanacağı değerlendirilmektedir.</w:t>
      </w:r>
    </w:p>
    <w:p w14:paraId="1D48E618" w14:textId="7FF3D485" w:rsidR="00BA139D" w:rsidRPr="0055784D" w:rsidRDefault="00BA139D" w:rsidP="0074657D">
      <w:pPr>
        <w:numPr>
          <w:ilvl w:val="8"/>
          <w:numId w:val="47"/>
        </w:numPr>
        <w:spacing w:before="120" w:after="120" w:line="259" w:lineRule="auto"/>
        <w:jc w:val="both"/>
        <w:rPr>
          <w:lang w:eastAsia="en-US"/>
        </w:rPr>
      </w:pPr>
      <w:r w:rsidRPr="0055784D">
        <w:rPr>
          <w:lang w:eastAsia="en-US"/>
        </w:rPr>
        <w:t xml:space="preserve">ÇMEÜİİTO tarafından, ÇHC menşeli ithalatın seyrinin, genel ithalatın seyri ile uyumlu olduğu, ÇHC menşeli ithalatın gerek değer gerek birim fiyatlar açısından yerli üretim dalı nezdinde zarara yol açmadığı, zararın belirlenmesi durumunda dahi bu durumun ÇHC menşeli ithalattan kaynaklanmadığı ve </w:t>
      </w:r>
      <w:proofErr w:type="gramStart"/>
      <w:r w:rsidRPr="0055784D">
        <w:rPr>
          <w:lang w:eastAsia="en-US"/>
        </w:rPr>
        <w:t>dampingli</w:t>
      </w:r>
      <w:proofErr w:type="gramEnd"/>
      <w:r w:rsidRPr="0055784D">
        <w:rPr>
          <w:lang w:eastAsia="en-US"/>
        </w:rPr>
        <w:t xml:space="preserve"> ithalatın meydana gelmesinin muhtemel olmadığı ifade edilmiştir. Ancak, </w:t>
      </w:r>
      <w:proofErr w:type="gramStart"/>
      <w:r w:rsidRPr="0055784D">
        <w:rPr>
          <w:lang w:eastAsia="en-US"/>
        </w:rPr>
        <w:t>dampinge</w:t>
      </w:r>
      <w:proofErr w:type="gramEnd"/>
      <w:r w:rsidRPr="0055784D">
        <w:rPr>
          <w:lang w:eastAsia="en-US"/>
        </w:rPr>
        <w:t xml:space="preserve"> karşı önlemlerin uygulandığı bir ortamda söz konusu ithalatın birim fiyatlarının yükselmesi beklenen bir durumdur. Diğer taraftan, ÇHC menşeli ithalat </w:t>
      </w:r>
      <w:proofErr w:type="gramStart"/>
      <w:r w:rsidRPr="0055784D">
        <w:rPr>
          <w:lang w:eastAsia="en-US"/>
        </w:rPr>
        <w:t>dampinge</w:t>
      </w:r>
      <w:proofErr w:type="gramEnd"/>
      <w:r w:rsidRPr="0055784D">
        <w:rPr>
          <w:lang w:eastAsia="en-US"/>
        </w:rPr>
        <w:t xml:space="preserve"> karşı önleme tabi olarak gerçekleştirilen bir ithalat olup yapılan zarar analizi dampingli ithalatın devamına veya yeniden meydana gelmesine yönelik bir analizdir. Ayrıca, </w:t>
      </w:r>
      <w:proofErr w:type="gramStart"/>
      <w:r w:rsidRPr="0055784D">
        <w:rPr>
          <w:lang w:eastAsia="en-US"/>
        </w:rPr>
        <w:t>dampinge</w:t>
      </w:r>
      <w:proofErr w:type="gramEnd"/>
      <w:r w:rsidRPr="0055784D">
        <w:rPr>
          <w:lang w:eastAsia="en-US"/>
        </w:rPr>
        <w:t xml:space="preserve"> karşı önlemlerin uygulanmadığı diğer ülkelerden ithalatta artış olması muhtemel görülmektedir. Nitekim, Anti</w:t>
      </w:r>
      <w:r w:rsidR="00697FDA">
        <w:rPr>
          <w:lang w:eastAsia="en-US"/>
        </w:rPr>
        <w:t xml:space="preserve"> </w:t>
      </w:r>
      <w:r w:rsidRPr="0055784D">
        <w:rPr>
          <w:lang w:eastAsia="en-US"/>
        </w:rPr>
        <w:t xml:space="preserve">Damping Anlaşmasının 3 üncü maddesinin </w:t>
      </w:r>
      <w:r w:rsidR="00A06025">
        <w:rPr>
          <w:lang w:eastAsia="en-US"/>
        </w:rPr>
        <w:t xml:space="preserve">dördüncü </w:t>
      </w:r>
      <w:r w:rsidRPr="0055784D">
        <w:rPr>
          <w:lang w:eastAsia="en-US"/>
        </w:rPr>
        <w:t xml:space="preserve">fıkrası ile Yönetmeliğin 17 </w:t>
      </w:r>
      <w:proofErr w:type="spellStart"/>
      <w:r w:rsidRPr="0055784D">
        <w:rPr>
          <w:lang w:eastAsia="en-US"/>
        </w:rPr>
        <w:t>nci</w:t>
      </w:r>
      <w:proofErr w:type="spellEnd"/>
      <w:r w:rsidRPr="0055784D">
        <w:rPr>
          <w:lang w:eastAsia="en-US"/>
        </w:rPr>
        <w:t xml:space="preserve"> </w:t>
      </w:r>
      <w:proofErr w:type="gramStart"/>
      <w:r w:rsidRPr="0055784D">
        <w:rPr>
          <w:lang w:eastAsia="en-US"/>
        </w:rPr>
        <w:t xml:space="preserve">maddesinin  </w:t>
      </w:r>
      <w:r w:rsidR="00940298">
        <w:rPr>
          <w:lang w:eastAsia="en-US"/>
        </w:rPr>
        <w:t>dördüncü</w:t>
      </w:r>
      <w:proofErr w:type="gramEnd"/>
      <w:r w:rsidR="00940298">
        <w:rPr>
          <w:lang w:eastAsia="en-US"/>
        </w:rPr>
        <w:t xml:space="preserve"> </w:t>
      </w:r>
      <w:r w:rsidRPr="0055784D">
        <w:rPr>
          <w:lang w:eastAsia="en-US"/>
        </w:rPr>
        <w:t>ve son fıkralarında da belirtildiği üzere, maddi zarar analizi kapsamında dikkate alınan etkenlerin biri veya birkaçı mutlaka belirleyici bir yargıya temel teşkil etmeyebileceği gibi söz konusu faktörlerin bir bütünlük içinde ele alınması gerekmektedir.</w:t>
      </w:r>
    </w:p>
    <w:p w14:paraId="10AFEF07" w14:textId="38EB39CB" w:rsidR="00BA139D" w:rsidRPr="0055784D" w:rsidRDefault="00C835F8" w:rsidP="0074657D">
      <w:pPr>
        <w:spacing w:before="120" w:after="120" w:line="259" w:lineRule="auto"/>
        <w:jc w:val="both"/>
        <w:rPr>
          <w:bCs/>
        </w:rPr>
      </w:pPr>
      <w:r>
        <w:rPr>
          <w:bCs/>
        </w:rPr>
        <w:t xml:space="preserve">(2) </w:t>
      </w:r>
      <w:r w:rsidR="00BA139D" w:rsidRPr="0055784D">
        <w:rPr>
          <w:bCs/>
        </w:rPr>
        <w:t>Tüm bu hususlar birlikte dikkate alındığında, zararın devam etmesinin veya yeniden meydana gelmesinin muhtemel olduğu düşünülmektedir.</w:t>
      </w:r>
    </w:p>
    <w:p w14:paraId="179C62BF" w14:textId="2149F8C5" w:rsidR="0040442A" w:rsidRPr="0055784D" w:rsidRDefault="0040442A" w:rsidP="0074657D">
      <w:pPr>
        <w:pStyle w:val="Balk1"/>
        <w:numPr>
          <w:ilvl w:val="0"/>
          <w:numId w:val="49"/>
        </w:numPr>
        <w:spacing w:before="120" w:after="120"/>
        <w:jc w:val="both"/>
        <w:rPr>
          <w:rFonts w:ascii="Times New Roman" w:hAnsi="Times New Roman" w:cs="Times New Roman"/>
          <w:color w:val="000000" w:themeColor="text1"/>
          <w:sz w:val="24"/>
          <w:szCs w:val="24"/>
        </w:rPr>
      </w:pPr>
      <w:bookmarkStart w:id="92" w:name="_Toc148627867"/>
      <w:bookmarkEnd w:id="89"/>
      <w:r w:rsidRPr="0055784D">
        <w:rPr>
          <w:rFonts w:ascii="Times New Roman" w:hAnsi="Times New Roman" w:cs="Times New Roman"/>
          <w:color w:val="000000" w:themeColor="text1"/>
          <w:sz w:val="24"/>
          <w:szCs w:val="24"/>
        </w:rPr>
        <w:t>SONUÇ</w:t>
      </w:r>
      <w:bookmarkEnd w:id="92"/>
    </w:p>
    <w:p w14:paraId="37F7C8BE" w14:textId="77777777" w:rsidR="00A27165" w:rsidRPr="0055784D" w:rsidRDefault="00A27165" w:rsidP="000C7288">
      <w:pPr>
        <w:pStyle w:val="Default"/>
        <w:spacing w:before="120" w:after="120"/>
        <w:jc w:val="both"/>
        <w:rPr>
          <w:color w:val="auto"/>
        </w:rPr>
      </w:pPr>
      <w:r w:rsidRPr="0055784D">
        <w:rPr>
          <w:color w:val="auto"/>
        </w:rPr>
        <w:t xml:space="preserve">(1) Yürütülen soruşturma esnasında elde edilen bilgi ve bulgular çerçevesinde, önlemin ortadan kalkması durumunda </w:t>
      </w:r>
      <w:proofErr w:type="gramStart"/>
      <w:r w:rsidRPr="0055784D">
        <w:rPr>
          <w:color w:val="auto"/>
        </w:rPr>
        <w:t>dampingin</w:t>
      </w:r>
      <w:proofErr w:type="gramEnd"/>
      <w:r w:rsidRPr="0055784D">
        <w:rPr>
          <w:color w:val="auto"/>
        </w:rPr>
        <w:t xml:space="preserve"> ve zararın devam etmesinin veya yeniden me</w:t>
      </w:r>
      <w:r w:rsidR="006462EC" w:rsidRPr="0055784D">
        <w:rPr>
          <w:color w:val="auto"/>
        </w:rPr>
        <w:t>ydana gelmesinin muhtemel ol</w:t>
      </w:r>
      <w:r w:rsidR="000A4AFA" w:rsidRPr="0055784D">
        <w:rPr>
          <w:color w:val="auto"/>
        </w:rPr>
        <w:t>duğu</w:t>
      </w:r>
      <w:r w:rsidRPr="0055784D">
        <w:rPr>
          <w:color w:val="auto"/>
        </w:rPr>
        <w:t xml:space="preserve"> değerlendirilmiştir.</w:t>
      </w:r>
    </w:p>
    <w:p w14:paraId="26C81584" w14:textId="6EC80AFD" w:rsidR="00210E2D" w:rsidRPr="0055784D" w:rsidRDefault="00A27165" w:rsidP="0074657D">
      <w:pPr>
        <w:spacing w:before="120" w:after="120"/>
        <w:jc w:val="both"/>
      </w:pPr>
      <w:r w:rsidRPr="0055784D">
        <w:t>(</w:t>
      </w:r>
      <w:r w:rsidRPr="0055784D">
        <w:rPr>
          <w:bCs/>
          <w:color w:val="0D0D0D" w:themeColor="text1" w:themeTint="F2"/>
          <w:lang w:eastAsia="en-US"/>
        </w:rPr>
        <w:t xml:space="preserve">2) </w:t>
      </w:r>
      <w:r w:rsidRPr="0055784D">
        <w:t>Bu çerçevede</w:t>
      </w:r>
      <w:r w:rsidR="00A836B6" w:rsidRPr="0055784D">
        <w:t>,</w:t>
      </w:r>
      <w:r w:rsidRPr="0055784D">
        <w:t xml:space="preserve"> </w:t>
      </w:r>
      <w:r w:rsidR="00A836B6" w:rsidRPr="0055784D">
        <w:t xml:space="preserve">soruşturma neticesinde ulaşılan tespitleri değerlendiren Kurulun kararı ile </w:t>
      </w:r>
      <w:proofErr w:type="gramStart"/>
      <w:r w:rsidR="00422CD9" w:rsidRPr="0055784D">
        <w:t>8</w:t>
      </w:r>
      <w:r w:rsidR="00A836B6" w:rsidRPr="0055784D">
        <w:t>/</w:t>
      </w:r>
      <w:r w:rsidR="00422CD9" w:rsidRPr="0055784D">
        <w:t>3</w:t>
      </w:r>
      <w:r w:rsidR="001C538C" w:rsidRPr="0055784D">
        <w:t>/</w:t>
      </w:r>
      <w:r w:rsidR="0012194D" w:rsidRPr="0055784D">
        <w:t>201</w:t>
      </w:r>
      <w:r w:rsidR="00422CD9" w:rsidRPr="0055784D">
        <w:t>8</w:t>
      </w:r>
      <w:proofErr w:type="gramEnd"/>
      <w:r w:rsidR="00A836B6" w:rsidRPr="0055784D">
        <w:t xml:space="preserve"> tarihli ve </w:t>
      </w:r>
      <w:r w:rsidR="0012194D" w:rsidRPr="0055784D">
        <w:t>30</w:t>
      </w:r>
      <w:r w:rsidR="007100E8" w:rsidRPr="0055784D">
        <w:t>354</w:t>
      </w:r>
      <w:r w:rsidR="00A836B6" w:rsidRPr="0055784D">
        <w:t xml:space="preserve"> sayılı Resmî </w:t>
      </w:r>
      <w:proofErr w:type="spellStart"/>
      <w:r w:rsidR="00A836B6" w:rsidRPr="0055784D">
        <w:t>Gazete’de</w:t>
      </w:r>
      <w:proofErr w:type="spellEnd"/>
      <w:r w:rsidR="00A836B6" w:rsidRPr="0055784D">
        <w:t xml:space="preserve"> yayımlanan İthalatta Haksız Rekabetin Önlenmesine</w:t>
      </w:r>
      <w:r w:rsidR="0012194D" w:rsidRPr="0055784D">
        <w:t xml:space="preserve"> İlişkin Tebliğ (Tebliğ No: 201</w:t>
      </w:r>
      <w:r w:rsidR="00422CD9" w:rsidRPr="0055784D">
        <w:t>8</w:t>
      </w:r>
      <w:r w:rsidR="00A836B6" w:rsidRPr="0055784D">
        <w:t>/</w:t>
      </w:r>
      <w:r w:rsidR="00422CD9" w:rsidRPr="0055784D">
        <w:t>5</w:t>
      </w:r>
      <w:r w:rsidR="00A836B6" w:rsidRPr="0055784D">
        <w:t xml:space="preserve">) ile yürürlükte olan dampinge karşı önlemin, Yönetmeliğin 42 </w:t>
      </w:r>
      <w:proofErr w:type="spellStart"/>
      <w:r w:rsidR="00A836B6" w:rsidRPr="0055784D">
        <w:t>nci</w:t>
      </w:r>
      <w:proofErr w:type="spellEnd"/>
      <w:r w:rsidR="00A836B6" w:rsidRPr="0055784D">
        <w:t xml:space="preserve"> maddesi çerçevesinde aşağıdaki tabloda gösterilen biçimde</w:t>
      </w:r>
      <w:r w:rsidR="005569A5" w:rsidRPr="0055784D">
        <w:t xml:space="preserve"> </w:t>
      </w:r>
      <w:r w:rsidR="00A836B6" w:rsidRPr="0055784D">
        <w:t>uygulanmaya devam edilmesine karar verilmiştir.</w:t>
      </w:r>
    </w:p>
    <w:p w14:paraId="4377D06D" w14:textId="77777777" w:rsidR="007100E8" w:rsidRPr="0055784D" w:rsidRDefault="007100E8" w:rsidP="0074657D">
      <w:pPr>
        <w:spacing w:before="120" w:after="120"/>
        <w:jc w:val="both"/>
      </w:pPr>
    </w:p>
    <w:tbl>
      <w:tblPr>
        <w:tblW w:w="9380" w:type="dxa"/>
        <w:tblCellMar>
          <w:left w:w="70" w:type="dxa"/>
          <w:right w:w="70" w:type="dxa"/>
        </w:tblCellMar>
        <w:tblLook w:val="04A0" w:firstRow="1" w:lastRow="0" w:firstColumn="1" w:lastColumn="0" w:noHBand="0" w:noVBand="1"/>
      </w:tblPr>
      <w:tblGrid>
        <w:gridCol w:w="2360"/>
        <w:gridCol w:w="1820"/>
        <w:gridCol w:w="3180"/>
        <w:gridCol w:w="2020"/>
      </w:tblGrid>
      <w:tr w:rsidR="007100E8" w:rsidRPr="0055784D" w14:paraId="6906E80E" w14:textId="77777777" w:rsidTr="00A83CB0">
        <w:trPr>
          <w:trHeight w:val="300"/>
        </w:trPr>
        <w:tc>
          <w:tcPr>
            <w:tcW w:w="28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F7EB298" w14:textId="77777777" w:rsidR="007100E8" w:rsidRPr="0055784D" w:rsidRDefault="007100E8" w:rsidP="0074657D">
            <w:pPr>
              <w:spacing w:before="120" w:after="120"/>
              <w:jc w:val="center"/>
              <w:rPr>
                <w:b/>
                <w:bCs/>
                <w:color w:val="000000"/>
              </w:rPr>
            </w:pPr>
            <w:r w:rsidRPr="0055784D">
              <w:rPr>
                <w:b/>
                <w:bCs/>
                <w:color w:val="000000"/>
              </w:rPr>
              <w:t>Menşe Ülke</w:t>
            </w:r>
          </w:p>
        </w:tc>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A966043" w14:textId="77777777" w:rsidR="007100E8" w:rsidRPr="0055784D" w:rsidRDefault="007100E8" w:rsidP="0074657D">
            <w:pPr>
              <w:spacing w:before="120" w:after="120"/>
              <w:jc w:val="center"/>
              <w:rPr>
                <w:b/>
                <w:bCs/>
                <w:color w:val="000000"/>
              </w:rPr>
            </w:pPr>
            <w:r w:rsidRPr="0055784D">
              <w:rPr>
                <w:b/>
                <w:bCs/>
                <w:color w:val="000000"/>
              </w:rPr>
              <w:t>GTİP</w:t>
            </w:r>
          </w:p>
        </w:tc>
        <w:tc>
          <w:tcPr>
            <w:tcW w:w="31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5F7CBAC" w14:textId="77777777" w:rsidR="007100E8" w:rsidRPr="0055784D" w:rsidRDefault="007100E8" w:rsidP="0074657D">
            <w:pPr>
              <w:spacing w:before="120" w:after="120"/>
              <w:jc w:val="center"/>
              <w:rPr>
                <w:b/>
                <w:bCs/>
                <w:color w:val="000000"/>
              </w:rPr>
            </w:pPr>
            <w:r w:rsidRPr="0055784D">
              <w:rPr>
                <w:b/>
                <w:bCs/>
                <w:color w:val="000000"/>
              </w:rPr>
              <w:t>Eşyanın Tanımı</w:t>
            </w:r>
          </w:p>
        </w:tc>
        <w:tc>
          <w:tcPr>
            <w:tcW w:w="2020" w:type="dxa"/>
            <w:tcBorders>
              <w:top w:val="single" w:sz="8" w:space="0" w:color="auto"/>
              <w:left w:val="nil"/>
              <w:bottom w:val="nil"/>
              <w:right w:val="single" w:sz="8" w:space="0" w:color="auto"/>
            </w:tcBorders>
            <w:shd w:val="clear" w:color="auto" w:fill="auto"/>
            <w:vAlign w:val="center"/>
            <w:hideMark/>
          </w:tcPr>
          <w:p w14:paraId="2E4D5D74" w14:textId="77777777" w:rsidR="007100E8" w:rsidRPr="0055784D" w:rsidRDefault="007100E8" w:rsidP="0074657D">
            <w:pPr>
              <w:spacing w:before="120" w:after="120"/>
              <w:jc w:val="center"/>
              <w:rPr>
                <w:b/>
                <w:bCs/>
                <w:color w:val="000000"/>
              </w:rPr>
            </w:pPr>
            <w:r w:rsidRPr="0055784D">
              <w:rPr>
                <w:b/>
                <w:bCs/>
                <w:color w:val="000000"/>
              </w:rPr>
              <w:t>Dampinge Karşı Önlem</w:t>
            </w:r>
          </w:p>
        </w:tc>
      </w:tr>
      <w:tr w:rsidR="007100E8" w:rsidRPr="0055784D" w14:paraId="33ED037E" w14:textId="77777777" w:rsidTr="00A83CB0">
        <w:trPr>
          <w:trHeight w:val="315"/>
        </w:trPr>
        <w:tc>
          <w:tcPr>
            <w:tcW w:w="2800" w:type="dxa"/>
            <w:vMerge/>
            <w:tcBorders>
              <w:top w:val="single" w:sz="8" w:space="0" w:color="auto"/>
              <w:left w:val="single" w:sz="8" w:space="0" w:color="auto"/>
              <w:bottom w:val="single" w:sz="8" w:space="0" w:color="000000"/>
              <w:right w:val="single" w:sz="8" w:space="0" w:color="auto"/>
            </w:tcBorders>
            <w:vAlign w:val="center"/>
            <w:hideMark/>
          </w:tcPr>
          <w:p w14:paraId="490154C6" w14:textId="77777777" w:rsidR="007100E8" w:rsidRPr="0055784D" w:rsidRDefault="007100E8" w:rsidP="0074657D">
            <w:pPr>
              <w:spacing w:before="120" w:after="120"/>
              <w:rPr>
                <w:b/>
                <w:bCs/>
                <w:color w:val="000000"/>
              </w:rPr>
            </w:pPr>
          </w:p>
        </w:tc>
        <w:tc>
          <w:tcPr>
            <w:tcW w:w="1380" w:type="dxa"/>
            <w:vMerge/>
            <w:tcBorders>
              <w:top w:val="single" w:sz="8" w:space="0" w:color="auto"/>
              <w:left w:val="single" w:sz="8" w:space="0" w:color="auto"/>
              <w:bottom w:val="single" w:sz="8" w:space="0" w:color="000000"/>
              <w:right w:val="single" w:sz="8" w:space="0" w:color="auto"/>
            </w:tcBorders>
            <w:vAlign w:val="center"/>
            <w:hideMark/>
          </w:tcPr>
          <w:p w14:paraId="531E1B27" w14:textId="77777777" w:rsidR="007100E8" w:rsidRPr="0055784D" w:rsidRDefault="007100E8" w:rsidP="0074657D">
            <w:pPr>
              <w:spacing w:before="120" w:after="120"/>
              <w:rPr>
                <w:b/>
                <w:bCs/>
                <w:color w:val="000000"/>
              </w:rPr>
            </w:pPr>
          </w:p>
        </w:tc>
        <w:tc>
          <w:tcPr>
            <w:tcW w:w="3180" w:type="dxa"/>
            <w:vMerge/>
            <w:tcBorders>
              <w:top w:val="single" w:sz="8" w:space="0" w:color="auto"/>
              <w:left w:val="single" w:sz="8" w:space="0" w:color="auto"/>
              <w:bottom w:val="single" w:sz="8" w:space="0" w:color="000000"/>
              <w:right w:val="single" w:sz="8" w:space="0" w:color="auto"/>
            </w:tcBorders>
            <w:vAlign w:val="center"/>
            <w:hideMark/>
          </w:tcPr>
          <w:p w14:paraId="45047E3C" w14:textId="77777777" w:rsidR="007100E8" w:rsidRPr="0055784D" w:rsidRDefault="007100E8" w:rsidP="0074657D">
            <w:pPr>
              <w:spacing w:before="120" w:after="120"/>
              <w:rPr>
                <w:b/>
                <w:bCs/>
                <w:color w:val="000000"/>
              </w:rPr>
            </w:pPr>
          </w:p>
        </w:tc>
        <w:tc>
          <w:tcPr>
            <w:tcW w:w="2020" w:type="dxa"/>
            <w:tcBorders>
              <w:top w:val="nil"/>
              <w:left w:val="nil"/>
              <w:bottom w:val="single" w:sz="8" w:space="0" w:color="auto"/>
              <w:right w:val="single" w:sz="8" w:space="0" w:color="auto"/>
            </w:tcBorders>
            <w:shd w:val="clear" w:color="auto" w:fill="auto"/>
            <w:vAlign w:val="center"/>
            <w:hideMark/>
          </w:tcPr>
          <w:p w14:paraId="586BA02F" w14:textId="77777777" w:rsidR="007100E8" w:rsidRPr="0055784D" w:rsidRDefault="007100E8" w:rsidP="0074657D">
            <w:pPr>
              <w:spacing w:before="120" w:after="120"/>
              <w:jc w:val="center"/>
              <w:rPr>
                <w:b/>
                <w:bCs/>
                <w:color w:val="000000"/>
              </w:rPr>
            </w:pPr>
            <w:r w:rsidRPr="0055784D">
              <w:rPr>
                <w:b/>
                <w:bCs/>
                <w:color w:val="000000"/>
              </w:rPr>
              <w:t>(CIF Bedelin Yüzdesi)</w:t>
            </w:r>
          </w:p>
        </w:tc>
      </w:tr>
      <w:tr w:rsidR="007100E8" w:rsidRPr="0055784D" w14:paraId="60DA626A" w14:textId="77777777" w:rsidTr="00A83CB0">
        <w:trPr>
          <w:trHeight w:val="315"/>
        </w:trPr>
        <w:tc>
          <w:tcPr>
            <w:tcW w:w="2800" w:type="dxa"/>
            <w:vMerge w:val="restart"/>
            <w:tcBorders>
              <w:top w:val="nil"/>
              <w:left w:val="single" w:sz="8" w:space="0" w:color="auto"/>
              <w:bottom w:val="single" w:sz="8" w:space="0" w:color="000000"/>
              <w:right w:val="single" w:sz="8" w:space="0" w:color="auto"/>
            </w:tcBorders>
            <w:shd w:val="clear" w:color="auto" w:fill="auto"/>
            <w:vAlign w:val="center"/>
            <w:hideMark/>
          </w:tcPr>
          <w:p w14:paraId="26ABB924" w14:textId="77777777" w:rsidR="007100E8" w:rsidRPr="0055784D" w:rsidRDefault="007100E8" w:rsidP="0074657D">
            <w:pPr>
              <w:spacing w:before="120" w:after="120"/>
              <w:jc w:val="center"/>
              <w:rPr>
                <w:color w:val="000000"/>
              </w:rPr>
            </w:pPr>
            <w:r w:rsidRPr="0055784D">
              <w:rPr>
                <w:color w:val="000000"/>
              </w:rPr>
              <w:t>Çin Halk Cumhuriyeti</w:t>
            </w:r>
          </w:p>
        </w:tc>
        <w:tc>
          <w:tcPr>
            <w:tcW w:w="1380" w:type="dxa"/>
            <w:tcBorders>
              <w:top w:val="nil"/>
              <w:left w:val="nil"/>
              <w:bottom w:val="single" w:sz="8" w:space="0" w:color="auto"/>
              <w:right w:val="single" w:sz="8" w:space="0" w:color="auto"/>
            </w:tcBorders>
            <w:shd w:val="clear" w:color="auto" w:fill="auto"/>
            <w:vAlign w:val="center"/>
            <w:hideMark/>
          </w:tcPr>
          <w:p w14:paraId="24EA4EAE" w14:textId="77777777" w:rsidR="007100E8" w:rsidRPr="0055784D" w:rsidRDefault="007100E8" w:rsidP="0074657D">
            <w:pPr>
              <w:spacing w:before="120" w:after="120"/>
              <w:jc w:val="center"/>
              <w:rPr>
                <w:color w:val="000000"/>
              </w:rPr>
            </w:pPr>
            <w:r w:rsidRPr="0055784D">
              <w:rPr>
                <w:color w:val="000000"/>
              </w:rPr>
              <w:t>8415.10.90.00.11</w:t>
            </w:r>
          </w:p>
        </w:tc>
        <w:tc>
          <w:tcPr>
            <w:tcW w:w="3180" w:type="dxa"/>
            <w:vMerge w:val="restart"/>
            <w:tcBorders>
              <w:top w:val="nil"/>
              <w:left w:val="single" w:sz="8" w:space="0" w:color="auto"/>
              <w:bottom w:val="single" w:sz="8" w:space="0" w:color="000000"/>
              <w:right w:val="single" w:sz="8" w:space="0" w:color="auto"/>
            </w:tcBorders>
            <w:shd w:val="clear" w:color="auto" w:fill="auto"/>
            <w:vAlign w:val="center"/>
            <w:hideMark/>
          </w:tcPr>
          <w:p w14:paraId="4BD93051" w14:textId="77777777" w:rsidR="007100E8" w:rsidRPr="0055784D" w:rsidRDefault="007100E8" w:rsidP="0074657D">
            <w:pPr>
              <w:spacing w:before="120" w:after="120"/>
              <w:rPr>
                <w:color w:val="000000"/>
              </w:rPr>
            </w:pPr>
            <w:r w:rsidRPr="0055784D">
              <w:rPr>
                <w:color w:val="000000"/>
              </w:rPr>
              <w:t xml:space="preserve">Yalnız duvar tipi </w:t>
            </w:r>
            <w:proofErr w:type="spellStart"/>
            <w:r w:rsidRPr="0055784D">
              <w:rPr>
                <w:color w:val="000000"/>
              </w:rPr>
              <w:t>split</w:t>
            </w:r>
            <w:proofErr w:type="spellEnd"/>
            <w:r w:rsidRPr="0055784D">
              <w:rPr>
                <w:color w:val="000000"/>
              </w:rPr>
              <w:t xml:space="preserve"> klimalar</w:t>
            </w:r>
          </w:p>
        </w:tc>
        <w:tc>
          <w:tcPr>
            <w:tcW w:w="20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61F7BB9" w14:textId="6C482BB8" w:rsidR="007100E8" w:rsidRPr="0055784D" w:rsidRDefault="00BE1DC7" w:rsidP="0074657D">
            <w:pPr>
              <w:spacing w:before="120" w:after="120"/>
              <w:jc w:val="center"/>
              <w:rPr>
                <w:color w:val="000000"/>
              </w:rPr>
            </w:pPr>
            <w:r>
              <w:rPr>
                <w:color w:val="000000"/>
              </w:rPr>
              <w:t>%</w:t>
            </w:r>
            <w:r w:rsidR="007100E8" w:rsidRPr="0055784D">
              <w:rPr>
                <w:color w:val="000000"/>
              </w:rPr>
              <w:t>25</w:t>
            </w:r>
          </w:p>
        </w:tc>
      </w:tr>
      <w:tr w:rsidR="007100E8" w:rsidRPr="0055784D" w14:paraId="6CA4D1B2" w14:textId="77777777" w:rsidTr="00A83CB0">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34FE602A" w14:textId="77777777" w:rsidR="007100E8" w:rsidRPr="0055784D" w:rsidRDefault="007100E8" w:rsidP="0074657D">
            <w:pPr>
              <w:spacing w:before="120" w:after="120"/>
              <w:rPr>
                <w:color w:val="000000"/>
              </w:rPr>
            </w:pPr>
          </w:p>
        </w:tc>
        <w:tc>
          <w:tcPr>
            <w:tcW w:w="1380" w:type="dxa"/>
            <w:tcBorders>
              <w:top w:val="nil"/>
              <w:left w:val="nil"/>
              <w:bottom w:val="single" w:sz="8" w:space="0" w:color="auto"/>
              <w:right w:val="single" w:sz="8" w:space="0" w:color="auto"/>
            </w:tcBorders>
            <w:shd w:val="clear" w:color="auto" w:fill="auto"/>
            <w:vAlign w:val="center"/>
            <w:hideMark/>
          </w:tcPr>
          <w:p w14:paraId="1DBBF511" w14:textId="77777777" w:rsidR="007100E8" w:rsidRPr="0055784D" w:rsidRDefault="007100E8" w:rsidP="0074657D">
            <w:pPr>
              <w:spacing w:before="120" w:after="120"/>
              <w:jc w:val="center"/>
              <w:rPr>
                <w:color w:val="000000"/>
              </w:rPr>
            </w:pPr>
            <w:r w:rsidRPr="0055784D">
              <w:rPr>
                <w:color w:val="000000"/>
              </w:rPr>
              <w:t>8415.10.90.00.19</w:t>
            </w:r>
          </w:p>
        </w:tc>
        <w:tc>
          <w:tcPr>
            <w:tcW w:w="3180" w:type="dxa"/>
            <w:vMerge/>
            <w:tcBorders>
              <w:top w:val="nil"/>
              <w:left w:val="single" w:sz="8" w:space="0" w:color="auto"/>
              <w:bottom w:val="single" w:sz="8" w:space="0" w:color="000000"/>
              <w:right w:val="single" w:sz="8" w:space="0" w:color="auto"/>
            </w:tcBorders>
            <w:vAlign w:val="center"/>
            <w:hideMark/>
          </w:tcPr>
          <w:p w14:paraId="4EB53D6E" w14:textId="77777777" w:rsidR="007100E8" w:rsidRPr="0055784D" w:rsidRDefault="007100E8" w:rsidP="0074657D">
            <w:pPr>
              <w:spacing w:before="120" w:after="120"/>
              <w:rPr>
                <w:color w:val="000000"/>
              </w:rPr>
            </w:pPr>
          </w:p>
        </w:tc>
        <w:tc>
          <w:tcPr>
            <w:tcW w:w="2020" w:type="dxa"/>
            <w:vMerge/>
            <w:tcBorders>
              <w:top w:val="nil"/>
              <w:left w:val="single" w:sz="8" w:space="0" w:color="auto"/>
              <w:bottom w:val="single" w:sz="8" w:space="0" w:color="000000"/>
              <w:right w:val="single" w:sz="8" w:space="0" w:color="auto"/>
            </w:tcBorders>
            <w:vAlign w:val="center"/>
            <w:hideMark/>
          </w:tcPr>
          <w:p w14:paraId="1A027DE7" w14:textId="77777777" w:rsidR="007100E8" w:rsidRPr="0055784D" w:rsidRDefault="007100E8" w:rsidP="0074657D">
            <w:pPr>
              <w:spacing w:before="120" w:after="120"/>
              <w:rPr>
                <w:color w:val="000000"/>
              </w:rPr>
            </w:pPr>
          </w:p>
        </w:tc>
      </w:tr>
      <w:tr w:rsidR="007100E8" w:rsidRPr="0055784D" w14:paraId="37EC489D" w14:textId="77777777" w:rsidTr="00A83CB0">
        <w:trPr>
          <w:trHeight w:val="735"/>
        </w:trPr>
        <w:tc>
          <w:tcPr>
            <w:tcW w:w="2800" w:type="dxa"/>
            <w:vMerge/>
            <w:tcBorders>
              <w:top w:val="nil"/>
              <w:left w:val="single" w:sz="8" w:space="0" w:color="auto"/>
              <w:bottom w:val="single" w:sz="8" w:space="0" w:color="000000"/>
              <w:right w:val="single" w:sz="8" w:space="0" w:color="auto"/>
            </w:tcBorders>
            <w:vAlign w:val="center"/>
            <w:hideMark/>
          </w:tcPr>
          <w:p w14:paraId="0A0D7E26" w14:textId="77777777" w:rsidR="007100E8" w:rsidRPr="0055784D" w:rsidRDefault="007100E8" w:rsidP="0074657D">
            <w:pPr>
              <w:spacing w:before="120" w:after="120"/>
              <w:rPr>
                <w:color w:val="000000"/>
              </w:rPr>
            </w:pPr>
          </w:p>
        </w:tc>
        <w:tc>
          <w:tcPr>
            <w:tcW w:w="1380" w:type="dxa"/>
            <w:tcBorders>
              <w:top w:val="nil"/>
              <w:left w:val="nil"/>
              <w:bottom w:val="single" w:sz="8" w:space="0" w:color="auto"/>
              <w:right w:val="single" w:sz="8" w:space="0" w:color="auto"/>
            </w:tcBorders>
            <w:shd w:val="clear" w:color="auto" w:fill="auto"/>
            <w:vAlign w:val="center"/>
            <w:hideMark/>
          </w:tcPr>
          <w:p w14:paraId="42AD1B3F" w14:textId="77777777" w:rsidR="007100E8" w:rsidRPr="0055784D" w:rsidRDefault="007100E8" w:rsidP="0074657D">
            <w:pPr>
              <w:spacing w:before="120" w:after="120"/>
              <w:jc w:val="center"/>
              <w:rPr>
                <w:color w:val="000000"/>
              </w:rPr>
            </w:pPr>
            <w:r w:rsidRPr="0055784D">
              <w:rPr>
                <w:color w:val="000000"/>
              </w:rPr>
              <w:t>8415.90.00.90.09</w:t>
            </w:r>
          </w:p>
        </w:tc>
        <w:tc>
          <w:tcPr>
            <w:tcW w:w="3180" w:type="dxa"/>
            <w:tcBorders>
              <w:top w:val="nil"/>
              <w:left w:val="nil"/>
              <w:bottom w:val="single" w:sz="8" w:space="0" w:color="auto"/>
              <w:right w:val="single" w:sz="8" w:space="0" w:color="auto"/>
            </w:tcBorders>
            <w:shd w:val="clear" w:color="auto" w:fill="auto"/>
            <w:vAlign w:val="center"/>
            <w:hideMark/>
          </w:tcPr>
          <w:p w14:paraId="05FB1682" w14:textId="77777777" w:rsidR="007100E8" w:rsidRPr="0055784D" w:rsidRDefault="007100E8" w:rsidP="0074657D">
            <w:pPr>
              <w:spacing w:before="120" w:after="120"/>
              <w:rPr>
                <w:color w:val="000000"/>
              </w:rPr>
            </w:pPr>
            <w:r w:rsidRPr="0055784D">
              <w:rPr>
                <w:color w:val="000000"/>
              </w:rPr>
              <w:t xml:space="preserve">Yalnız duvar tipi </w:t>
            </w:r>
            <w:proofErr w:type="spellStart"/>
            <w:r w:rsidRPr="0055784D">
              <w:rPr>
                <w:color w:val="000000"/>
              </w:rPr>
              <w:t>split</w:t>
            </w:r>
            <w:proofErr w:type="spellEnd"/>
            <w:r w:rsidRPr="0055784D">
              <w:rPr>
                <w:color w:val="000000"/>
              </w:rPr>
              <w:t xml:space="preserve"> klimaların dış üniteleri (değişken soğutucu debili </w:t>
            </w:r>
            <w:proofErr w:type="spellStart"/>
            <w:r w:rsidRPr="0055784D">
              <w:rPr>
                <w:color w:val="000000"/>
              </w:rPr>
              <w:t>split</w:t>
            </w:r>
            <w:proofErr w:type="spellEnd"/>
            <w:r w:rsidRPr="0055784D">
              <w:rPr>
                <w:color w:val="000000"/>
              </w:rPr>
              <w:t xml:space="preserve"> klima sistemleri dış ünitesi hariç)</w:t>
            </w:r>
          </w:p>
        </w:tc>
        <w:tc>
          <w:tcPr>
            <w:tcW w:w="2020" w:type="dxa"/>
            <w:vMerge/>
            <w:tcBorders>
              <w:top w:val="nil"/>
              <w:left w:val="single" w:sz="8" w:space="0" w:color="auto"/>
              <w:bottom w:val="single" w:sz="8" w:space="0" w:color="000000"/>
              <w:right w:val="single" w:sz="8" w:space="0" w:color="auto"/>
            </w:tcBorders>
            <w:vAlign w:val="center"/>
            <w:hideMark/>
          </w:tcPr>
          <w:p w14:paraId="0C9B2BCE" w14:textId="77777777" w:rsidR="007100E8" w:rsidRPr="0055784D" w:rsidRDefault="007100E8" w:rsidP="0074657D">
            <w:pPr>
              <w:spacing w:before="120" w:after="120"/>
              <w:rPr>
                <w:color w:val="000000"/>
              </w:rPr>
            </w:pPr>
          </w:p>
        </w:tc>
      </w:tr>
      <w:tr w:rsidR="007100E8" w:rsidRPr="0055784D" w14:paraId="5FDA83D7" w14:textId="77777777" w:rsidTr="00A83CB0">
        <w:trPr>
          <w:trHeight w:val="495"/>
        </w:trPr>
        <w:tc>
          <w:tcPr>
            <w:tcW w:w="2800" w:type="dxa"/>
            <w:vMerge/>
            <w:tcBorders>
              <w:top w:val="nil"/>
              <w:left w:val="single" w:sz="8" w:space="0" w:color="auto"/>
              <w:bottom w:val="single" w:sz="8" w:space="0" w:color="000000"/>
              <w:right w:val="single" w:sz="8" w:space="0" w:color="auto"/>
            </w:tcBorders>
            <w:vAlign w:val="center"/>
            <w:hideMark/>
          </w:tcPr>
          <w:p w14:paraId="7EAA9383" w14:textId="77777777" w:rsidR="007100E8" w:rsidRPr="0055784D" w:rsidRDefault="007100E8" w:rsidP="0074657D">
            <w:pPr>
              <w:spacing w:before="120" w:after="120"/>
              <w:rPr>
                <w:color w:val="000000"/>
              </w:rPr>
            </w:pPr>
          </w:p>
        </w:tc>
        <w:tc>
          <w:tcPr>
            <w:tcW w:w="1380" w:type="dxa"/>
            <w:tcBorders>
              <w:top w:val="nil"/>
              <w:left w:val="nil"/>
              <w:bottom w:val="single" w:sz="8" w:space="0" w:color="auto"/>
              <w:right w:val="single" w:sz="8" w:space="0" w:color="auto"/>
            </w:tcBorders>
            <w:shd w:val="clear" w:color="auto" w:fill="auto"/>
            <w:vAlign w:val="center"/>
            <w:hideMark/>
          </w:tcPr>
          <w:p w14:paraId="70E9F8AE" w14:textId="77777777" w:rsidR="007100E8" w:rsidRPr="0055784D" w:rsidRDefault="007100E8" w:rsidP="0074657D">
            <w:pPr>
              <w:spacing w:before="120" w:after="120"/>
              <w:jc w:val="center"/>
              <w:rPr>
                <w:color w:val="000000"/>
              </w:rPr>
            </w:pPr>
            <w:r w:rsidRPr="0055784D">
              <w:rPr>
                <w:color w:val="000000"/>
              </w:rPr>
              <w:t>8415.90.00.90.12</w:t>
            </w:r>
          </w:p>
        </w:tc>
        <w:tc>
          <w:tcPr>
            <w:tcW w:w="3180" w:type="dxa"/>
            <w:tcBorders>
              <w:top w:val="nil"/>
              <w:left w:val="nil"/>
              <w:bottom w:val="single" w:sz="8" w:space="0" w:color="auto"/>
              <w:right w:val="single" w:sz="8" w:space="0" w:color="auto"/>
            </w:tcBorders>
            <w:shd w:val="clear" w:color="auto" w:fill="auto"/>
            <w:vAlign w:val="center"/>
            <w:hideMark/>
          </w:tcPr>
          <w:p w14:paraId="5AF62139" w14:textId="77777777" w:rsidR="007100E8" w:rsidRPr="0055784D" w:rsidRDefault="007100E8" w:rsidP="0074657D">
            <w:pPr>
              <w:spacing w:before="120" w:after="120"/>
              <w:rPr>
                <w:color w:val="000000"/>
              </w:rPr>
            </w:pPr>
            <w:r w:rsidRPr="0055784D">
              <w:rPr>
                <w:color w:val="000000"/>
              </w:rPr>
              <w:t xml:space="preserve">Yalnız duvar tipi </w:t>
            </w:r>
            <w:proofErr w:type="spellStart"/>
            <w:r w:rsidRPr="0055784D">
              <w:rPr>
                <w:color w:val="000000"/>
              </w:rPr>
              <w:t>split</w:t>
            </w:r>
            <w:proofErr w:type="spellEnd"/>
            <w:r w:rsidRPr="0055784D">
              <w:rPr>
                <w:color w:val="000000"/>
              </w:rPr>
              <w:t xml:space="preserve"> klimaların iç üniteleri</w:t>
            </w:r>
          </w:p>
        </w:tc>
        <w:tc>
          <w:tcPr>
            <w:tcW w:w="2020" w:type="dxa"/>
            <w:vMerge/>
            <w:tcBorders>
              <w:top w:val="nil"/>
              <w:left w:val="single" w:sz="8" w:space="0" w:color="auto"/>
              <w:bottom w:val="single" w:sz="8" w:space="0" w:color="000000"/>
              <w:right w:val="single" w:sz="8" w:space="0" w:color="auto"/>
            </w:tcBorders>
            <w:vAlign w:val="center"/>
            <w:hideMark/>
          </w:tcPr>
          <w:p w14:paraId="2F6564D8" w14:textId="77777777" w:rsidR="007100E8" w:rsidRPr="0055784D" w:rsidRDefault="007100E8" w:rsidP="0074657D">
            <w:pPr>
              <w:spacing w:before="120" w:after="120"/>
              <w:rPr>
                <w:color w:val="000000"/>
              </w:rPr>
            </w:pPr>
          </w:p>
        </w:tc>
      </w:tr>
    </w:tbl>
    <w:p w14:paraId="05ECFBA6" w14:textId="77777777" w:rsidR="007100E8" w:rsidRPr="0055784D" w:rsidRDefault="007100E8" w:rsidP="0074657D">
      <w:pPr>
        <w:spacing w:before="120" w:after="120"/>
        <w:jc w:val="both"/>
      </w:pPr>
    </w:p>
    <w:p w14:paraId="38CE9FFB" w14:textId="2C3C43F3" w:rsidR="00210E2D" w:rsidRPr="0055784D" w:rsidRDefault="00210E2D" w:rsidP="0074657D">
      <w:pPr>
        <w:spacing w:before="120" w:after="120"/>
        <w:jc w:val="both"/>
      </w:pPr>
    </w:p>
    <w:p w14:paraId="1F079486" w14:textId="4A18E855" w:rsidR="00210E2D" w:rsidRPr="0055784D" w:rsidRDefault="00210E2D" w:rsidP="0074657D">
      <w:pPr>
        <w:spacing w:before="120" w:after="120"/>
        <w:jc w:val="both"/>
      </w:pPr>
    </w:p>
    <w:p w14:paraId="3895D654" w14:textId="2EAB3041" w:rsidR="00210E2D" w:rsidRPr="0055784D" w:rsidRDefault="00210E2D" w:rsidP="0074657D">
      <w:pPr>
        <w:spacing w:before="120" w:after="120"/>
        <w:jc w:val="both"/>
      </w:pPr>
    </w:p>
    <w:sectPr w:rsidR="00210E2D" w:rsidRPr="0055784D" w:rsidSect="00953C04">
      <w:headerReference w:type="first" r:id="rId8"/>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D1E16" w14:textId="77777777" w:rsidR="007514B6" w:rsidRDefault="007514B6" w:rsidP="00C37C0A">
      <w:r>
        <w:separator/>
      </w:r>
    </w:p>
  </w:endnote>
  <w:endnote w:type="continuationSeparator" w:id="0">
    <w:p w14:paraId="27CE1E74" w14:textId="77777777" w:rsidR="007514B6" w:rsidRDefault="007514B6"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CDFE9A" w14:textId="77777777" w:rsidR="007514B6" w:rsidRDefault="007514B6" w:rsidP="00C37C0A">
      <w:r>
        <w:separator/>
      </w:r>
    </w:p>
  </w:footnote>
  <w:footnote w:type="continuationSeparator" w:id="0">
    <w:p w14:paraId="21BC1442" w14:textId="77777777" w:rsidR="007514B6" w:rsidRDefault="007514B6" w:rsidP="00C37C0A">
      <w:r>
        <w:continuationSeparator/>
      </w:r>
    </w:p>
  </w:footnote>
  <w:footnote w:id="1">
    <w:p w14:paraId="0A08EEF9" w14:textId="77777777" w:rsidR="000227B6" w:rsidRDefault="000227B6" w:rsidP="000227B6">
      <w:pPr>
        <w:pStyle w:val="DipnotMetni"/>
      </w:pPr>
      <w:r w:rsidRPr="00236173">
        <w:rPr>
          <w:rStyle w:val="DipnotBavurusu"/>
        </w:rPr>
        <w:footnoteRef/>
      </w:r>
      <w:r w:rsidRPr="00236173">
        <w:t xml:space="preserve"> </w:t>
      </w:r>
      <w:r w:rsidRPr="00236173">
        <w:rPr>
          <w:b/>
          <w:bCs/>
        </w:rPr>
        <w:t xml:space="preserve">Kaynak: </w:t>
      </w:r>
      <w:r w:rsidRPr="00236173">
        <w:t>https://i-tip.wto.org/goods/Forms/TableViewDetails.aspx?mode=modify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F650E"/>
    <w:multiLevelType w:val="multilevel"/>
    <w:tmpl w:val="205A8BE6"/>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5136B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7A57C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8844E0"/>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B0E225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DF16C6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6C4C9E"/>
    <w:multiLevelType w:val="multilevel"/>
    <w:tmpl w:val="006EBC2A"/>
    <w:lvl w:ilvl="0">
      <w:start w:val="1"/>
      <w:numFmt w:val="decimal"/>
      <w:suff w:val="space"/>
      <w:lvlText w:val="(%1)"/>
      <w:lvlJc w:val="left"/>
      <w:pPr>
        <w:ind w:left="360" w:hanging="360"/>
      </w:pPr>
      <w:rPr>
        <w:rFonts w:hint="default"/>
        <w:color w:val="auto"/>
        <w:sz w:val="24"/>
        <w:szCs w:val="24"/>
      </w:rPr>
    </w:lvl>
    <w:lvl w:ilvl="1">
      <w:start w:val="1"/>
      <w:numFmt w:val="decimal"/>
      <w:lvlText w:val="%1.%2."/>
      <w:lvlJc w:val="left"/>
      <w:pPr>
        <w:ind w:left="432" w:hanging="432"/>
      </w:pPr>
      <w:rPr>
        <w:rFonts w:hint="default"/>
        <w:b/>
      </w:rPr>
    </w:lvl>
    <w:lvl w:ilvl="2">
      <w:start w:val="1"/>
      <w:numFmt w:val="decimal"/>
      <w:lvlText w:val="%1.%2.%3."/>
      <w:lvlJc w:val="left"/>
      <w:pPr>
        <w:ind w:left="957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EE50115"/>
    <w:multiLevelType w:val="multilevel"/>
    <w:tmpl w:val="6B866884"/>
    <w:lvl w:ilvl="0">
      <w:start w:val="1"/>
      <w:numFmt w:val="decimal"/>
      <w:lvlText w:val="(%1)"/>
      <w:lvlJc w:val="left"/>
      <w:pPr>
        <w:ind w:left="360" w:hanging="360"/>
      </w:pPr>
      <w:rPr>
        <w:rFonts w:hint="default"/>
        <w:color w:val="auto"/>
      </w:rPr>
    </w:lvl>
    <w:lvl w:ilvl="1">
      <w:start w:val="2"/>
      <w:numFmt w:val="decimal"/>
      <w:suff w:val="space"/>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EF499F"/>
    <w:multiLevelType w:val="multilevel"/>
    <w:tmpl w:val="CF9C34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EF30C2"/>
    <w:multiLevelType w:val="multilevel"/>
    <w:tmpl w:val="B5482CC0"/>
    <w:lvl w:ilvl="0">
      <w:start w:val="1"/>
      <w:numFmt w:val="decimal"/>
      <w:suff w:val="space"/>
      <w:lvlText w:val="(%1)"/>
      <w:lvlJc w:val="left"/>
      <w:pPr>
        <w:ind w:left="360" w:hanging="360"/>
      </w:pPr>
      <w:rPr>
        <w:rFonts w:hint="default"/>
        <w:color w:val="auto"/>
        <w:sz w:val="24"/>
        <w:szCs w:val="24"/>
      </w:rPr>
    </w:lvl>
    <w:lvl w:ilvl="1">
      <w:start w:val="1"/>
      <w:numFmt w:val="decimal"/>
      <w:lvlText w:val="%1.%2."/>
      <w:lvlJc w:val="left"/>
      <w:pPr>
        <w:ind w:left="432" w:hanging="432"/>
      </w:pPr>
      <w:rPr>
        <w:rFonts w:hint="default"/>
        <w:b/>
      </w:rPr>
    </w:lvl>
    <w:lvl w:ilvl="2">
      <w:start w:val="1"/>
      <w:numFmt w:val="decimal"/>
      <w:lvlText w:val="%1.%2.%3."/>
      <w:lvlJc w:val="left"/>
      <w:pPr>
        <w:ind w:left="957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12107E"/>
    <w:multiLevelType w:val="hybridMultilevel"/>
    <w:tmpl w:val="C3BA6A84"/>
    <w:lvl w:ilvl="0" w:tplc="AAC249CA">
      <w:start w:val="3"/>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5E87645"/>
    <w:multiLevelType w:val="multilevel"/>
    <w:tmpl w:val="2A7407DA"/>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1D2B02"/>
    <w:multiLevelType w:val="multilevel"/>
    <w:tmpl w:val="A42EE17E"/>
    <w:lvl w:ilvl="0">
      <w:start w:val="1"/>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EB6A4A"/>
    <w:multiLevelType w:val="multilevel"/>
    <w:tmpl w:val="09F2FF00"/>
    <w:lvl w:ilvl="0">
      <w:start w:val="4"/>
      <w:numFmt w:val="decimal"/>
      <w:suff w:val="space"/>
      <w:lvlText w:val="(%1)"/>
      <w:lvlJc w:val="left"/>
      <w:pPr>
        <w:ind w:left="0" w:firstLine="0"/>
      </w:pPr>
      <w:rPr>
        <w:rFonts w:hint="default"/>
        <w:color w:val="auto"/>
      </w:rPr>
    </w:lvl>
    <w:lvl w:ilvl="1">
      <w:start w:val="1"/>
      <w:numFmt w:val="decimal"/>
      <w:lvlText w:val="%1.%2."/>
      <w:lvlJc w:val="left"/>
      <w:pPr>
        <w:ind w:left="0" w:firstLine="0"/>
      </w:pPr>
      <w:rPr>
        <w:rFonts w:hint="default"/>
        <w:b/>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2B115D0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8669E0"/>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E802818"/>
    <w:multiLevelType w:val="multilevel"/>
    <w:tmpl w:val="17B011B4"/>
    <w:lvl w:ilvl="0">
      <w:start w:val="1"/>
      <w:numFmt w:val="decimal"/>
      <w:suff w:val="space"/>
      <w:lvlText w:val="(%1)"/>
      <w:lvlJc w:val="left"/>
      <w:pPr>
        <w:ind w:left="0" w:firstLine="0"/>
      </w:pPr>
      <w:rPr>
        <w:rFonts w:hint="default"/>
        <w:b w:val="0"/>
        <w:bCs/>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08D540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2453767"/>
    <w:multiLevelType w:val="multilevel"/>
    <w:tmpl w:val="6054F7FA"/>
    <w:styleLink w:val="Sti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29F48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3FF0E6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44C12AC"/>
    <w:multiLevelType w:val="hybridMultilevel"/>
    <w:tmpl w:val="1232791C"/>
    <w:lvl w:ilvl="0" w:tplc="C81682E6">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4BE179B"/>
    <w:multiLevelType w:val="hybridMultilevel"/>
    <w:tmpl w:val="D66EE40E"/>
    <w:lvl w:ilvl="0" w:tplc="E49E1690">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5757D68"/>
    <w:multiLevelType w:val="multilevel"/>
    <w:tmpl w:val="9C166A0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ascii="Times New Roman" w:eastAsia="Times New Roman" w:hAnsi="Times New Roman" w:cs="Times New Roman" w:hint="default"/>
        <w:i w:val="0"/>
        <w:iCs/>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suff w:val="space"/>
      <w:lvlText w:val="%9."/>
      <w:lvlJc w:val="left"/>
      <w:pPr>
        <w:ind w:left="357" w:firstLine="0"/>
      </w:pPr>
      <w:rPr>
        <w:rFonts w:hint="default"/>
      </w:rPr>
    </w:lvl>
  </w:abstractNum>
  <w:abstractNum w:abstractNumId="25" w15:restartNumberingAfterBreak="0">
    <w:nsid w:val="399537D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CB10070"/>
    <w:multiLevelType w:val="multilevel"/>
    <w:tmpl w:val="F7762B9C"/>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0B94019"/>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29177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A0A214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B7F153E"/>
    <w:multiLevelType w:val="hybridMultilevel"/>
    <w:tmpl w:val="33F6EDC8"/>
    <w:lvl w:ilvl="0" w:tplc="9B30F7FC">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start w:val="1"/>
      <w:numFmt w:val="lowerRoman"/>
      <w:lvlText w:val="%9."/>
      <w:lvlJc w:val="right"/>
      <w:pPr>
        <w:ind w:left="6404" w:hanging="180"/>
      </w:pPr>
    </w:lvl>
  </w:abstractNum>
  <w:abstractNum w:abstractNumId="31" w15:restartNumberingAfterBreak="0">
    <w:nsid w:val="4BFF40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F2B758E"/>
    <w:multiLevelType w:val="hybridMultilevel"/>
    <w:tmpl w:val="44FE363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F663A07"/>
    <w:multiLevelType w:val="hybridMultilevel"/>
    <w:tmpl w:val="44FE363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7C57C2E"/>
    <w:multiLevelType w:val="hybridMultilevel"/>
    <w:tmpl w:val="6DEA09D4"/>
    <w:lvl w:ilvl="0" w:tplc="CB9A8D20">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83235A0"/>
    <w:multiLevelType w:val="multilevel"/>
    <w:tmpl w:val="AFF0374E"/>
    <w:lvl w:ilvl="0">
      <w:start w:val="1"/>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D0B272F"/>
    <w:multiLevelType w:val="multilevel"/>
    <w:tmpl w:val="E160BB1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DC769EF"/>
    <w:multiLevelType w:val="multilevel"/>
    <w:tmpl w:val="45482632"/>
    <w:lvl w:ilvl="0">
      <w:start w:val="2"/>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FAC246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FED4900"/>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5873617"/>
    <w:multiLevelType w:val="multilevel"/>
    <w:tmpl w:val="537E9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807346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C2B0EC3"/>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1773D4B"/>
    <w:multiLevelType w:val="hybridMultilevel"/>
    <w:tmpl w:val="81EC9DAA"/>
    <w:lvl w:ilvl="0" w:tplc="E948360C">
      <w:start w:val="1"/>
      <w:numFmt w:val="decimal"/>
      <w:suff w:val="space"/>
      <w:lvlText w:val="(%1)"/>
      <w:lvlJc w:val="left"/>
      <w:pPr>
        <w:ind w:left="0" w:firstLine="644"/>
      </w:pPr>
      <w:rPr>
        <w:rFonts w:hint="default"/>
        <w:b w:val="0"/>
        <w:bCs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22969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3DB56FB"/>
    <w:multiLevelType w:val="multilevel"/>
    <w:tmpl w:val="63A65D02"/>
    <w:lvl w:ilvl="0">
      <w:start w:val="3"/>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81A482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860605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8DE3133"/>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AEE3E6E"/>
    <w:multiLevelType w:val="multilevel"/>
    <w:tmpl w:val="3F064066"/>
    <w:lvl w:ilvl="0">
      <w:start w:val="1"/>
      <w:numFmt w:val="decimal"/>
      <w:lvlText w:val="%1."/>
      <w:lvlJc w:val="left"/>
      <w:pPr>
        <w:ind w:left="360" w:hanging="360"/>
      </w:pPr>
      <w:rPr>
        <w:rFonts w:hint="default"/>
        <w:color w:val="auto"/>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B7C21FD"/>
    <w:multiLevelType w:val="multilevel"/>
    <w:tmpl w:val="BD96DCB2"/>
    <w:lvl w:ilvl="0">
      <w:start w:val="1"/>
      <w:numFmt w:val="decimal"/>
      <w:suff w:val="space"/>
      <w:lvlText w:val="(%1)"/>
      <w:lvlJc w:val="left"/>
      <w:pPr>
        <w:ind w:left="0" w:firstLine="0"/>
      </w:pPr>
      <w:rPr>
        <w:rFonts w:hint="default"/>
        <w:color w:val="auto"/>
      </w:rPr>
    </w:lvl>
    <w:lvl w:ilvl="1">
      <w:start w:val="2"/>
      <w:numFmt w:val="decimal"/>
      <w:lvlText w:val="%1.%2."/>
      <w:lvlJc w:val="left"/>
      <w:pPr>
        <w:ind w:left="0" w:firstLine="0"/>
      </w:pPr>
      <w:rPr>
        <w:rFonts w:hint="default"/>
        <w:b/>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7BA8230E"/>
    <w:multiLevelType w:val="hybridMultilevel"/>
    <w:tmpl w:val="F6024050"/>
    <w:lvl w:ilvl="0" w:tplc="D2CC9022">
      <w:start w:val="2"/>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7BE606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2"/>
  </w:num>
  <w:num w:numId="3">
    <w:abstractNumId w:val="33"/>
  </w:num>
  <w:num w:numId="4">
    <w:abstractNumId w:val="27"/>
  </w:num>
  <w:num w:numId="5">
    <w:abstractNumId w:val="40"/>
  </w:num>
  <w:num w:numId="6">
    <w:abstractNumId w:val="9"/>
  </w:num>
  <w:num w:numId="7">
    <w:abstractNumId w:val="4"/>
  </w:num>
  <w:num w:numId="8">
    <w:abstractNumId w:val="6"/>
  </w:num>
  <w:num w:numId="9">
    <w:abstractNumId w:val="48"/>
  </w:num>
  <w:num w:numId="10">
    <w:abstractNumId w:val="12"/>
  </w:num>
  <w:num w:numId="11">
    <w:abstractNumId w:val="31"/>
  </w:num>
  <w:num w:numId="12">
    <w:abstractNumId w:val="46"/>
  </w:num>
  <w:num w:numId="13">
    <w:abstractNumId w:val="15"/>
  </w:num>
  <w:num w:numId="14">
    <w:abstractNumId w:val="29"/>
  </w:num>
  <w:num w:numId="15">
    <w:abstractNumId w:val="23"/>
  </w:num>
  <w:num w:numId="16">
    <w:abstractNumId w:val="28"/>
  </w:num>
  <w:num w:numId="17">
    <w:abstractNumId w:val="42"/>
  </w:num>
  <w:num w:numId="18">
    <w:abstractNumId w:val="19"/>
  </w:num>
  <w:num w:numId="19">
    <w:abstractNumId w:val="30"/>
  </w:num>
  <w:num w:numId="20">
    <w:abstractNumId w:val="36"/>
  </w:num>
  <w:num w:numId="21">
    <w:abstractNumId w:val="14"/>
  </w:num>
  <w:num w:numId="22">
    <w:abstractNumId w:val="10"/>
  </w:num>
  <w:num w:numId="23">
    <w:abstractNumId w:val="49"/>
  </w:num>
  <w:num w:numId="24">
    <w:abstractNumId w:val="42"/>
    <w:lvlOverride w:ilvl="0">
      <w:lvl w:ilvl="0" w:tplc="4E0EE5A2">
        <w:start w:val="1"/>
        <w:numFmt w:val="decimal"/>
        <w:suff w:val="space"/>
        <w:lvlText w:val="(%1)"/>
        <w:lvlJc w:val="left"/>
        <w:pPr>
          <w:ind w:left="0" w:firstLine="0"/>
        </w:pPr>
        <w:rPr>
          <w:rFonts w:hint="default"/>
          <w:color w:val="auto"/>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25">
    <w:abstractNumId w:val="7"/>
  </w:num>
  <w:num w:numId="26">
    <w:abstractNumId w:val="45"/>
  </w:num>
  <w:num w:numId="27">
    <w:abstractNumId w:val="8"/>
  </w:num>
  <w:num w:numId="28">
    <w:abstractNumId w:val="22"/>
  </w:num>
  <w:num w:numId="29">
    <w:abstractNumId w:val="51"/>
  </w:num>
  <w:num w:numId="30">
    <w:abstractNumId w:val="50"/>
  </w:num>
  <w:num w:numId="31">
    <w:abstractNumId w:val="34"/>
  </w:num>
  <w:num w:numId="32">
    <w:abstractNumId w:val="47"/>
  </w:num>
  <w:num w:numId="33">
    <w:abstractNumId w:val="25"/>
  </w:num>
  <w:num w:numId="34">
    <w:abstractNumId w:val="20"/>
  </w:num>
  <w:num w:numId="35">
    <w:abstractNumId w:val="41"/>
  </w:num>
  <w:num w:numId="36">
    <w:abstractNumId w:val="52"/>
  </w:num>
  <w:num w:numId="37">
    <w:abstractNumId w:val="5"/>
  </w:num>
  <w:num w:numId="38">
    <w:abstractNumId w:val="44"/>
  </w:num>
  <w:num w:numId="39">
    <w:abstractNumId w:val="2"/>
  </w:num>
  <w:num w:numId="40">
    <w:abstractNumId w:val="38"/>
  </w:num>
  <w:num w:numId="41">
    <w:abstractNumId w:val="3"/>
  </w:num>
  <w:num w:numId="42">
    <w:abstractNumId w:val="39"/>
  </w:num>
  <w:num w:numId="43">
    <w:abstractNumId w:val="21"/>
  </w:num>
  <w:num w:numId="44">
    <w:abstractNumId w:val="16"/>
  </w:num>
  <w:num w:numId="45">
    <w:abstractNumId w:val="35"/>
  </w:num>
  <w:num w:numId="46">
    <w:abstractNumId w:val="17"/>
  </w:num>
  <w:num w:numId="47">
    <w:abstractNumId w:val="24"/>
  </w:num>
  <w:num w:numId="48">
    <w:abstractNumId w:val="1"/>
  </w:num>
  <w:num w:numId="49">
    <w:abstractNumId w:val="26"/>
  </w:num>
  <w:num w:numId="50">
    <w:abstractNumId w:val="37"/>
  </w:num>
  <w:num w:numId="51">
    <w:abstractNumId w:val="18"/>
  </w:num>
  <w:num w:numId="52">
    <w:abstractNumId w:val="43"/>
  </w:num>
  <w:num w:numId="53">
    <w:abstractNumId w:val="13"/>
  </w:num>
  <w:num w:numId="54">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44"/>
    <w:rsid w:val="00005B3B"/>
    <w:rsid w:val="00005D2F"/>
    <w:rsid w:val="00006AA9"/>
    <w:rsid w:val="00007A84"/>
    <w:rsid w:val="00010631"/>
    <w:rsid w:val="000106D8"/>
    <w:rsid w:val="000110EF"/>
    <w:rsid w:val="00011A30"/>
    <w:rsid w:val="0001208E"/>
    <w:rsid w:val="0001231C"/>
    <w:rsid w:val="0001294B"/>
    <w:rsid w:val="000130C6"/>
    <w:rsid w:val="0001335A"/>
    <w:rsid w:val="00014194"/>
    <w:rsid w:val="00014860"/>
    <w:rsid w:val="000177CE"/>
    <w:rsid w:val="000227B6"/>
    <w:rsid w:val="000231EF"/>
    <w:rsid w:val="00024282"/>
    <w:rsid w:val="00024855"/>
    <w:rsid w:val="0002567A"/>
    <w:rsid w:val="000256FA"/>
    <w:rsid w:val="0002639C"/>
    <w:rsid w:val="00026C03"/>
    <w:rsid w:val="0002786F"/>
    <w:rsid w:val="00027B1B"/>
    <w:rsid w:val="00027CCB"/>
    <w:rsid w:val="000301BB"/>
    <w:rsid w:val="0003041C"/>
    <w:rsid w:val="0003065C"/>
    <w:rsid w:val="00031F9A"/>
    <w:rsid w:val="00032B16"/>
    <w:rsid w:val="00033033"/>
    <w:rsid w:val="000333F5"/>
    <w:rsid w:val="000337B5"/>
    <w:rsid w:val="00035781"/>
    <w:rsid w:val="000361F8"/>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1D4E"/>
    <w:rsid w:val="0007244E"/>
    <w:rsid w:val="00072A10"/>
    <w:rsid w:val="000730CE"/>
    <w:rsid w:val="00073291"/>
    <w:rsid w:val="00073BEA"/>
    <w:rsid w:val="00074E4F"/>
    <w:rsid w:val="000752DE"/>
    <w:rsid w:val="00075488"/>
    <w:rsid w:val="0007675E"/>
    <w:rsid w:val="000800E4"/>
    <w:rsid w:val="000805B6"/>
    <w:rsid w:val="00081183"/>
    <w:rsid w:val="00084D4C"/>
    <w:rsid w:val="000864F9"/>
    <w:rsid w:val="00086539"/>
    <w:rsid w:val="00086969"/>
    <w:rsid w:val="00087117"/>
    <w:rsid w:val="00091D34"/>
    <w:rsid w:val="000927EB"/>
    <w:rsid w:val="00093644"/>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B0D01"/>
    <w:rsid w:val="000B227B"/>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288"/>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3D69"/>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396"/>
    <w:rsid w:val="00103E40"/>
    <w:rsid w:val="001043E4"/>
    <w:rsid w:val="00104601"/>
    <w:rsid w:val="001046E6"/>
    <w:rsid w:val="00106A4D"/>
    <w:rsid w:val="001070E0"/>
    <w:rsid w:val="0010745C"/>
    <w:rsid w:val="001105A1"/>
    <w:rsid w:val="001109DF"/>
    <w:rsid w:val="00111B3D"/>
    <w:rsid w:val="00111B9F"/>
    <w:rsid w:val="00113614"/>
    <w:rsid w:val="00113A42"/>
    <w:rsid w:val="00113FAF"/>
    <w:rsid w:val="00115680"/>
    <w:rsid w:val="00115F87"/>
    <w:rsid w:val="001164F2"/>
    <w:rsid w:val="00117424"/>
    <w:rsid w:val="00120A54"/>
    <w:rsid w:val="00120B75"/>
    <w:rsid w:val="001218AE"/>
    <w:rsid w:val="0012194D"/>
    <w:rsid w:val="00121E0B"/>
    <w:rsid w:val="001227AC"/>
    <w:rsid w:val="00122A5B"/>
    <w:rsid w:val="00122CF8"/>
    <w:rsid w:val="00123A08"/>
    <w:rsid w:val="00125C56"/>
    <w:rsid w:val="001260B8"/>
    <w:rsid w:val="001261CA"/>
    <w:rsid w:val="00126FE7"/>
    <w:rsid w:val="001272E3"/>
    <w:rsid w:val="00127FF6"/>
    <w:rsid w:val="0013054A"/>
    <w:rsid w:val="00130E70"/>
    <w:rsid w:val="001315B7"/>
    <w:rsid w:val="001318E0"/>
    <w:rsid w:val="00131BEC"/>
    <w:rsid w:val="00132547"/>
    <w:rsid w:val="00134F49"/>
    <w:rsid w:val="00135F1E"/>
    <w:rsid w:val="0013610A"/>
    <w:rsid w:val="00136E8B"/>
    <w:rsid w:val="0013723E"/>
    <w:rsid w:val="00137809"/>
    <w:rsid w:val="00140214"/>
    <w:rsid w:val="00141020"/>
    <w:rsid w:val="0014181B"/>
    <w:rsid w:val="001418A2"/>
    <w:rsid w:val="00142394"/>
    <w:rsid w:val="00143B92"/>
    <w:rsid w:val="0014444B"/>
    <w:rsid w:val="00146A26"/>
    <w:rsid w:val="00146A56"/>
    <w:rsid w:val="001472FB"/>
    <w:rsid w:val="00150B16"/>
    <w:rsid w:val="0015174C"/>
    <w:rsid w:val="00153042"/>
    <w:rsid w:val="00157921"/>
    <w:rsid w:val="0016016F"/>
    <w:rsid w:val="00160749"/>
    <w:rsid w:val="00160C81"/>
    <w:rsid w:val="00160DE1"/>
    <w:rsid w:val="001629A7"/>
    <w:rsid w:val="00163814"/>
    <w:rsid w:val="00164C01"/>
    <w:rsid w:val="00164F6D"/>
    <w:rsid w:val="001665EC"/>
    <w:rsid w:val="0016688D"/>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4B"/>
    <w:rsid w:val="00180394"/>
    <w:rsid w:val="00180CC1"/>
    <w:rsid w:val="00181017"/>
    <w:rsid w:val="00182D35"/>
    <w:rsid w:val="00183DE2"/>
    <w:rsid w:val="00184103"/>
    <w:rsid w:val="00184228"/>
    <w:rsid w:val="0018510A"/>
    <w:rsid w:val="00187EA3"/>
    <w:rsid w:val="001900B6"/>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7C97"/>
    <w:rsid w:val="001B05DD"/>
    <w:rsid w:val="001B15EA"/>
    <w:rsid w:val="001B16A3"/>
    <w:rsid w:val="001B2827"/>
    <w:rsid w:val="001B2CA4"/>
    <w:rsid w:val="001B4277"/>
    <w:rsid w:val="001B745A"/>
    <w:rsid w:val="001B7640"/>
    <w:rsid w:val="001C1582"/>
    <w:rsid w:val="001C1915"/>
    <w:rsid w:val="001C2555"/>
    <w:rsid w:val="001C538C"/>
    <w:rsid w:val="001C5795"/>
    <w:rsid w:val="001C68D8"/>
    <w:rsid w:val="001C71BE"/>
    <w:rsid w:val="001C75CA"/>
    <w:rsid w:val="001D2499"/>
    <w:rsid w:val="001D3BD4"/>
    <w:rsid w:val="001D4AE5"/>
    <w:rsid w:val="001D5D33"/>
    <w:rsid w:val="001D6704"/>
    <w:rsid w:val="001D6E02"/>
    <w:rsid w:val="001D7B62"/>
    <w:rsid w:val="001E0586"/>
    <w:rsid w:val="001E1893"/>
    <w:rsid w:val="001E19A9"/>
    <w:rsid w:val="001E4A19"/>
    <w:rsid w:val="001E6446"/>
    <w:rsid w:val="001E74CA"/>
    <w:rsid w:val="001F0870"/>
    <w:rsid w:val="001F199C"/>
    <w:rsid w:val="001F31C4"/>
    <w:rsid w:val="001F4DC4"/>
    <w:rsid w:val="001F65D4"/>
    <w:rsid w:val="001F6947"/>
    <w:rsid w:val="001F7255"/>
    <w:rsid w:val="001F782E"/>
    <w:rsid w:val="002012E7"/>
    <w:rsid w:val="00202339"/>
    <w:rsid w:val="00203009"/>
    <w:rsid w:val="002040B7"/>
    <w:rsid w:val="002047A2"/>
    <w:rsid w:val="002060CA"/>
    <w:rsid w:val="0020621E"/>
    <w:rsid w:val="00207F45"/>
    <w:rsid w:val="0021033C"/>
    <w:rsid w:val="00210D55"/>
    <w:rsid w:val="00210E2D"/>
    <w:rsid w:val="00211B78"/>
    <w:rsid w:val="00212C42"/>
    <w:rsid w:val="00212F0F"/>
    <w:rsid w:val="00213017"/>
    <w:rsid w:val="00213732"/>
    <w:rsid w:val="00213A27"/>
    <w:rsid w:val="00213AEE"/>
    <w:rsid w:val="002145FD"/>
    <w:rsid w:val="0021482D"/>
    <w:rsid w:val="0021669B"/>
    <w:rsid w:val="002210A1"/>
    <w:rsid w:val="00221659"/>
    <w:rsid w:val="002219C9"/>
    <w:rsid w:val="00224F95"/>
    <w:rsid w:val="00225441"/>
    <w:rsid w:val="002259EF"/>
    <w:rsid w:val="00225C8A"/>
    <w:rsid w:val="00227035"/>
    <w:rsid w:val="0023079B"/>
    <w:rsid w:val="00230C3D"/>
    <w:rsid w:val="00230F83"/>
    <w:rsid w:val="002319A7"/>
    <w:rsid w:val="00231C3B"/>
    <w:rsid w:val="00232011"/>
    <w:rsid w:val="002333ED"/>
    <w:rsid w:val="00233467"/>
    <w:rsid w:val="00234AF2"/>
    <w:rsid w:val="002351AF"/>
    <w:rsid w:val="002351F2"/>
    <w:rsid w:val="00235558"/>
    <w:rsid w:val="00236173"/>
    <w:rsid w:val="00240D33"/>
    <w:rsid w:val="00240D49"/>
    <w:rsid w:val="002424AF"/>
    <w:rsid w:val="00242786"/>
    <w:rsid w:val="00242F1E"/>
    <w:rsid w:val="002442FE"/>
    <w:rsid w:val="0024449E"/>
    <w:rsid w:val="0024515D"/>
    <w:rsid w:val="00246218"/>
    <w:rsid w:val="00246C04"/>
    <w:rsid w:val="0025004E"/>
    <w:rsid w:val="00250E49"/>
    <w:rsid w:val="00251640"/>
    <w:rsid w:val="00254A82"/>
    <w:rsid w:val="00254BB6"/>
    <w:rsid w:val="0025529F"/>
    <w:rsid w:val="00257432"/>
    <w:rsid w:val="00260CE0"/>
    <w:rsid w:val="00261160"/>
    <w:rsid w:val="00261CB9"/>
    <w:rsid w:val="00262467"/>
    <w:rsid w:val="002625B2"/>
    <w:rsid w:val="00263049"/>
    <w:rsid w:val="00263567"/>
    <w:rsid w:val="00265031"/>
    <w:rsid w:val="00267417"/>
    <w:rsid w:val="0026750E"/>
    <w:rsid w:val="002729DB"/>
    <w:rsid w:val="00272E1D"/>
    <w:rsid w:val="002741C6"/>
    <w:rsid w:val="0027482C"/>
    <w:rsid w:val="00274AFD"/>
    <w:rsid w:val="00276313"/>
    <w:rsid w:val="002772A7"/>
    <w:rsid w:val="002776CA"/>
    <w:rsid w:val="00282348"/>
    <w:rsid w:val="002834F0"/>
    <w:rsid w:val="00283B09"/>
    <w:rsid w:val="00284051"/>
    <w:rsid w:val="00285465"/>
    <w:rsid w:val="00285A9A"/>
    <w:rsid w:val="0028701B"/>
    <w:rsid w:val="0028714E"/>
    <w:rsid w:val="00290585"/>
    <w:rsid w:val="002908BA"/>
    <w:rsid w:val="0029141B"/>
    <w:rsid w:val="00291B6A"/>
    <w:rsid w:val="002927CB"/>
    <w:rsid w:val="00292AED"/>
    <w:rsid w:val="002930E6"/>
    <w:rsid w:val="002945E2"/>
    <w:rsid w:val="0029580A"/>
    <w:rsid w:val="0029582A"/>
    <w:rsid w:val="002A2572"/>
    <w:rsid w:val="002A2923"/>
    <w:rsid w:val="002A2E1A"/>
    <w:rsid w:val="002A36D2"/>
    <w:rsid w:val="002A3E89"/>
    <w:rsid w:val="002A5A04"/>
    <w:rsid w:val="002A6159"/>
    <w:rsid w:val="002A63C9"/>
    <w:rsid w:val="002A7AE3"/>
    <w:rsid w:val="002A7C6B"/>
    <w:rsid w:val="002B1903"/>
    <w:rsid w:val="002B1DD0"/>
    <w:rsid w:val="002B3010"/>
    <w:rsid w:val="002B35D5"/>
    <w:rsid w:val="002B5505"/>
    <w:rsid w:val="002B55FB"/>
    <w:rsid w:val="002B5FB4"/>
    <w:rsid w:val="002B6B93"/>
    <w:rsid w:val="002B7744"/>
    <w:rsid w:val="002C0352"/>
    <w:rsid w:val="002C0AD0"/>
    <w:rsid w:val="002C0C85"/>
    <w:rsid w:val="002C11E3"/>
    <w:rsid w:val="002C3AFC"/>
    <w:rsid w:val="002C465B"/>
    <w:rsid w:val="002C4BD9"/>
    <w:rsid w:val="002C4F58"/>
    <w:rsid w:val="002C5198"/>
    <w:rsid w:val="002C558D"/>
    <w:rsid w:val="002C6137"/>
    <w:rsid w:val="002C71E8"/>
    <w:rsid w:val="002C72C1"/>
    <w:rsid w:val="002C7C89"/>
    <w:rsid w:val="002D0A44"/>
    <w:rsid w:val="002D0CAD"/>
    <w:rsid w:val="002D0EA1"/>
    <w:rsid w:val="002D1383"/>
    <w:rsid w:val="002D16D0"/>
    <w:rsid w:val="002D32F9"/>
    <w:rsid w:val="002D402C"/>
    <w:rsid w:val="002D4335"/>
    <w:rsid w:val="002D4348"/>
    <w:rsid w:val="002D533C"/>
    <w:rsid w:val="002D5430"/>
    <w:rsid w:val="002D578A"/>
    <w:rsid w:val="002D6AAD"/>
    <w:rsid w:val="002E0B36"/>
    <w:rsid w:val="002E13B9"/>
    <w:rsid w:val="002E1861"/>
    <w:rsid w:val="002E1BC2"/>
    <w:rsid w:val="002E387F"/>
    <w:rsid w:val="002E507B"/>
    <w:rsid w:val="002E5598"/>
    <w:rsid w:val="002E5E50"/>
    <w:rsid w:val="002E6312"/>
    <w:rsid w:val="002E6842"/>
    <w:rsid w:val="002E6D93"/>
    <w:rsid w:val="002E7221"/>
    <w:rsid w:val="002F0038"/>
    <w:rsid w:val="002F0125"/>
    <w:rsid w:val="002F1DCB"/>
    <w:rsid w:val="002F2095"/>
    <w:rsid w:val="002F22D1"/>
    <w:rsid w:val="002F2385"/>
    <w:rsid w:val="002F456C"/>
    <w:rsid w:val="002F46F9"/>
    <w:rsid w:val="002F4F06"/>
    <w:rsid w:val="002F54E1"/>
    <w:rsid w:val="002F6336"/>
    <w:rsid w:val="00301AE8"/>
    <w:rsid w:val="00302A5A"/>
    <w:rsid w:val="00302BB8"/>
    <w:rsid w:val="00302ECF"/>
    <w:rsid w:val="00303305"/>
    <w:rsid w:val="00304160"/>
    <w:rsid w:val="0030622C"/>
    <w:rsid w:val="00310536"/>
    <w:rsid w:val="00312AC1"/>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3D5A"/>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E0E"/>
    <w:rsid w:val="003435D1"/>
    <w:rsid w:val="0034363C"/>
    <w:rsid w:val="00343E87"/>
    <w:rsid w:val="0034517E"/>
    <w:rsid w:val="003463AF"/>
    <w:rsid w:val="00346E0F"/>
    <w:rsid w:val="00346E2A"/>
    <w:rsid w:val="0034756F"/>
    <w:rsid w:val="00347A56"/>
    <w:rsid w:val="00347CE2"/>
    <w:rsid w:val="00350704"/>
    <w:rsid w:val="00350B3C"/>
    <w:rsid w:val="00350E66"/>
    <w:rsid w:val="0035127D"/>
    <w:rsid w:val="00352CC1"/>
    <w:rsid w:val="00353458"/>
    <w:rsid w:val="00353937"/>
    <w:rsid w:val="003541D1"/>
    <w:rsid w:val="0035491A"/>
    <w:rsid w:val="00354FC2"/>
    <w:rsid w:val="0035529F"/>
    <w:rsid w:val="00355A04"/>
    <w:rsid w:val="003564F5"/>
    <w:rsid w:val="00356727"/>
    <w:rsid w:val="00356BA9"/>
    <w:rsid w:val="00360315"/>
    <w:rsid w:val="00360A9F"/>
    <w:rsid w:val="00361DCB"/>
    <w:rsid w:val="00361EDD"/>
    <w:rsid w:val="00362293"/>
    <w:rsid w:val="003625AE"/>
    <w:rsid w:val="0036411C"/>
    <w:rsid w:val="003658EB"/>
    <w:rsid w:val="003677EB"/>
    <w:rsid w:val="003716D0"/>
    <w:rsid w:val="003741A8"/>
    <w:rsid w:val="00374297"/>
    <w:rsid w:val="00374660"/>
    <w:rsid w:val="00375216"/>
    <w:rsid w:val="0037534A"/>
    <w:rsid w:val="00375941"/>
    <w:rsid w:val="00375E0F"/>
    <w:rsid w:val="003766A3"/>
    <w:rsid w:val="00376A37"/>
    <w:rsid w:val="00377682"/>
    <w:rsid w:val="0038077E"/>
    <w:rsid w:val="00380A25"/>
    <w:rsid w:val="00380A7B"/>
    <w:rsid w:val="00381140"/>
    <w:rsid w:val="003834C1"/>
    <w:rsid w:val="00383F7B"/>
    <w:rsid w:val="003843B0"/>
    <w:rsid w:val="003847BD"/>
    <w:rsid w:val="0038522E"/>
    <w:rsid w:val="0038526B"/>
    <w:rsid w:val="00385B23"/>
    <w:rsid w:val="00385FE9"/>
    <w:rsid w:val="003863F1"/>
    <w:rsid w:val="00386963"/>
    <w:rsid w:val="0038714C"/>
    <w:rsid w:val="00387992"/>
    <w:rsid w:val="00387A5E"/>
    <w:rsid w:val="00390476"/>
    <w:rsid w:val="00390740"/>
    <w:rsid w:val="00391B99"/>
    <w:rsid w:val="00391F21"/>
    <w:rsid w:val="003920EF"/>
    <w:rsid w:val="0039226C"/>
    <w:rsid w:val="003927EB"/>
    <w:rsid w:val="00392D55"/>
    <w:rsid w:val="00393055"/>
    <w:rsid w:val="003930A6"/>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A663C"/>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E7B9C"/>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360B"/>
    <w:rsid w:val="0040442A"/>
    <w:rsid w:val="00406235"/>
    <w:rsid w:val="00407E83"/>
    <w:rsid w:val="004103A9"/>
    <w:rsid w:val="00411DDA"/>
    <w:rsid w:val="00414100"/>
    <w:rsid w:val="00415E04"/>
    <w:rsid w:val="00415EA1"/>
    <w:rsid w:val="00416783"/>
    <w:rsid w:val="0041710E"/>
    <w:rsid w:val="00417C4B"/>
    <w:rsid w:val="004200AB"/>
    <w:rsid w:val="004215DB"/>
    <w:rsid w:val="00421663"/>
    <w:rsid w:val="00422CD9"/>
    <w:rsid w:val="00422ED8"/>
    <w:rsid w:val="00423166"/>
    <w:rsid w:val="0042337C"/>
    <w:rsid w:val="00424929"/>
    <w:rsid w:val="0042741C"/>
    <w:rsid w:val="00427F37"/>
    <w:rsid w:val="00431A36"/>
    <w:rsid w:val="00431E47"/>
    <w:rsid w:val="00432A12"/>
    <w:rsid w:val="00433786"/>
    <w:rsid w:val="004337C3"/>
    <w:rsid w:val="004347E0"/>
    <w:rsid w:val="004352D1"/>
    <w:rsid w:val="0043590F"/>
    <w:rsid w:val="00435F13"/>
    <w:rsid w:val="0043686F"/>
    <w:rsid w:val="00440AC4"/>
    <w:rsid w:val="00440D88"/>
    <w:rsid w:val="00441AAE"/>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9CE"/>
    <w:rsid w:val="00481FBC"/>
    <w:rsid w:val="00483731"/>
    <w:rsid w:val="00483C07"/>
    <w:rsid w:val="004846FB"/>
    <w:rsid w:val="0048481D"/>
    <w:rsid w:val="004851C6"/>
    <w:rsid w:val="00485989"/>
    <w:rsid w:val="00486196"/>
    <w:rsid w:val="004861E9"/>
    <w:rsid w:val="004862AE"/>
    <w:rsid w:val="0049159F"/>
    <w:rsid w:val="00491B97"/>
    <w:rsid w:val="004928B2"/>
    <w:rsid w:val="00493224"/>
    <w:rsid w:val="00494319"/>
    <w:rsid w:val="00494996"/>
    <w:rsid w:val="00494A92"/>
    <w:rsid w:val="00494D2D"/>
    <w:rsid w:val="00494F78"/>
    <w:rsid w:val="004956BE"/>
    <w:rsid w:val="004A0ADC"/>
    <w:rsid w:val="004A19B7"/>
    <w:rsid w:val="004A2102"/>
    <w:rsid w:val="004A255C"/>
    <w:rsid w:val="004A4BB3"/>
    <w:rsid w:val="004A5661"/>
    <w:rsid w:val="004A6BA0"/>
    <w:rsid w:val="004A7BB5"/>
    <w:rsid w:val="004B0549"/>
    <w:rsid w:val="004B0CF3"/>
    <w:rsid w:val="004B1241"/>
    <w:rsid w:val="004B12D5"/>
    <w:rsid w:val="004B217B"/>
    <w:rsid w:val="004B2E36"/>
    <w:rsid w:val="004B35AB"/>
    <w:rsid w:val="004B40CA"/>
    <w:rsid w:val="004B5039"/>
    <w:rsid w:val="004B5C7C"/>
    <w:rsid w:val="004B67D3"/>
    <w:rsid w:val="004B7B6A"/>
    <w:rsid w:val="004C0265"/>
    <w:rsid w:val="004C0292"/>
    <w:rsid w:val="004C3056"/>
    <w:rsid w:val="004C4223"/>
    <w:rsid w:val="004C4535"/>
    <w:rsid w:val="004C4A52"/>
    <w:rsid w:val="004C52F8"/>
    <w:rsid w:val="004C6337"/>
    <w:rsid w:val="004C6B24"/>
    <w:rsid w:val="004C78D9"/>
    <w:rsid w:val="004C79E2"/>
    <w:rsid w:val="004D05C7"/>
    <w:rsid w:val="004D05FE"/>
    <w:rsid w:val="004D0A8F"/>
    <w:rsid w:val="004D1D0E"/>
    <w:rsid w:val="004D1D4A"/>
    <w:rsid w:val="004D21CF"/>
    <w:rsid w:val="004D2656"/>
    <w:rsid w:val="004D3034"/>
    <w:rsid w:val="004D350E"/>
    <w:rsid w:val="004D425E"/>
    <w:rsid w:val="004D44CC"/>
    <w:rsid w:val="004D476B"/>
    <w:rsid w:val="004D49FC"/>
    <w:rsid w:val="004D7205"/>
    <w:rsid w:val="004D72EF"/>
    <w:rsid w:val="004E0C16"/>
    <w:rsid w:val="004E13F8"/>
    <w:rsid w:val="004E24BF"/>
    <w:rsid w:val="004E2746"/>
    <w:rsid w:val="004E2A48"/>
    <w:rsid w:val="004E2EDE"/>
    <w:rsid w:val="004E4571"/>
    <w:rsid w:val="004E4CBF"/>
    <w:rsid w:val="004E50BF"/>
    <w:rsid w:val="004F1175"/>
    <w:rsid w:val="004F13EB"/>
    <w:rsid w:val="004F211A"/>
    <w:rsid w:val="004F35D0"/>
    <w:rsid w:val="004F3818"/>
    <w:rsid w:val="004F3AC1"/>
    <w:rsid w:val="004F4F7A"/>
    <w:rsid w:val="004F629B"/>
    <w:rsid w:val="004F6791"/>
    <w:rsid w:val="004F68D7"/>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1A1F"/>
    <w:rsid w:val="00522BEE"/>
    <w:rsid w:val="00523C61"/>
    <w:rsid w:val="00523E57"/>
    <w:rsid w:val="0052400E"/>
    <w:rsid w:val="00524127"/>
    <w:rsid w:val="005252E5"/>
    <w:rsid w:val="00526421"/>
    <w:rsid w:val="00526FA9"/>
    <w:rsid w:val="00527A27"/>
    <w:rsid w:val="00530ADA"/>
    <w:rsid w:val="00531345"/>
    <w:rsid w:val="00531733"/>
    <w:rsid w:val="0053213C"/>
    <w:rsid w:val="0053242C"/>
    <w:rsid w:val="00532D69"/>
    <w:rsid w:val="0053499B"/>
    <w:rsid w:val="00534B6B"/>
    <w:rsid w:val="00534C0E"/>
    <w:rsid w:val="00534DDD"/>
    <w:rsid w:val="005368EF"/>
    <w:rsid w:val="00536E9E"/>
    <w:rsid w:val="005378E2"/>
    <w:rsid w:val="0054010C"/>
    <w:rsid w:val="005406B6"/>
    <w:rsid w:val="005407AB"/>
    <w:rsid w:val="00541D47"/>
    <w:rsid w:val="0054226C"/>
    <w:rsid w:val="00542734"/>
    <w:rsid w:val="005432A2"/>
    <w:rsid w:val="00543BA4"/>
    <w:rsid w:val="00545354"/>
    <w:rsid w:val="00547E46"/>
    <w:rsid w:val="00547E8E"/>
    <w:rsid w:val="00553838"/>
    <w:rsid w:val="00553A42"/>
    <w:rsid w:val="00553C67"/>
    <w:rsid w:val="00553F08"/>
    <w:rsid w:val="00554C5A"/>
    <w:rsid w:val="00555160"/>
    <w:rsid w:val="0055583B"/>
    <w:rsid w:val="00556235"/>
    <w:rsid w:val="005566DC"/>
    <w:rsid w:val="005569A5"/>
    <w:rsid w:val="00556C09"/>
    <w:rsid w:val="00556FE8"/>
    <w:rsid w:val="0055784D"/>
    <w:rsid w:val="00557F7A"/>
    <w:rsid w:val="005603D7"/>
    <w:rsid w:val="0056088D"/>
    <w:rsid w:val="00560D7F"/>
    <w:rsid w:val="00560F18"/>
    <w:rsid w:val="0056112D"/>
    <w:rsid w:val="00561CF2"/>
    <w:rsid w:val="00561E41"/>
    <w:rsid w:val="005628CE"/>
    <w:rsid w:val="0056290A"/>
    <w:rsid w:val="0056503E"/>
    <w:rsid w:val="00565414"/>
    <w:rsid w:val="005660BD"/>
    <w:rsid w:val="005712C6"/>
    <w:rsid w:val="00572F2C"/>
    <w:rsid w:val="005733B9"/>
    <w:rsid w:val="0057381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90479"/>
    <w:rsid w:val="005908B3"/>
    <w:rsid w:val="005910EB"/>
    <w:rsid w:val="00591989"/>
    <w:rsid w:val="00592C27"/>
    <w:rsid w:val="0059368A"/>
    <w:rsid w:val="005943D3"/>
    <w:rsid w:val="00595872"/>
    <w:rsid w:val="00595941"/>
    <w:rsid w:val="0059602B"/>
    <w:rsid w:val="005A0100"/>
    <w:rsid w:val="005A055F"/>
    <w:rsid w:val="005A09C5"/>
    <w:rsid w:val="005A0D46"/>
    <w:rsid w:val="005A204C"/>
    <w:rsid w:val="005A222C"/>
    <w:rsid w:val="005A7290"/>
    <w:rsid w:val="005A7551"/>
    <w:rsid w:val="005B0E8A"/>
    <w:rsid w:val="005B1A2C"/>
    <w:rsid w:val="005B22F5"/>
    <w:rsid w:val="005B2E4E"/>
    <w:rsid w:val="005B37F3"/>
    <w:rsid w:val="005B4DC5"/>
    <w:rsid w:val="005B72B1"/>
    <w:rsid w:val="005C0008"/>
    <w:rsid w:val="005C00D9"/>
    <w:rsid w:val="005C06EC"/>
    <w:rsid w:val="005C0D1F"/>
    <w:rsid w:val="005C17EF"/>
    <w:rsid w:val="005C2731"/>
    <w:rsid w:val="005C364B"/>
    <w:rsid w:val="005C4304"/>
    <w:rsid w:val="005C49AD"/>
    <w:rsid w:val="005C5C6B"/>
    <w:rsid w:val="005C62D1"/>
    <w:rsid w:val="005C7451"/>
    <w:rsid w:val="005D1236"/>
    <w:rsid w:val="005D1861"/>
    <w:rsid w:val="005D1906"/>
    <w:rsid w:val="005D2AD4"/>
    <w:rsid w:val="005D2D76"/>
    <w:rsid w:val="005D336B"/>
    <w:rsid w:val="005D37EB"/>
    <w:rsid w:val="005D3F05"/>
    <w:rsid w:val="005D616E"/>
    <w:rsid w:val="005D6F14"/>
    <w:rsid w:val="005D7FDD"/>
    <w:rsid w:val="005E0264"/>
    <w:rsid w:val="005E047C"/>
    <w:rsid w:val="005E1361"/>
    <w:rsid w:val="005E1DCB"/>
    <w:rsid w:val="005E1F14"/>
    <w:rsid w:val="005E2FD9"/>
    <w:rsid w:val="005E44FA"/>
    <w:rsid w:val="005E5539"/>
    <w:rsid w:val="005E77A2"/>
    <w:rsid w:val="005F03EC"/>
    <w:rsid w:val="005F047B"/>
    <w:rsid w:val="005F0D7C"/>
    <w:rsid w:val="005F151D"/>
    <w:rsid w:val="005F2153"/>
    <w:rsid w:val="005F466D"/>
    <w:rsid w:val="005F4711"/>
    <w:rsid w:val="005F4955"/>
    <w:rsid w:val="005F5F8D"/>
    <w:rsid w:val="005F61A3"/>
    <w:rsid w:val="005F65B1"/>
    <w:rsid w:val="005F6741"/>
    <w:rsid w:val="005F6BCA"/>
    <w:rsid w:val="005F6BD5"/>
    <w:rsid w:val="005F6CA7"/>
    <w:rsid w:val="006006B3"/>
    <w:rsid w:val="00600880"/>
    <w:rsid w:val="00601976"/>
    <w:rsid w:val="00603017"/>
    <w:rsid w:val="00603343"/>
    <w:rsid w:val="006037AD"/>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82D"/>
    <w:rsid w:val="00623284"/>
    <w:rsid w:val="006232D3"/>
    <w:rsid w:val="00623BAB"/>
    <w:rsid w:val="00624678"/>
    <w:rsid w:val="00624C8C"/>
    <w:rsid w:val="00624EA4"/>
    <w:rsid w:val="00625CFB"/>
    <w:rsid w:val="00625D4C"/>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62E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743B"/>
    <w:rsid w:val="00677552"/>
    <w:rsid w:val="006777FF"/>
    <w:rsid w:val="00680198"/>
    <w:rsid w:val="00680D2A"/>
    <w:rsid w:val="006811E8"/>
    <w:rsid w:val="006813F7"/>
    <w:rsid w:val="0068219F"/>
    <w:rsid w:val="006832F2"/>
    <w:rsid w:val="00683396"/>
    <w:rsid w:val="006834C1"/>
    <w:rsid w:val="00683788"/>
    <w:rsid w:val="00684954"/>
    <w:rsid w:val="00684A7B"/>
    <w:rsid w:val="00684BDD"/>
    <w:rsid w:val="00684E63"/>
    <w:rsid w:val="00685FD1"/>
    <w:rsid w:val="006868C9"/>
    <w:rsid w:val="00686C90"/>
    <w:rsid w:val="00686F77"/>
    <w:rsid w:val="006870F3"/>
    <w:rsid w:val="00687978"/>
    <w:rsid w:val="00691FAB"/>
    <w:rsid w:val="00692638"/>
    <w:rsid w:val="00692877"/>
    <w:rsid w:val="00694118"/>
    <w:rsid w:val="006941A6"/>
    <w:rsid w:val="006946E4"/>
    <w:rsid w:val="00696200"/>
    <w:rsid w:val="00696692"/>
    <w:rsid w:val="00697578"/>
    <w:rsid w:val="00697FDA"/>
    <w:rsid w:val="006A0034"/>
    <w:rsid w:val="006A005E"/>
    <w:rsid w:val="006A076D"/>
    <w:rsid w:val="006A2144"/>
    <w:rsid w:val="006A2994"/>
    <w:rsid w:val="006A2C24"/>
    <w:rsid w:val="006A2D23"/>
    <w:rsid w:val="006A3277"/>
    <w:rsid w:val="006A5D5F"/>
    <w:rsid w:val="006A6468"/>
    <w:rsid w:val="006A770A"/>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0B1"/>
    <w:rsid w:val="006C7448"/>
    <w:rsid w:val="006D0054"/>
    <w:rsid w:val="006D025D"/>
    <w:rsid w:val="006D049F"/>
    <w:rsid w:val="006D1852"/>
    <w:rsid w:val="006D1862"/>
    <w:rsid w:val="006D1889"/>
    <w:rsid w:val="006D1F9F"/>
    <w:rsid w:val="006D3A58"/>
    <w:rsid w:val="006D3D14"/>
    <w:rsid w:val="006D41B4"/>
    <w:rsid w:val="006D46E2"/>
    <w:rsid w:val="006D475A"/>
    <w:rsid w:val="006D4780"/>
    <w:rsid w:val="006D4FE5"/>
    <w:rsid w:val="006D5B86"/>
    <w:rsid w:val="006D5DE9"/>
    <w:rsid w:val="006D6F60"/>
    <w:rsid w:val="006D712B"/>
    <w:rsid w:val="006D7379"/>
    <w:rsid w:val="006D7AD8"/>
    <w:rsid w:val="006E0DA7"/>
    <w:rsid w:val="006E26E4"/>
    <w:rsid w:val="006E40B7"/>
    <w:rsid w:val="006E47A2"/>
    <w:rsid w:val="006E4F16"/>
    <w:rsid w:val="006E5125"/>
    <w:rsid w:val="006E5308"/>
    <w:rsid w:val="006E56B2"/>
    <w:rsid w:val="006E6163"/>
    <w:rsid w:val="006E6E43"/>
    <w:rsid w:val="006E71C0"/>
    <w:rsid w:val="006F03F7"/>
    <w:rsid w:val="006F0932"/>
    <w:rsid w:val="006F0B0A"/>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EC9"/>
    <w:rsid w:val="00703FE7"/>
    <w:rsid w:val="007044AF"/>
    <w:rsid w:val="007053FE"/>
    <w:rsid w:val="007077F9"/>
    <w:rsid w:val="00707BEE"/>
    <w:rsid w:val="00707C0F"/>
    <w:rsid w:val="007100E8"/>
    <w:rsid w:val="0071147B"/>
    <w:rsid w:val="00711755"/>
    <w:rsid w:val="00711F6C"/>
    <w:rsid w:val="007129E3"/>
    <w:rsid w:val="007130F0"/>
    <w:rsid w:val="00713121"/>
    <w:rsid w:val="00713A68"/>
    <w:rsid w:val="00714C96"/>
    <w:rsid w:val="00715228"/>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B0B"/>
    <w:rsid w:val="00735CB0"/>
    <w:rsid w:val="0073729F"/>
    <w:rsid w:val="007373C2"/>
    <w:rsid w:val="00737575"/>
    <w:rsid w:val="00737846"/>
    <w:rsid w:val="0074119B"/>
    <w:rsid w:val="00741E9F"/>
    <w:rsid w:val="00744742"/>
    <w:rsid w:val="00744F10"/>
    <w:rsid w:val="0074657D"/>
    <w:rsid w:val="00747402"/>
    <w:rsid w:val="00747F6B"/>
    <w:rsid w:val="0075027E"/>
    <w:rsid w:val="00750805"/>
    <w:rsid w:val="007514B6"/>
    <w:rsid w:val="00751D73"/>
    <w:rsid w:val="00753A64"/>
    <w:rsid w:val="00754052"/>
    <w:rsid w:val="00754F5C"/>
    <w:rsid w:val="00755EFE"/>
    <w:rsid w:val="00756C89"/>
    <w:rsid w:val="00756CBF"/>
    <w:rsid w:val="00756F95"/>
    <w:rsid w:val="00760302"/>
    <w:rsid w:val="00760CEA"/>
    <w:rsid w:val="00760E92"/>
    <w:rsid w:val="00760FB5"/>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2816"/>
    <w:rsid w:val="00772998"/>
    <w:rsid w:val="00773F44"/>
    <w:rsid w:val="00774CAB"/>
    <w:rsid w:val="007757ED"/>
    <w:rsid w:val="00775ABA"/>
    <w:rsid w:val="00776F4F"/>
    <w:rsid w:val="007809F3"/>
    <w:rsid w:val="007810CF"/>
    <w:rsid w:val="00781383"/>
    <w:rsid w:val="00781E3A"/>
    <w:rsid w:val="00782713"/>
    <w:rsid w:val="00782BD9"/>
    <w:rsid w:val="00782F51"/>
    <w:rsid w:val="007830F4"/>
    <w:rsid w:val="00784050"/>
    <w:rsid w:val="00784324"/>
    <w:rsid w:val="00784E84"/>
    <w:rsid w:val="007850F7"/>
    <w:rsid w:val="007851C9"/>
    <w:rsid w:val="007861B4"/>
    <w:rsid w:val="00786638"/>
    <w:rsid w:val="00790F29"/>
    <w:rsid w:val="00791190"/>
    <w:rsid w:val="007937A9"/>
    <w:rsid w:val="007937CD"/>
    <w:rsid w:val="00793BAA"/>
    <w:rsid w:val="00793C25"/>
    <w:rsid w:val="00793DDE"/>
    <w:rsid w:val="007940EF"/>
    <w:rsid w:val="00794948"/>
    <w:rsid w:val="00795724"/>
    <w:rsid w:val="00797111"/>
    <w:rsid w:val="00797AEE"/>
    <w:rsid w:val="00797C94"/>
    <w:rsid w:val="007A072F"/>
    <w:rsid w:val="007A20E4"/>
    <w:rsid w:val="007A36FB"/>
    <w:rsid w:val="007A399C"/>
    <w:rsid w:val="007A410A"/>
    <w:rsid w:val="007A44CA"/>
    <w:rsid w:val="007A573A"/>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40E"/>
    <w:rsid w:val="00802C1B"/>
    <w:rsid w:val="00806030"/>
    <w:rsid w:val="00806924"/>
    <w:rsid w:val="0080771D"/>
    <w:rsid w:val="00807B7D"/>
    <w:rsid w:val="008108C1"/>
    <w:rsid w:val="00810A4D"/>
    <w:rsid w:val="00810FE0"/>
    <w:rsid w:val="00811E9E"/>
    <w:rsid w:val="008134FB"/>
    <w:rsid w:val="00815B7F"/>
    <w:rsid w:val="0082000D"/>
    <w:rsid w:val="00820FBE"/>
    <w:rsid w:val="00821588"/>
    <w:rsid w:val="00821BED"/>
    <w:rsid w:val="008223D2"/>
    <w:rsid w:val="00822957"/>
    <w:rsid w:val="00822E80"/>
    <w:rsid w:val="00823C4B"/>
    <w:rsid w:val="00825403"/>
    <w:rsid w:val="00825700"/>
    <w:rsid w:val="008257E4"/>
    <w:rsid w:val="008257FE"/>
    <w:rsid w:val="00826776"/>
    <w:rsid w:val="008275E7"/>
    <w:rsid w:val="008279FC"/>
    <w:rsid w:val="00830193"/>
    <w:rsid w:val="0083125E"/>
    <w:rsid w:val="00831DA9"/>
    <w:rsid w:val="00832B44"/>
    <w:rsid w:val="00832DDE"/>
    <w:rsid w:val="0083324A"/>
    <w:rsid w:val="0083471C"/>
    <w:rsid w:val="00834A28"/>
    <w:rsid w:val="00835193"/>
    <w:rsid w:val="00835E23"/>
    <w:rsid w:val="008364BC"/>
    <w:rsid w:val="00837D12"/>
    <w:rsid w:val="00840132"/>
    <w:rsid w:val="00841353"/>
    <w:rsid w:val="00843767"/>
    <w:rsid w:val="00843C84"/>
    <w:rsid w:val="0084409F"/>
    <w:rsid w:val="0084674A"/>
    <w:rsid w:val="00846A05"/>
    <w:rsid w:val="00847B14"/>
    <w:rsid w:val="0085003B"/>
    <w:rsid w:val="00850458"/>
    <w:rsid w:val="008508B3"/>
    <w:rsid w:val="00850EB4"/>
    <w:rsid w:val="00851304"/>
    <w:rsid w:val="00851FC0"/>
    <w:rsid w:val="00853C38"/>
    <w:rsid w:val="00854E95"/>
    <w:rsid w:val="00855618"/>
    <w:rsid w:val="00855732"/>
    <w:rsid w:val="00861A2D"/>
    <w:rsid w:val="00861C09"/>
    <w:rsid w:val="00862EE4"/>
    <w:rsid w:val="0086392B"/>
    <w:rsid w:val="008640C2"/>
    <w:rsid w:val="0086546A"/>
    <w:rsid w:val="008670E9"/>
    <w:rsid w:val="0086771F"/>
    <w:rsid w:val="00870030"/>
    <w:rsid w:val="008702E8"/>
    <w:rsid w:val="008704CA"/>
    <w:rsid w:val="00870806"/>
    <w:rsid w:val="00870D16"/>
    <w:rsid w:val="00870E65"/>
    <w:rsid w:val="008721B0"/>
    <w:rsid w:val="00872F69"/>
    <w:rsid w:val="00873324"/>
    <w:rsid w:val="00874970"/>
    <w:rsid w:val="008752F1"/>
    <w:rsid w:val="00876375"/>
    <w:rsid w:val="00877BFC"/>
    <w:rsid w:val="00880A87"/>
    <w:rsid w:val="0088151D"/>
    <w:rsid w:val="00882238"/>
    <w:rsid w:val="008830AD"/>
    <w:rsid w:val="008854FE"/>
    <w:rsid w:val="00885523"/>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97D46"/>
    <w:rsid w:val="008A30B2"/>
    <w:rsid w:val="008A3A3F"/>
    <w:rsid w:val="008A4BE3"/>
    <w:rsid w:val="008A6CE1"/>
    <w:rsid w:val="008B07A6"/>
    <w:rsid w:val="008B2791"/>
    <w:rsid w:val="008B3350"/>
    <w:rsid w:val="008B65DB"/>
    <w:rsid w:val="008B7589"/>
    <w:rsid w:val="008C046C"/>
    <w:rsid w:val="008C1E9E"/>
    <w:rsid w:val="008C27B9"/>
    <w:rsid w:val="008C2A20"/>
    <w:rsid w:val="008C2DED"/>
    <w:rsid w:val="008C2E1B"/>
    <w:rsid w:val="008C2F60"/>
    <w:rsid w:val="008C3B69"/>
    <w:rsid w:val="008C3F05"/>
    <w:rsid w:val="008C4401"/>
    <w:rsid w:val="008C4403"/>
    <w:rsid w:val="008C5079"/>
    <w:rsid w:val="008C5A81"/>
    <w:rsid w:val="008C5E80"/>
    <w:rsid w:val="008C6723"/>
    <w:rsid w:val="008C6FA3"/>
    <w:rsid w:val="008C70E6"/>
    <w:rsid w:val="008C7CA8"/>
    <w:rsid w:val="008D0534"/>
    <w:rsid w:val="008D09C1"/>
    <w:rsid w:val="008D36D5"/>
    <w:rsid w:val="008D3845"/>
    <w:rsid w:val="008D41B7"/>
    <w:rsid w:val="008D41F9"/>
    <w:rsid w:val="008D557A"/>
    <w:rsid w:val="008D613F"/>
    <w:rsid w:val="008D71D3"/>
    <w:rsid w:val="008E00E2"/>
    <w:rsid w:val="008E0C6F"/>
    <w:rsid w:val="008E0FAE"/>
    <w:rsid w:val="008E2732"/>
    <w:rsid w:val="008E2E13"/>
    <w:rsid w:val="008E346C"/>
    <w:rsid w:val="008E3EF2"/>
    <w:rsid w:val="008E3FA3"/>
    <w:rsid w:val="008E4E59"/>
    <w:rsid w:val="008E5139"/>
    <w:rsid w:val="008E53A9"/>
    <w:rsid w:val="008E5CBE"/>
    <w:rsid w:val="008E70BA"/>
    <w:rsid w:val="008F034C"/>
    <w:rsid w:val="008F0865"/>
    <w:rsid w:val="008F0BAA"/>
    <w:rsid w:val="008F134A"/>
    <w:rsid w:val="008F173F"/>
    <w:rsid w:val="008F2325"/>
    <w:rsid w:val="008F5F46"/>
    <w:rsid w:val="008F64F0"/>
    <w:rsid w:val="00900493"/>
    <w:rsid w:val="009011F6"/>
    <w:rsid w:val="00902F06"/>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7C4B"/>
    <w:rsid w:val="00937EC2"/>
    <w:rsid w:val="00937FD7"/>
    <w:rsid w:val="00940298"/>
    <w:rsid w:val="009412E4"/>
    <w:rsid w:val="009416F3"/>
    <w:rsid w:val="00941B7D"/>
    <w:rsid w:val="00942182"/>
    <w:rsid w:val="009429E5"/>
    <w:rsid w:val="00943336"/>
    <w:rsid w:val="00947FC5"/>
    <w:rsid w:val="00950CBA"/>
    <w:rsid w:val="00951716"/>
    <w:rsid w:val="009529A5"/>
    <w:rsid w:val="00952A88"/>
    <w:rsid w:val="00953C04"/>
    <w:rsid w:val="00954504"/>
    <w:rsid w:val="00954618"/>
    <w:rsid w:val="009563B1"/>
    <w:rsid w:val="0095669A"/>
    <w:rsid w:val="00956CB8"/>
    <w:rsid w:val="00956F8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6531"/>
    <w:rsid w:val="00966870"/>
    <w:rsid w:val="009668B7"/>
    <w:rsid w:val="00967691"/>
    <w:rsid w:val="00970494"/>
    <w:rsid w:val="00971307"/>
    <w:rsid w:val="00971765"/>
    <w:rsid w:val="00972B76"/>
    <w:rsid w:val="00973230"/>
    <w:rsid w:val="0097433C"/>
    <w:rsid w:val="009746E9"/>
    <w:rsid w:val="00975FBA"/>
    <w:rsid w:val="00976CB4"/>
    <w:rsid w:val="009805C9"/>
    <w:rsid w:val="00980689"/>
    <w:rsid w:val="0098126D"/>
    <w:rsid w:val="00981ECB"/>
    <w:rsid w:val="0098324D"/>
    <w:rsid w:val="00983D60"/>
    <w:rsid w:val="00983F89"/>
    <w:rsid w:val="009848AE"/>
    <w:rsid w:val="00984DB0"/>
    <w:rsid w:val="00984FA3"/>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054"/>
    <w:rsid w:val="009C1365"/>
    <w:rsid w:val="009C20E6"/>
    <w:rsid w:val="009C2432"/>
    <w:rsid w:val="009C2A0A"/>
    <w:rsid w:val="009C3DBC"/>
    <w:rsid w:val="009C4FD9"/>
    <w:rsid w:val="009C6099"/>
    <w:rsid w:val="009C6A07"/>
    <w:rsid w:val="009C74B1"/>
    <w:rsid w:val="009C7DFB"/>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33BF"/>
    <w:rsid w:val="009E38C7"/>
    <w:rsid w:val="009E44A2"/>
    <w:rsid w:val="009E472E"/>
    <w:rsid w:val="009E581B"/>
    <w:rsid w:val="009E5D01"/>
    <w:rsid w:val="009E611F"/>
    <w:rsid w:val="009E6ACA"/>
    <w:rsid w:val="009E71AE"/>
    <w:rsid w:val="009F0491"/>
    <w:rsid w:val="009F09D0"/>
    <w:rsid w:val="009F1715"/>
    <w:rsid w:val="009F1758"/>
    <w:rsid w:val="009F24D9"/>
    <w:rsid w:val="009F3B8F"/>
    <w:rsid w:val="009F5ED2"/>
    <w:rsid w:val="009F65C2"/>
    <w:rsid w:val="009F68FE"/>
    <w:rsid w:val="009F7D79"/>
    <w:rsid w:val="00A01474"/>
    <w:rsid w:val="00A02065"/>
    <w:rsid w:val="00A02551"/>
    <w:rsid w:val="00A0469A"/>
    <w:rsid w:val="00A0520C"/>
    <w:rsid w:val="00A0541E"/>
    <w:rsid w:val="00A05E18"/>
    <w:rsid w:val="00A06025"/>
    <w:rsid w:val="00A06A24"/>
    <w:rsid w:val="00A104ED"/>
    <w:rsid w:val="00A1068B"/>
    <w:rsid w:val="00A11EC5"/>
    <w:rsid w:val="00A12DD1"/>
    <w:rsid w:val="00A13B95"/>
    <w:rsid w:val="00A14A2F"/>
    <w:rsid w:val="00A14A8A"/>
    <w:rsid w:val="00A14C79"/>
    <w:rsid w:val="00A151EA"/>
    <w:rsid w:val="00A15ED7"/>
    <w:rsid w:val="00A164A4"/>
    <w:rsid w:val="00A16E50"/>
    <w:rsid w:val="00A17160"/>
    <w:rsid w:val="00A17FD7"/>
    <w:rsid w:val="00A203D6"/>
    <w:rsid w:val="00A215D1"/>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2EED"/>
    <w:rsid w:val="00A330C6"/>
    <w:rsid w:val="00A3313E"/>
    <w:rsid w:val="00A33780"/>
    <w:rsid w:val="00A33CB4"/>
    <w:rsid w:val="00A34324"/>
    <w:rsid w:val="00A34AAC"/>
    <w:rsid w:val="00A354D6"/>
    <w:rsid w:val="00A356ED"/>
    <w:rsid w:val="00A35A10"/>
    <w:rsid w:val="00A37774"/>
    <w:rsid w:val="00A3786A"/>
    <w:rsid w:val="00A4158A"/>
    <w:rsid w:val="00A41E93"/>
    <w:rsid w:val="00A424F7"/>
    <w:rsid w:val="00A42D02"/>
    <w:rsid w:val="00A4398C"/>
    <w:rsid w:val="00A43FD5"/>
    <w:rsid w:val="00A445C9"/>
    <w:rsid w:val="00A4488F"/>
    <w:rsid w:val="00A44FBA"/>
    <w:rsid w:val="00A45186"/>
    <w:rsid w:val="00A460B8"/>
    <w:rsid w:val="00A4723A"/>
    <w:rsid w:val="00A479D2"/>
    <w:rsid w:val="00A5257A"/>
    <w:rsid w:val="00A52919"/>
    <w:rsid w:val="00A5344D"/>
    <w:rsid w:val="00A5369C"/>
    <w:rsid w:val="00A550A9"/>
    <w:rsid w:val="00A56722"/>
    <w:rsid w:val="00A57622"/>
    <w:rsid w:val="00A601CD"/>
    <w:rsid w:val="00A6071F"/>
    <w:rsid w:val="00A609FD"/>
    <w:rsid w:val="00A613C8"/>
    <w:rsid w:val="00A6299C"/>
    <w:rsid w:val="00A63C38"/>
    <w:rsid w:val="00A64886"/>
    <w:rsid w:val="00A6531E"/>
    <w:rsid w:val="00A654EB"/>
    <w:rsid w:val="00A67225"/>
    <w:rsid w:val="00A707C2"/>
    <w:rsid w:val="00A71951"/>
    <w:rsid w:val="00A722DE"/>
    <w:rsid w:val="00A755B1"/>
    <w:rsid w:val="00A7609F"/>
    <w:rsid w:val="00A764D6"/>
    <w:rsid w:val="00A80C51"/>
    <w:rsid w:val="00A80D14"/>
    <w:rsid w:val="00A820E6"/>
    <w:rsid w:val="00A82F49"/>
    <w:rsid w:val="00A836B6"/>
    <w:rsid w:val="00A839C4"/>
    <w:rsid w:val="00A84FEC"/>
    <w:rsid w:val="00A858DC"/>
    <w:rsid w:val="00A870E3"/>
    <w:rsid w:val="00A87C86"/>
    <w:rsid w:val="00A91360"/>
    <w:rsid w:val="00A91802"/>
    <w:rsid w:val="00A91DB6"/>
    <w:rsid w:val="00A92BBE"/>
    <w:rsid w:val="00A92CE0"/>
    <w:rsid w:val="00A92D21"/>
    <w:rsid w:val="00A93764"/>
    <w:rsid w:val="00A94D7B"/>
    <w:rsid w:val="00A950B0"/>
    <w:rsid w:val="00A95649"/>
    <w:rsid w:val="00A95BAD"/>
    <w:rsid w:val="00A966E5"/>
    <w:rsid w:val="00A967A7"/>
    <w:rsid w:val="00A96AA1"/>
    <w:rsid w:val="00A96CDC"/>
    <w:rsid w:val="00A97C83"/>
    <w:rsid w:val="00A97D4A"/>
    <w:rsid w:val="00AA000D"/>
    <w:rsid w:val="00AA0057"/>
    <w:rsid w:val="00AA1835"/>
    <w:rsid w:val="00AA2277"/>
    <w:rsid w:val="00AA28D0"/>
    <w:rsid w:val="00AA341D"/>
    <w:rsid w:val="00AA3AAB"/>
    <w:rsid w:val="00AA4624"/>
    <w:rsid w:val="00AA4E50"/>
    <w:rsid w:val="00AA51FA"/>
    <w:rsid w:val="00AA578B"/>
    <w:rsid w:val="00AA69A4"/>
    <w:rsid w:val="00AA79F2"/>
    <w:rsid w:val="00AB01A1"/>
    <w:rsid w:val="00AB1497"/>
    <w:rsid w:val="00AB228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1B60"/>
    <w:rsid w:val="00AC2634"/>
    <w:rsid w:val="00AC28C6"/>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7C0"/>
    <w:rsid w:val="00AD2CE6"/>
    <w:rsid w:val="00AD2F59"/>
    <w:rsid w:val="00AD5FF7"/>
    <w:rsid w:val="00AD6D67"/>
    <w:rsid w:val="00AD6E97"/>
    <w:rsid w:val="00AD7C18"/>
    <w:rsid w:val="00AD7FFD"/>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59B"/>
    <w:rsid w:val="00AF790A"/>
    <w:rsid w:val="00B00989"/>
    <w:rsid w:val="00B02817"/>
    <w:rsid w:val="00B03838"/>
    <w:rsid w:val="00B04011"/>
    <w:rsid w:val="00B0429B"/>
    <w:rsid w:val="00B07039"/>
    <w:rsid w:val="00B07D81"/>
    <w:rsid w:val="00B109FC"/>
    <w:rsid w:val="00B11542"/>
    <w:rsid w:val="00B11775"/>
    <w:rsid w:val="00B12538"/>
    <w:rsid w:val="00B12DD8"/>
    <w:rsid w:val="00B13442"/>
    <w:rsid w:val="00B13674"/>
    <w:rsid w:val="00B142C5"/>
    <w:rsid w:val="00B1449F"/>
    <w:rsid w:val="00B1492E"/>
    <w:rsid w:val="00B14BF2"/>
    <w:rsid w:val="00B14C44"/>
    <w:rsid w:val="00B17BB4"/>
    <w:rsid w:val="00B20048"/>
    <w:rsid w:val="00B2085E"/>
    <w:rsid w:val="00B20C7F"/>
    <w:rsid w:val="00B22FA3"/>
    <w:rsid w:val="00B23FBF"/>
    <w:rsid w:val="00B243D6"/>
    <w:rsid w:val="00B251C9"/>
    <w:rsid w:val="00B25C55"/>
    <w:rsid w:val="00B262CF"/>
    <w:rsid w:val="00B27303"/>
    <w:rsid w:val="00B276AE"/>
    <w:rsid w:val="00B30570"/>
    <w:rsid w:val="00B30E91"/>
    <w:rsid w:val="00B30F9B"/>
    <w:rsid w:val="00B32B6E"/>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5A6"/>
    <w:rsid w:val="00B44CAB"/>
    <w:rsid w:val="00B464F7"/>
    <w:rsid w:val="00B51153"/>
    <w:rsid w:val="00B512DC"/>
    <w:rsid w:val="00B525BC"/>
    <w:rsid w:val="00B52B93"/>
    <w:rsid w:val="00B52F0B"/>
    <w:rsid w:val="00B55EA8"/>
    <w:rsid w:val="00B56DCD"/>
    <w:rsid w:val="00B5721A"/>
    <w:rsid w:val="00B57EDA"/>
    <w:rsid w:val="00B6310E"/>
    <w:rsid w:val="00B6383B"/>
    <w:rsid w:val="00B648CA"/>
    <w:rsid w:val="00B64D95"/>
    <w:rsid w:val="00B65183"/>
    <w:rsid w:val="00B65716"/>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81A"/>
    <w:rsid w:val="00BA0F58"/>
    <w:rsid w:val="00BA100F"/>
    <w:rsid w:val="00BA139D"/>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7885"/>
    <w:rsid w:val="00BC7CAA"/>
    <w:rsid w:val="00BD016A"/>
    <w:rsid w:val="00BD0459"/>
    <w:rsid w:val="00BD0C18"/>
    <w:rsid w:val="00BD0D0D"/>
    <w:rsid w:val="00BD38C9"/>
    <w:rsid w:val="00BD39DF"/>
    <w:rsid w:val="00BD3C37"/>
    <w:rsid w:val="00BD41E5"/>
    <w:rsid w:val="00BD56C0"/>
    <w:rsid w:val="00BD5FC5"/>
    <w:rsid w:val="00BD66FE"/>
    <w:rsid w:val="00BD68E0"/>
    <w:rsid w:val="00BD6F67"/>
    <w:rsid w:val="00BE05B6"/>
    <w:rsid w:val="00BE1305"/>
    <w:rsid w:val="00BE1DC7"/>
    <w:rsid w:val="00BE3827"/>
    <w:rsid w:val="00BE42FF"/>
    <w:rsid w:val="00BE502A"/>
    <w:rsid w:val="00BE51BF"/>
    <w:rsid w:val="00BE5AFF"/>
    <w:rsid w:val="00BE6BB5"/>
    <w:rsid w:val="00BE6C54"/>
    <w:rsid w:val="00BE6DBB"/>
    <w:rsid w:val="00BE7EDA"/>
    <w:rsid w:val="00BF0EEA"/>
    <w:rsid w:val="00BF0F0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971"/>
    <w:rsid w:val="00C15FCF"/>
    <w:rsid w:val="00C1747D"/>
    <w:rsid w:val="00C175C9"/>
    <w:rsid w:val="00C21322"/>
    <w:rsid w:val="00C21738"/>
    <w:rsid w:val="00C218F8"/>
    <w:rsid w:val="00C224B3"/>
    <w:rsid w:val="00C25CCD"/>
    <w:rsid w:val="00C26B3E"/>
    <w:rsid w:val="00C27483"/>
    <w:rsid w:val="00C27E44"/>
    <w:rsid w:val="00C301FF"/>
    <w:rsid w:val="00C30C26"/>
    <w:rsid w:val="00C31330"/>
    <w:rsid w:val="00C321AD"/>
    <w:rsid w:val="00C32696"/>
    <w:rsid w:val="00C3307F"/>
    <w:rsid w:val="00C33823"/>
    <w:rsid w:val="00C33BB0"/>
    <w:rsid w:val="00C34173"/>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47CC0"/>
    <w:rsid w:val="00C51283"/>
    <w:rsid w:val="00C5252D"/>
    <w:rsid w:val="00C5287E"/>
    <w:rsid w:val="00C531F2"/>
    <w:rsid w:val="00C535B4"/>
    <w:rsid w:val="00C53E96"/>
    <w:rsid w:val="00C5448E"/>
    <w:rsid w:val="00C55042"/>
    <w:rsid w:val="00C564E8"/>
    <w:rsid w:val="00C5712F"/>
    <w:rsid w:val="00C573DE"/>
    <w:rsid w:val="00C57421"/>
    <w:rsid w:val="00C61BE7"/>
    <w:rsid w:val="00C62B8E"/>
    <w:rsid w:val="00C62CD6"/>
    <w:rsid w:val="00C6344C"/>
    <w:rsid w:val="00C645F5"/>
    <w:rsid w:val="00C65D96"/>
    <w:rsid w:val="00C660B2"/>
    <w:rsid w:val="00C673E0"/>
    <w:rsid w:val="00C704BD"/>
    <w:rsid w:val="00C72B0B"/>
    <w:rsid w:val="00C731B4"/>
    <w:rsid w:val="00C73843"/>
    <w:rsid w:val="00C746A7"/>
    <w:rsid w:val="00C765E1"/>
    <w:rsid w:val="00C77943"/>
    <w:rsid w:val="00C80E3C"/>
    <w:rsid w:val="00C81001"/>
    <w:rsid w:val="00C814A4"/>
    <w:rsid w:val="00C82407"/>
    <w:rsid w:val="00C82643"/>
    <w:rsid w:val="00C835F8"/>
    <w:rsid w:val="00C8454D"/>
    <w:rsid w:val="00C84A4C"/>
    <w:rsid w:val="00C85C5A"/>
    <w:rsid w:val="00C86351"/>
    <w:rsid w:val="00C86C5A"/>
    <w:rsid w:val="00C8736D"/>
    <w:rsid w:val="00C8738A"/>
    <w:rsid w:val="00C878BA"/>
    <w:rsid w:val="00C909EC"/>
    <w:rsid w:val="00C90CDD"/>
    <w:rsid w:val="00C91D6E"/>
    <w:rsid w:val="00C92323"/>
    <w:rsid w:val="00C92409"/>
    <w:rsid w:val="00C925EC"/>
    <w:rsid w:val="00C95747"/>
    <w:rsid w:val="00C959C9"/>
    <w:rsid w:val="00C961DA"/>
    <w:rsid w:val="00C96BC1"/>
    <w:rsid w:val="00C9711A"/>
    <w:rsid w:val="00C9728A"/>
    <w:rsid w:val="00C97A7A"/>
    <w:rsid w:val="00CA0942"/>
    <w:rsid w:val="00CA0D11"/>
    <w:rsid w:val="00CA1D2D"/>
    <w:rsid w:val="00CA26FD"/>
    <w:rsid w:val="00CA28C0"/>
    <w:rsid w:val="00CA4712"/>
    <w:rsid w:val="00CA49FD"/>
    <w:rsid w:val="00CA6499"/>
    <w:rsid w:val="00CA677A"/>
    <w:rsid w:val="00CA7CC7"/>
    <w:rsid w:val="00CB0FDE"/>
    <w:rsid w:val="00CB218E"/>
    <w:rsid w:val="00CB2F18"/>
    <w:rsid w:val="00CB41D5"/>
    <w:rsid w:val="00CB5B11"/>
    <w:rsid w:val="00CB631D"/>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2F0F"/>
    <w:rsid w:val="00CD31D5"/>
    <w:rsid w:val="00CD3542"/>
    <w:rsid w:val="00CD48F1"/>
    <w:rsid w:val="00CD4E56"/>
    <w:rsid w:val="00CD53F8"/>
    <w:rsid w:val="00CD5FC1"/>
    <w:rsid w:val="00CD6ECA"/>
    <w:rsid w:val="00CD7A77"/>
    <w:rsid w:val="00CD7D3C"/>
    <w:rsid w:val="00CE1459"/>
    <w:rsid w:val="00CE17AC"/>
    <w:rsid w:val="00CE1AC8"/>
    <w:rsid w:val="00CE1EEA"/>
    <w:rsid w:val="00CE202D"/>
    <w:rsid w:val="00CE24A8"/>
    <w:rsid w:val="00CE263D"/>
    <w:rsid w:val="00CE2ACF"/>
    <w:rsid w:val="00CE2CB9"/>
    <w:rsid w:val="00CE308D"/>
    <w:rsid w:val="00CE3541"/>
    <w:rsid w:val="00CE366A"/>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29"/>
    <w:rsid w:val="00D12215"/>
    <w:rsid w:val="00D127E2"/>
    <w:rsid w:val="00D13896"/>
    <w:rsid w:val="00D14CE8"/>
    <w:rsid w:val="00D15762"/>
    <w:rsid w:val="00D1703A"/>
    <w:rsid w:val="00D17FEB"/>
    <w:rsid w:val="00D21A35"/>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CF6"/>
    <w:rsid w:val="00D41635"/>
    <w:rsid w:val="00D41E9B"/>
    <w:rsid w:val="00D42C04"/>
    <w:rsid w:val="00D50F12"/>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11B5"/>
    <w:rsid w:val="00D825FC"/>
    <w:rsid w:val="00D82615"/>
    <w:rsid w:val="00D82E68"/>
    <w:rsid w:val="00D8442D"/>
    <w:rsid w:val="00D84FA4"/>
    <w:rsid w:val="00D856B9"/>
    <w:rsid w:val="00D8570E"/>
    <w:rsid w:val="00D85B35"/>
    <w:rsid w:val="00D86399"/>
    <w:rsid w:val="00D87852"/>
    <w:rsid w:val="00D911EE"/>
    <w:rsid w:val="00D9225A"/>
    <w:rsid w:val="00D9403F"/>
    <w:rsid w:val="00D94C0C"/>
    <w:rsid w:val="00D95537"/>
    <w:rsid w:val="00D95BF8"/>
    <w:rsid w:val="00D960E0"/>
    <w:rsid w:val="00D96A10"/>
    <w:rsid w:val="00DA0B00"/>
    <w:rsid w:val="00DA3474"/>
    <w:rsid w:val="00DA41C3"/>
    <w:rsid w:val="00DA41EC"/>
    <w:rsid w:val="00DA44A0"/>
    <w:rsid w:val="00DA4853"/>
    <w:rsid w:val="00DA4B14"/>
    <w:rsid w:val="00DA4BAF"/>
    <w:rsid w:val="00DA4C4E"/>
    <w:rsid w:val="00DA4E1F"/>
    <w:rsid w:val="00DA5975"/>
    <w:rsid w:val="00DA649C"/>
    <w:rsid w:val="00DA693A"/>
    <w:rsid w:val="00DA6CDE"/>
    <w:rsid w:val="00DB03A4"/>
    <w:rsid w:val="00DB0865"/>
    <w:rsid w:val="00DB08E4"/>
    <w:rsid w:val="00DB0BB0"/>
    <w:rsid w:val="00DB1C1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DE8"/>
    <w:rsid w:val="00DC6AC5"/>
    <w:rsid w:val="00DD1F27"/>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00E"/>
    <w:rsid w:val="00DF0A63"/>
    <w:rsid w:val="00DF25BA"/>
    <w:rsid w:val="00DF4815"/>
    <w:rsid w:val="00E00351"/>
    <w:rsid w:val="00E015C0"/>
    <w:rsid w:val="00E01E13"/>
    <w:rsid w:val="00E02F50"/>
    <w:rsid w:val="00E03654"/>
    <w:rsid w:val="00E03B96"/>
    <w:rsid w:val="00E047F7"/>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24AC"/>
    <w:rsid w:val="00E22704"/>
    <w:rsid w:val="00E233AA"/>
    <w:rsid w:val="00E2386F"/>
    <w:rsid w:val="00E23E94"/>
    <w:rsid w:val="00E245F3"/>
    <w:rsid w:val="00E24AD2"/>
    <w:rsid w:val="00E26566"/>
    <w:rsid w:val="00E27488"/>
    <w:rsid w:val="00E27949"/>
    <w:rsid w:val="00E319F5"/>
    <w:rsid w:val="00E31E1F"/>
    <w:rsid w:val="00E331DF"/>
    <w:rsid w:val="00E335EB"/>
    <w:rsid w:val="00E33738"/>
    <w:rsid w:val="00E33B83"/>
    <w:rsid w:val="00E3446E"/>
    <w:rsid w:val="00E35BA0"/>
    <w:rsid w:val="00E35BD0"/>
    <w:rsid w:val="00E365A7"/>
    <w:rsid w:val="00E40465"/>
    <w:rsid w:val="00E40FF0"/>
    <w:rsid w:val="00E4120D"/>
    <w:rsid w:val="00E41466"/>
    <w:rsid w:val="00E4300E"/>
    <w:rsid w:val="00E43301"/>
    <w:rsid w:val="00E43598"/>
    <w:rsid w:val="00E438AA"/>
    <w:rsid w:val="00E43993"/>
    <w:rsid w:val="00E44210"/>
    <w:rsid w:val="00E44A4C"/>
    <w:rsid w:val="00E45754"/>
    <w:rsid w:val="00E45E0D"/>
    <w:rsid w:val="00E45F77"/>
    <w:rsid w:val="00E463CB"/>
    <w:rsid w:val="00E47319"/>
    <w:rsid w:val="00E4747F"/>
    <w:rsid w:val="00E47FB1"/>
    <w:rsid w:val="00E5038C"/>
    <w:rsid w:val="00E505EF"/>
    <w:rsid w:val="00E508FF"/>
    <w:rsid w:val="00E51275"/>
    <w:rsid w:val="00E534EC"/>
    <w:rsid w:val="00E55AA8"/>
    <w:rsid w:val="00E55C9B"/>
    <w:rsid w:val="00E562FE"/>
    <w:rsid w:val="00E56428"/>
    <w:rsid w:val="00E5730E"/>
    <w:rsid w:val="00E57506"/>
    <w:rsid w:val="00E57BAD"/>
    <w:rsid w:val="00E57D9C"/>
    <w:rsid w:val="00E60747"/>
    <w:rsid w:val="00E60CDA"/>
    <w:rsid w:val="00E61285"/>
    <w:rsid w:val="00E62C5B"/>
    <w:rsid w:val="00E6316A"/>
    <w:rsid w:val="00E63308"/>
    <w:rsid w:val="00E63906"/>
    <w:rsid w:val="00E639E3"/>
    <w:rsid w:val="00E643AF"/>
    <w:rsid w:val="00E652A7"/>
    <w:rsid w:val="00E664E2"/>
    <w:rsid w:val="00E66692"/>
    <w:rsid w:val="00E66862"/>
    <w:rsid w:val="00E70075"/>
    <w:rsid w:val="00E7020F"/>
    <w:rsid w:val="00E706B6"/>
    <w:rsid w:val="00E70852"/>
    <w:rsid w:val="00E70D86"/>
    <w:rsid w:val="00E7167E"/>
    <w:rsid w:val="00E731B1"/>
    <w:rsid w:val="00E735F3"/>
    <w:rsid w:val="00E73D2D"/>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390"/>
    <w:rsid w:val="00E90962"/>
    <w:rsid w:val="00E90ADB"/>
    <w:rsid w:val="00E914FB"/>
    <w:rsid w:val="00E91F7B"/>
    <w:rsid w:val="00E94B7F"/>
    <w:rsid w:val="00E951D6"/>
    <w:rsid w:val="00E95653"/>
    <w:rsid w:val="00E95964"/>
    <w:rsid w:val="00E9632C"/>
    <w:rsid w:val="00E9744A"/>
    <w:rsid w:val="00EA0376"/>
    <w:rsid w:val="00EA08DF"/>
    <w:rsid w:val="00EA10F4"/>
    <w:rsid w:val="00EA29D7"/>
    <w:rsid w:val="00EA31CF"/>
    <w:rsid w:val="00EA391C"/>
    <w:rsid w:val="00EA3990"/>
    <w:rsid w:val="00EA3A6A"/>
    <w:rsid w:val="00EA558B"/>
    <w:rsid w:val="00EA6880"/>
    <w:rsid w:val="00EA6E54"/>
    <w:rsid w:val="00EA6E91"/>
    <w:rsid w:val="00EA726C"/>
    <w:rsid w:val="00EB1F06"/>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D7946"/>
    <w:rsid w:val="00EE10D7"/>
    <w:rsid w:val="00EE1225"/>
    <w:rsid w:val="00EE1FA3"/>
    <w:rsid w:val="00EE279D"/>
    <w:rsid w:val="00EE4457"/>
    <w:rsid w:val="00EE5D13"/>
    <w:rsid w:val="00EE5F5A"/>
    <w:rsid w:val="00EE701B"/>
    <w:rsid w:val="00EE71E0"/>
    <w:rsid w:val="00EE74F1"/>
    <w:rsid w:val="00EE7CB2"/>
    <w:rsid w:val="00EF037D"/>
    <w:rsid w:val="00EF10AD"/>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503F1"/>
    <w:rsid w:val="00F50C7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44A5"/>
    <w:rsid w:val="00F65902"/>
    <w:rsid w:val="00F660DD"/>
    <w:rsid w:val="00F665E5"/>
    <w:rsid w:val="00F67569"/>
    <w:rsid w:val="00F679F1"/>
    <w:rsid w:val="00F67C1A"/>
    <w:rsid w:val="00F67F26"/>
    <w:rsid w:val="00F70528"/>
    <w:rsid w:val="00F70640"/>
    <w:rsid w:val="00F715E4"/>
    <w:rsid w:val="00F74C89"/>
    <w:rsid w:val="00F7559B"/>
    <w:rsid w:val="00F755D6"/>
    <w:rsid w:val="00F7635E"/>
    <w:rsid w:val="00F7643D"/>
    <w:rsid w:val="00F77638"/>
    <w:rsid w:val="00F77D56"/>
    <w:rsid w:val="00F80CC2"/>
    <w:rsid w:val="00F80D6A"/>
    <w:rsid w:val="00F81F7B"/>
    <w:rsid w:val="00F81FCF"/>
    <w:rsid w:val="00F83A96"/>
    <w:rsid w:val="00F83D8E"/>
    <w:rsid w:val="00F8699A"/>
    <w:rsid w:val="00F86E0B"/>
    <w:rsid w:val="00F91FE8"/>
    <w:rsid w:val="00F92880"/>
    <w:rsid w:val="00F940DD"/>
    <w:rsid w:val="00F953C8"/>
    <w:rsid w:val="00F964DA"/>
    <w:rsid w:val="00F969B5"/>
    <w:rsid w:val="00FA03FC"/>
    <w:rsid w:val="00FA04A9"/>
    <w:rsid w:val="00FA1866"/>
    <w:rsid w:val="00FA1B63"/>
    <w:rsid w:val="00FA2FC6"/>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5197"/>
    <w:rsid w:val="00FB6192"/>
    <w:rsid w:val="00FB72ED"/>
    <w:rsid w:val="00FC1555"/>
    <w:rsid w:val="00FC265C"/>
    <w:rsid w:val="00FC2EB8"/>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21C"/>
    <w:rsid w:val="00FE4451"/>
    <w:rsid w:val="00FE6328"/>
    <w:rsid w:val="00FE768C"/>
    <w:rsid w:val="00FE7DCA"/>
    <w:rsid w:val="00FF0B71"/>
    <w:rsid w:val="00FF0C7C"/>
    <w:rsid w:val="00FF112B"/>
    <w:rsid w:val="00FF13FD"/>
    <w:rsid w:val="00FF140D"/>
    <w:rsid w:val="00FF1CBE"/>
    <w:rsid w:val="00FF4999"/>
    <w:rsid w:val="00FF4C1E"/>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 w:type="numbering" w:customStyle="1" w:styleId="Stil1">
    <w:name w:val="Stil1"/>
    <w:uiPriority w:val="99"/>
    <w:rsid w:val="00AD7C1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B619B-7C18-42DC-94A2-C4122248C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6095</Words>
  <Characters>34748</Characters>
  <Application>Microsoft Office Word</Application>
  <DocSecurity>0</DocSecurity>
  <Lines>289</Lines>
  <Paragraphs>81</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Kübra DÖNMEZ</cp:lastModifiedBy>
  <cp:revision>4</cp:revision>
  <cp:lastPrinted>2023-10-04T15:02:00Z</cp:lastPrinted>
  <dcterms:created xsi:type="dcterms:W3CDTF">2024-05-20T12:53:00Z</dcterms:created>
  <dcterms:modified xsi:type="dcterms:W3CDTF">2024-05-23T07:01:00Z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user=23456064808</vt:lpwstr>
  </property>
  <property fmtid="{D5CDD505-2E9C-101B-9397-08002B2CF9AE}" pid="4" name="geodilabeltime">
    <vt:lpwstr>datetime=2024-03-18T12:29:54.291Z</vt:lpwstr>
  </property>
</Properties>
</file>